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2F575B" w:rsidRDefault="002F575B" w:rsidP="00B977DC">
      <w:pPr>
        <w:spacing w:after="0" w:line="480" w:lineRule="auto"/>
        <w:jc w:val="center"/>
        <w:rPr>
          <w:rFonts w:ascii="Times New Roman" w:hAnsi="Times New Roman" w:cs="Times New Roman"/>
          <w:sz w:val="24"/>
          <w:szCs w:val="24"/>
        </w:rPr>
      </w:pPr>
    </w:p>
    <w:p w:rsidR="002F575B" w:rsidRDefault="002F575B" w:rsidP="00B977DC">
      <w:pPr>
        <w:spacing w:after="0" w:line="480" w:lineRule="auto"/>
        <w:jc w:val="center"/>
        <w:rPr>
          <w:rFonts w:ascii="Times New Roman" w:hAnsi="Times New Roman" w:cs="Times New Roman"/>
          <w:sz w:val="24"/>
          <w:szCs w:val="24"/>
        </w:rPr>
      </w:pPr>
    </w:p>
    <w:p w:rsidR="002F575B" w:rsidRDefault="002F575B" w:rsidP="00B977DC">
      <w:pPr>
        <w:spacing w:after="0" w:line="480" w:lineRule="auto"/>
        <w:jc w:val="center"/>
        <w:rPr>
          <w:rFonts w:ascii="Times New Roman" w:hAnsi="Times New Roman" w:cs="Times New Roman"/>
          <w:sz w:val="24"/>
          <w:szCs w:val="24"/>
        </w:rPr>
      </w:pPr>
    </w:p>
    <w:p w:rsidR="002F575B" w:rsidRDefault="002F575B" w:rsidP="00B977DC">
      <w:pPr>
        <w:spacing w:after="0" w:line="480" w:lineRule="auto"/>
        <w:jc w:val="center"/>
        <w:rPr>
          <w:rFonts w:ascii="Times New Roman" w:hAnsi="Times New Roman" w:cs="Times New Roman"/>
          <w:sz w:val="24"/>
          <w:szCs w:val="24"/>
        </w:rPr>
      </w:pPr>
    </w:p>
    <w:p w:rsidR="002F575B" w:rsidRDefault="002F575B" w:rsidP="00B977DC">
      <w:pPr>
        <w:spacing w:after="0" w:line="480" w:lineRule="auto"/>
        <w:jc w:val="center"/>
        <w:rPr>
          <w:rFonts w:ascii="Times New Roman" w:hAnsi="Times New Roman" w:cs="Times New Roman"/>
          <w:sz w:val="24"/>
          <w:szCs w:val="24"/>
        </w:rPr>
      </w:pPr>
    </w:p>
    <w:p w:rsidR="002F575B" w:rsidRDefault="002F575B" w:rsidP="00B977DC">
      <w:pPr>
        <w:spacing w:after="0" w:line="480" w:lineRule="auto"/>
        <w:jc w:val="center"/>
        <w:rPr>
          <w:rFonts w:ascii="Times New Roman" w:hAnsi="Times New Roman" w:cs="Times New Roman"/>
          <w:sz w:val="24"/>
          <w:szCs w:val="24"/>
        </w:rPr>
      </w:pPr>
    </w:p>
    <w:p w:rsidR="006E1668" w:rsidRPr="00B977DC" w:rsidRDefault="006E1668" w:rsidP="00B977DC">
      <w:pPr>
        <w:spacing w:after="0" w:line="480" w:lineRule="auto"/>
        <w:jc w:val="center"/>
        <w:rPr>
          <w:rFonts w:ascii="Times New Roman" w:hAnsi="Times New Roman" w:cs="Times New Roman"/>
          <w:sz w:val="24"/>
          <w:szCs w:val="24"/>
        </w:rPr>
      </w:pPr>
      <w:r w:rsidRPr="00B977DC">
        <w:rPr>
          <w:rFonts w:ascii="Times New Roman" w:hAnsi="Times New Roman" w:cs="Times New Roman"/>
          <w:sz w:val="24"/>
          <w:szCs w:val="24"/>
        </w:rPr>
        <w:t>Religion and Theology</w:t>
      </w:r>
    </w:p>
    <w:p w:rsidR="006E1668" w:rsidRPr="00B977DC" w:rsidRDefault="006E1668" w:rsidP="00B977DC">
      <w:pPr>
        <w:spacing w:after="0" w:line="480" w:lineRule="auto"/>
        <w:jc w:val="center"/>
        <w:rPr>
          <w:rFonts w:ascii="Times New Roman" w:hAnsi="Times New Roman" w:cs="Times New Roman"/>
          <w:sz w:val="24"/>
          <w:szCs w:val="24"/>
        </w:rPr>
      </w:pPr>
      <w:r w:rsidRPr="00B977DC">
        <w:rPr>
          <w:rFonts w:ascii="Times New Roman" w:hAnsi="Times New Roman" w:cs="Times New Roman"/>
          <w:sz w:val="24"/>
          <w:szCs w:val="24"/>
        </w:rPr>
        <w:t>Name of the Student</w:t>
      </w:r>
    </w:p>
    <w:p w:rsidR="006E1668" w:rsidRDefault="006E1668" w:rsidP="00B977DC">
      <w:pPr>
        <w:spacing w:after="0" w:line="480" w:lineRule="auto"/>
        <w:jc w:val="center"/>
        <w:rPr>
          <w:rFonts w:ascii="Times New Roman" w:hAnsi="Times New Roman" w:cs="Times New Roman"/>
          <w:sz w:val="24"/>
          <w:szCs w:val="24"/>
        </w:rPr>
      </w:pPr>
      <w:r w:rsidRPr="00B977DC">
        <w:rPr>
          <w:rFonts w:ascii="Times New Roman" w:hAnsi="Times New Roman" w:cs="Times New Roman"/>
          <w:sz w:val="24"/>
          <w:szCs w:val="24"/>
        </w:rPr>
        <w:t>Institution</w:t>
      </w: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Default="00B977DC" w:rsidP="00B977DC">
      <w:pPr>
        <w:spacing w:after="0" w:line="480" w:lineRule="auto"/>
        <w:jc w:val="center"/>
        <w:rPr>
          <w:rFonts w:ascii="Times New Roman" w:hAnsi="Times New Roman" w:cs="Times New Roman"/>
          <w:sz w:val="24"/>
          <w:szCs w:val="24"/>
        </w:rPr>
      </w:pPr>
    </w:p>
    <w:p w:rsidR="00B977DC" w:rsidRPr="00B977DC" w:rsidRDefault="00B977DC" w:rsidP="00B977DC">
      <w:pPr>
        <w:spacing w:after="0" w:line="480" w:lineRule="auto"/>
        <w:jc w:val="center"/>
        <w:rPr>
          <w:rFonts w:ascii="Times New Roman" w:hAnsi="Times New Roman" w:cs="Times New Roman"/>
          <w:sz w:val="24"/>
          <w:szCs w:val="24"/>
        </w:rPr>
      </w:pPr>
    </w:p>
    <w:p w:rsidR="00462FF1" w:rsidRPr="00B977DC" w:rsidRDefault="00462FF1" w:rsidP="00B977DC">
      <w:pPr>
        <w:spacing w:after="0" w:line="480" w:lineRule="auto"/>
        <w:jc w:val="center"/>
        <w:rPr>
          <w:rFonts w:ascii="Times New Roman" w:hAnsi="Times New Roman" w:cs="Times New Roman"/>
          <w:b/>
          <w:sz w:val="24"/>
          <w:szCs w:val="24"/>
        </w:rPr>
      </w:pPr>
      <w:r w:rsidRPr="00B977DC">
        <w:rPr>
          <w:rFonts w:ascii="Times New Roman" w:hAnsi="Times New Roman" w:cs="Times New Roman"/>
          <w:b/>
          <w:sz w:val="24"/>
          <w:szCs w:val="24"/>
        </w:rPr>
        <w:lastRenderedPageBreak/>
        <w:t>Religion and Theology</w:t>
      </w:r>
    </w:p>
    <w:p w:rsidR="00462FF1" w:rsidRPr="00B977DC" w:rsidRDefault="00462FF1" w:rsidP="00B977DC">
      <w:pPr>
        <w:spacing w:after="0" w:line="480" w:lineRule="auto"/>
        <w:ind w:firstLine="720"/>
        <w:rPr>
          <w:rFonts w:ascii="Times New Roman" w:hAnsi="Times New Roman" w:cs="Times New Roman"/>
          <w:sz w:val="24"/>
          <w:szCs w:val="24"/>
        </w:rPr>
      </w:pPr>
      <w:r w:rsidRPr="00B977DC">
        <w:rPr>
          <w:rFonts w:ascii="Times New Roman" w:hAnsi="Times New Roman" w:cs="Times New Roman"/>
          <w:sz w:val="24"/>
          <w:szCs w:val="24"/>
        </w:rPr>
        <w:t>The pastor’s authority soul be respected and balanced because they were called by God and not men. Many pastors have been undermined and some events are traumatizing. Church member believes that pastors should not be violent hence they do not defend themselves. Pastors have been bullied and abused and they cannot defend themselves physically therefore they are seen as inferior people</w:t>
      </w:r>
      <w:r w:rsidR="00B977DC" w:rsidRPr="00B977DC">
        <w:rPr>
          <w:rFonts w:ascii="Times New Roman" w:hAnsi="Times New Roman" w:cs="Times New Roman"/>
          <w:sz w:val="24"/>
          <w:szCs w:val="24"/>
        </w:rPr>
        <w:t xml:space="preserve"> (</w:t>
      </w:r>
      <w:r w:rsidR="00B977DC" w:rsidRPr="00B977DC">
        <w:rPr>
          <w:rFonts w:ascii="Times New Roman" w:hAnsi="Times New Roman" w:cs="Times New Roman"/>
          <w:color w:val="222222"/>
          <w:sz w:val="24"/>
          <w:szCs w:val="24"/>
          <w:shd w:val="clear" w:color="auto" w:fill="FFFFFF"/>
        </w:rPr>
        <w:t>McGrath, 2016</w:t>
      </w:r>
      <w:r w:rsidR="00B977DC" w:rsidRPr="00B977DC">
        <w:rPr>
          <w:rFonts w:ascii="Times New Roman" w:hAnsi="Times New Roman" w:cs="Times New Roman"/>
          <w:sz w:val="24"/>
          <w:szCs w:val="24"/>
        </w:rPr>
        <w:t>)</w:t>
      </w:r>
      <w:r w:rsidRPr="00B977DC">
        <w:rPr>
          <w:rFonts w:ascii="Times New Roman" w:hAnsi="Times New Roman" w:cs="Times New Roman"/>
          <w:sz w:val="24"/>
          <w:szCs w:val="24"/>
        </w:rPr>
        <w:t>. People believe that God has given the pastor the authority to lead the church and research. Yet when it comes to undermining the pastor they do not think that they are undermining God’s authority. Those how to obey pastors, obey authority therefore they are considered blessed.</w:t>
      </w:r>
    </w:p>
    <w:p w:rsidR="00462FF1" w:rsidRPr="00B977DC" w:rsidRDefault="00462FF1" w:rsidP="00B977DC">
      <w:pPr>
        <w:spacing w:after="0" w:line="480" w:lineRule="auto"/>
        <w:ind w:firstLine="720"/>
        <w:rPr>
          <w:rFonts w:ascii="Times New Roman" w:hAnsi="Times New Roman" w:cs="Times New Roman"/>
          <w:sz w:val="24"/>
          <w:szCs w:val="24"/>
        </w:rPr>
      </w:pPr>
      <w:r w:rsidRPr="00B977DC">
        <w:rPr>
          <w:rFonts w:ascii="Times New Roman" w:hAnsi="Times New Roman" w:cs="Times New Roman"/>
          <w:sz w:val="24"/>
          <w:szCs w:val="24"/>
        </w:rPr>
        <w:t>In Mathew 5:11-12, Jesus states that blessed are those people who are persecuted and reviled because the good news for their reward is in heaven. Those who are prosecuted should rejoice in the Lord although it difficult, they sh</w:t>
      </w:r>
      <w:r w:rsidR="00B977DC" w:rsidRPr="00B977DC">
        <w:rPr>
          <w:rFonts w:ascii="Times New Roman" w:hAnsi="Times New Roman" w:cs="Times New Roman"/>
          <w:sz w:val="24"/>
          <w:szCs w:val="24"/>
        </w:rPr>
        <w:t>ould remember their rewa</w:t>
      </w:r>
      <w:r w:rsidRPr="00B977DC">
        <w:rPr>
          <w:rFonts w:ascii="Times New Roman" w:hAnsi="Times New Roman" w:cs="Times New Roman"/>
          <w:sz w:val="24"/>
          <w:szCs w:val="24"/>
        </w:rPr>
        <w:t xml:space="preserve">rd </w:t>
      </w:r>
      <w:r w:rsidR="00B977DC" w:rsidRPr="00B977DC">
        <w:rPr>
          <w:rFonts w:ascii="Times New Roman" w:hAnsi="Times New Roman" w:cs="Times New Roman"/>
          <w:sz w:val="24"/>
          <w:szCs w:val="24"/>
        </w:rPr>
        <w:t xml:space="preserve">is </w:t>
      </w:r>
      <w:r w:rsidRPr="00B977DC">
        <w:rPr>
          <w:rFonts w:ascii="Times New Roman" w:hAnsi="Times New Roman" w:cs="Times New Roman"/>
          <w:sz w:val="24"/>
          <w:szCs w:val="24"/>
        </w:rPr>
        <w:t>in heaven</w:t>
      </w:r>
      <w:r w:rsidR="00B977DC" w:rsidRPr="00B977DC">
        <w:rPr>
          <w:rFonts w:ascii="Times New Roman" w:hAnsi="Times New Roman" w:cs="Times New Roman"/>
          <w:sz w:val="24"/>
          <w:szCs w:val="24"/>
        </w:rPr>
        <w:t xml:space="preserve"> (</w:t>
      </w:r>
      <w:r w:rsidR="00B977DC" w:rsidRPr="00B977DC">
        <w:rPr>
          <w:rFonts w:ascii="Times New Roman" w:hAnsi="Times New Roman" w:cs="Times New Roman"/>
          <w:color w:val="222222"/>
          <w:sz w:val="24"/>
          <w:szCs w:val="24"/>
          <w:shd w:val="clear" w:color="auto" w:fill="FFFFFF"/>
        </w:rPr>
        <w:t>Coleman &amp; Collins, 2017</w:t>
      </w:r>
      <w:r w:rsidR="00B977DC" w:rsidRPr="00B977DC">
        <w:rPr>
          <w:rFonts w:ascii="Times New Roman" w:hAnsi="Times New Roman" w:cs="Times New Roman"/>
          <w:sz w:val="24"/>
          <w:szCs w:val="24"/>
        </w:rPr>
        <w:t>)</w:t>
      </w:r>
      <w:r w:rsidRPr="00B977DC">
        <w:rPr>
          <w:rFonts w:ascii="Times New Roman" w:hAnsi="Times New Roman" w:cs="Times New Roman"/>
          <w:sz w:val="24"/>
          <w:szCs w:val="24"/>
        </w:rPr>
        <w:t xml:space="preserve">. In timothy 3:8, </w:t>
      </w:r>
      <w:proofErr w:type="spellStart"/>
      <w:r w:rsidRPr="00B977DC">
        <w:rPr>
          <w:rFonts w:ascii="Times New Roman" w:hAnsi="Times New Roman" w:cs="Times New Roman"/>
          <w:sz w:val="24"/>
          <w:szCs w:val="24"/>
        </w:rPr>
        <w:t>Jannes</w:t>
      </w:r>
      <w:proofErr w:type="spellEnd"/>
      <w:r w:rsidRPr="00B977DC">
        <w:rPr>
          <w:rFonts w:ascii="Times New Roman" w:hAnsi="Times New Roman" w:cs="Times New Roman"/>
          <w:sz w:val="24"/>
          <w:szCs w:val="24"/>
        </w:rPr>
        <w:t xml:space="preserve"> and </w:t>
      </w:r>
      <w:proofErr w:type="spellStart"/>
      <w:r w:rsidRPr="00B977DC">
        <w:rPr>
          <w:rFonts w:ascii="Times New Roman" w:hAnsi="Times New Roman" w:cs="Times New Roman"/>
          <w:sz w:val="24"/>
          <w:szCs w:val="24"/>
        </w:rPr>
        <w:t>Jambres</w:t>
      </w:r>
      <w:proofErr w:type="spellEnd"/>
      <w:r w:rsidRPr="00B977DC">
        <w:rPr>
          <w:rFonts w:ascii="Times New Roman" w:hAnsi="Times New Roman" w:cs="Times New Roman"/>
          <w:sz w:val="24"/>
          <w:szCs w:val="24"/>
        </w:rPr>
        <w:t xml:space="preserve"> resisted Moses and by doing so they resisted the truth. Moses focused on what he was called to d and was blessed with many descendants. Some church members and political leaders rise against pastors in their plans contradicting the law of God. The verses are positive and true because it is a promise from God.</w:t>
      </w:r>
    </w:p>
    <w:p w:rsidR="00462FF1" w:rsidRPr="00B977DC" w:rsidRDefault="00462FF1" w:rsidP="00B977DC">
      <w:pPr>
        <w:spacing w:after="0" w:line="480" w:lineRule="auto"/>
        <w:ind w:firstLine="720"/>
        <w:rPr>
          <w:rFonts w:ascii="Times New Roman" w:hAnsi="Times New Roman" w:cs="Times New Roman"/>
          <w:sz w:val="24"/>
          <w:szCs w:val="24"/>
        </w:rPr>
      </w:pPr>
      <w:r w:rsidRPr="00B977DC">
        <w:rPr>
          <w:rFonts w:ascii="Times New Roman" w:hAnsi="Times New Roman" w:cs="Times New Roman"/>
          <w:sz w:val="24"/>
          <w:szCs w:val="24"/>
        </w:rPr>
        <w:t xml:space="preserve">One fact that I believe is focusing on what God called a person to do is among the best strategies to keep away from people who undermine the pastor. In Acts 5:29, we are urged to obey God rather than men. </w:t>
      </w:r>
      <w:r w:rsidR="002F575B">
        <w:rPr>
          <w:rFonts w:ascii="Times New Roman" w:hAnsi="Times New Roman" w:cs="Times New Roman"/>
          <w:sz w:val="24"/>
          <w:szCs w:val="24"/>
        </w:rPr>
        <w:t>Another good theory to use is to bring</w:t>
      </w:r>
      <w:r w:rsidRPr="00B977DC">
        <w:rPr>
          <w:rFonts w:ascii="Times New Roman" w:hAnsi="Times New Roman" w:cs="Times New Roman"/>
          <w:sz w:val="24"/>
          <w:szCs w:val="24"/>
        </w:rPr>
        <w:t xml:space="preserve"> new people who have not been corrupted by negative tho</w:t>
      </w:r>
      <w:r w:rsidR="002F575B">
        <w:rPr>
          <w:rFonts w:ascii="Times New Roman" w:hAnsi="Times New Roman" w:cs="Times New Roman"/>
          <w:sz w:val="24"/>
          <w:szCs w:val="24"/>
        </w:rPr>
        <w:t>ughts about undermining pastors</w:t>
      </w:r>
      <w:r w:rsidRPr="00B977DC">
        <w:rPr>
          <w:rFonts w:ascii="Times New Roman" w:hAnsi="Times New Roman" w:cs="Times New Roman"/>
          <w:sz w:val="24"/>
          <w:szCs w:val="24"/>
        </w:rPr>
        <w:t>. It is important to understand that also Jesus went through the same situation but continued with what God has called him for.</w:t>
      </w:r>
    </w:p>
    <w:p w:rsidR="00B977DC" w:rsidRDefault="00B977DC" w:rsidP="00B977DC">
      <w:pPr>
        <w:spacing w:after="0" w:line="480" w:lineRule="auto"/>
        <w:rPr>
          <w:rFonts w:ascii="Times New Roman" w:hAnsi="Times New Roman" w:cs="Times New Roman"/>
          <w:sz w:val="24"/>
          <w:szCs w:val="24"/>
        </w:rPr>
      </w:pPr>
    </w:p>
    <w:p w:rsidR="00B977DC" w:rsidRDefault="00B977DC" w:rsidP="00B977DC">
      <w:pPr>
        <w:spacing w:after="0" w:line="480" w:lineRule="auto"/>
        <w:rPr>
          <w:rFonts w:ascii="Times New Roman" w:hAnsi="Times New Roman" w:cs="Times New Roman"/>
          <w:sz w:val="24"/>
          <w:szCs w:val="24"/>
        </w:rPr>
      </w:pPr>
    </w:p>
    <w:p w:rsidR="00896419" w:rsidRPr="00B977DC" w:rsidRDefault="00462FF1" w:rsidP="00B977DC">
      <w:pPr>
        <w:spacing w:after="0" w:line="480" w:lineRule="auto"/>
        <w:jc w:val="center"/>
        <w:rPr>
          <w:rFonts w:ascii="Times New Roman" w:hAnsi="Times New Roman" w:cs="Times New Roman"/>
          <w:sz w:val="24"/>
          <w:szCs w:val="24"/>
        </w:rPr>
      </w:pPr>
      <w:r w:rsidRPr="00B977DC">
        <w:rPr>
          <w:rFonts w:ascii="Times New Roman" w:hAnsi="Times New Roman" w:cs="Times New Roman"/>
          <w:sz w:val="24"/>
          <w:szCs w:val="24"/>
        </w:rPr>
        <w:lastRenderedPageBreak/>
        <w:t>References</w:t>
      </w:r>
    </w:p>
    <w:p w:rsidR="00B977DC" w:rsidRPr="00B977DC" w:rsidRDefault="00B977DC" w:rsidP="00B977DC">
      <w:pPr>
        <w:spacing w:after="0" w:line="480" w:lineRule="auto"/>
        <w:rPr>
          <w:rFonts w:ascii="Times New Roman" w:hAnsi="Times New Roman" w:cs="Times New Roman"/>
          <w:color w:val="222222"/>
          <w:sz w:val="24"/>
          <w:szCs w:val="24"/>
          <w:shd w:val="clear" w:color="auto" w:fill="FFFFFF"/>
        </w:rPr>
      </w:pPr>
      <w:r w:rsidRPr="00B977DC">
        <w:rPr>
          <w:rFonts w:ascii="Times New Roman" w:hAnsi="Times New Roman" w:cs="Times New Roman"/>
          <w:color w:val="222222"/>
          <w:sz w:val="24"/>
          <w:szCs w:val="24"/>
          <w:shd w:val="clear" w:color="auto" w:fill="FFFFFF"/>
        </w:rPr>
        <w:t>Coleman, S., &amp; Collins, P. (Eds.). (2017). </w:t>
      </w:r>
      <w:r w:rsidRPr="00B977DC">
        <w:rPr>
          <w:rFonts w:ascii="Times New Roman" w:hAnsi="Times New Roman" w:cs="Times New Roman"/>
          <w:i/>
          <w:iCs/>
          <w:color w:val="222222"/>
          <w:sz w:val="24"/>
          <w:szCs w:val="24"/>
          <w:shd w:val="clear" w:color="auto" w:fill="FFFFFF"/>
        </w:rPr>
        <w:t>Religion, identity and change: pe</w:t>
      </w:r>
      <w:r>
        <w:rPr>
          <w:rFonts w:ascii="Times New Roman" w:hAnsi="Times New Roman" w:cs="Times New Roman"/>
          <w:i/>
          <w:iCs/>
          <w:color w:val="222222"/>
          <w:sz w:val="24"/>
          <w:szCs w:val="24"/>
          <w:shd w:val="clear" w:color="auto" w:fill="FFFFFF"/>
        </w:rPr>
        <w:t>rspectives on global</w:t>
      </w:r>
      <w:r>
        <w:rPr>
          <w:rFonts w:ascii="Times New Roman" w:hAnsi="Times New Roman" w:cs="Times New Roman"/>
          <w:i/>
          <w:iCs/>
          <w:color w:val="222222"/>
          <w:sz w:val="24"/>
          <w:szCs w:val="24"/>
          <w:shd w:val="clear" w:color="auto" w:fill="FFFFFF"/>
        </w:rPr>
        <w:tab/>
      </w:r>
      <w:r w:rsidRPr="00B977DC">
        <w:rPr>
          <w:rFonts w:ascii="Times New Roman" w:hAnsi="Times New Roman" w:cs="Times New Roman"/>
          <w:i/>
          <w:iCs/>
          <w:color w:val="222222"/>
          <w:sz w:val="24"/>
          <w:szCs w:val="24"/>
          <w:shd w:val="clear" w:color="auto" w:fill="FFFFFF"/>
        </w:rPr>
        <w:t>transformations</w:t>
      </w:r>
      <w:r w:rsidRPr="00B977DC">
        <w:rPr>
          <w:rFonts w:ascii="Times New Roman" w:hAnsi="Times New Roman" w:cs="Times New Roman"/>
          <w:color w:val="222222"/>
          <w:sz w:val="24"/>
          <w:szCs w:val="24"/>
          <w:shd w:val="clear" w:color="auto" w:fill="FFFFFF"/>
        </w:rPr>
        <w:t>. Routl</w:t>
      </w:r>
      <w:bookmarkStart w:id="0" w:name="_GoBack"/>
      <w:bookmarkEnd w:id="0"/>
      <w:r w:rsidRPr="00B977DC">
        <w:rPr>
          <w:rFonts w:ascii="Times New Roman" w:hAnsi="Times New Roman" w:cs="Times New Roman"/>
          <w:color w:val="222222"/>
          <w:sz w:val="24"/>
          <w:szCs w:val="24"/>
          <w:shd w:val="clear" w:color="auto" w:fill="FFFFFF"/>
        </w:rPr>
        <w:t>edge.</w:t>
      </w:r>
    </w:p>
    <w:p w:rsidR="00B977DC" w:rsidRPr="00B977DC" w:rsidRDefault="00B977DC" w:rsidP="00B977DC">
      <w:pPr>
        <w:spacing w:after="0" w:line="480" w:lineRule="auto"/>
        <w:rPr>
          <w:rFonts w:ascii="Times New Roman" w:hAnsi="Times New Roman" w:cs="Times New Roman"/>
          <w:color w:val="222222"/>
          <w:sz w:val="24"/>
          <w:szCs w:val="24"/>
          <w:shd w:val="clear" w:color="auto" w:fill="FFFFFF"/>
        </w:rPr>
      </w:pPr>
      <w:r w:rsidRPr="00B977DC">
        <w:rPr>
          <w:rFonts w:ascii="Times New Roman" w:hAnsi="Times New Roman" w:cs="Times New Roman"/>
          <w:color w:val="222222"/>
          <w:sz w:val="24"/>
          <w:szCs w:val="24"/>
          <w:shd w:val="clear" w:color="auto" w:fill="FFFFFF"/>
        </w:rPr>
        <w:t>McGrath, A. E. (2016). </w:t>
      </w:r>
      <w:r w:rsidRPr="00B977DC">
        <w:rPr>
          <w:rFonts w:ascii="Times New Roman" w:hAnsi="Times New Roman" w:cs="Times New Roman"/>
          <w:i/>
          <w:iCs/>
          <w:color w:val="222222"/>
          <w:sz w:val="24"/>
          <w:szCs w:val="24"/>
          <w:shd w:val="clear" w:color="auto" w:fill="FFFFFF"/>
        </w:rPr>
        <w:t>Christian theology: An introduction</w:t>
      </w:r>
      <w:r w:rsidRPr="00B977DC">
        <w:rPr>
          <w:rFonts w:ascii="Times New Roman" w:hAnsi="Times New Roman" w:cs="Times New Roman"/>
          <w:color w:val="222222"/>
          <w:sz w:val="24"/>
          <w:szCs w:val="24"/>
          <w:shd w:val="clear" w:color="auto" w:fill="FFFFFF"/>
        </w:rPr>
        <w:t>. John Wiley &amp; Sons.</w:t>
      </w:r>
    </w:p>
    <w:p w:rsidR="00B977DC" w:rsidRPr="00B977DC" w:rsidRDefault="00B977DC" w:rsidP="00B977DC">
      <w:pPr>
        <w:spacing w:after="0" w:line="480" w:lineRule="auto"/>
        <w:rPr>
          <w:rFonts w:ascii="Times New Roman" w:hAnsi="Times New Roman" w:cs="Times New Roman"/>
          <w:sz w:val="24"/>
          <w:szCs w:val="24"/>
        </w:rPr>
      </w:pPr>
      <w:r w:rsidRPr="00B977DC">
        <w:rPr>
          <w:rFonts w:ascii="Times New Roman" w:hAnsi="Times New Roman" w:cs="Times New Roman"/>
          <w:color w:val="222222"/>
          <w:sz w:val="24"/>
          <w:szCs w:val="24"/>
          <w:shd w:val="clear" w:color="auto" w:fill="FFFFFF"/>
        </w:rPr>
        <w:t xml:space="preserve">The New King James Bible. </w:t>
      </w: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p w:rsidR="00896419" w:rsidRPr="00B977DC" w:rsidRDefault="00896419" w:rsidP="00B977DC">
      <w:pPr>
        <w:spacing w:after="0" w:line="480" w:lineRule="auto"/>
        <w:rPr>
          <w:rFonts w:ascii="Times New Roman" w:hAnsi="Times New Roman" w:cs="Times New Roman"/>
          <w:sz w:val="24"/>
          <w:szCs w:val="24"/>
        </w:rPr>
      </w:pPr>
    </w:p>
    <w:sectPr w:rsidR="00896419" w:rsidRPr="00B977DC" w:rsidSect="00D146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B3D" w:rsidRDefault="004B6B3D" w:rsidP="00D1466D">
      <w:pPr>
        <w:spacing w:after="0" w:line="240" w:lineRule="auto"/>
      </w:pPr>
      <w:r>
        <w:separator/>
      </w:r>
    </w:p>
  </w:endnote>
  <w:endnote w:type="continuationSeparator" w:id="0">
    <w:p w:rsidR="004B6B3D" w:rsidRDefault="004B6B3D" w:rsidP="00D14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B3D" w:rsidRDefault="004B6B3D" w:rsidP="00D1466D">
      <w:pPr>
        <w:spacing w:after="0" w:line="240" w:lineRule="auto"/>
      </w:pPr>
      <w:r>
        <w:separator/>
      </w:r>
    </w:p>
  </w:footnote>
  <w:footnote w:type="continuationSeparator" w:id="0">
    <w:p w:rsidR="004B6B3D" w:rsidRDefault="004B6B3D" w:rsidP="00D146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7DC" w:rsidRPr="00B977DC" w:rsidRDefault="00B977DC" w:rsidP="00B977DC">
    <w:pPr>
      <w:pStyle w:val="Header"/>
      <w:spacing w:line="480" w:lineRule="auto"/>
      <w:rPr>
        <w:rFonts w:ascii="Times New Roman" w:hAnsi="Times New Roman" w:cs="Times New Roman"/>
        <w:sz w:val="24"/>
        <w:szCs w:val="24"/>
      </w:rPr>
    </w:pPr>
    <w:r w:rsidRPr="00B977DC">
      <w:rPr>
        <w:rFonts w:ascii="Times New Roman" w:hAnsi="Times New Roman" w:cs="Times New Roman"/>
        <w:sz w:val="24"/>
        <w:szCs w:val="24"/>
      </w:rPr>
      <w:t xml:space="preserve">RELIGION AND THEOLOGY </w:t>
    </w:r>
    <w:r w:rsidRPr="00B977DC">
      <w:rPr>
        <w:rFonts w:ascii="Times New Roman" w:hAnsi="Times New Roman" w:cs="Times New Roman"/>
        <w:sz w:val="24"/>
        <w:szCs w:val="24"/>
      </w:rPr>
      <w:tab/>
    </w:r>
    <w:r w:rsidRPr="00B977DC">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66D" w:rsidRPr="006E1668" w:rsidRDefault="006E1668" w:rsidP="006E1668">
    <w:pPr>
      <w:pStyle w:val="Header"/>
      <w:spacing w:line="480" w:lineRule="auto"/>
      <w:rPr>
        <w:rFonts w:ascii="Times New Roman" w:hAnsi="Times New Roman" w:cs="Times New Roman"/>
        <w:sz w:val="24"/>
        <w:szCs w:val="24"/>
      </w:rPr>
    </w:pPr>
    <w:r w:rsidRPr="006E1668">
      <w:rPr>
        <w:rFonts w:ascii="Times New Roman" w:hAnsi="Times New Roman" w:cs="Times New Roman"/>
        <w:sz w:val="24"/>
        <w:szCs w:val="24"/>
      </w:rPr>
      <w:t xml:space="preserve">Running head: RELIGION AND THEOLOGY </w:t>
    </w:r>
    <w:r w:rsidRPr="006E1668">
      <w:rPr>
        <w:rFonts w:ascii="Times New Roman" w:hAnsi="Times New Roman" w:cs="Times New Roman"/>
        <w:sz w:val="24"/>
        <w:szCs w:val="24"/>
      </w:rPr>
      <w:tab/>
    </w:r>
    <w:r w:rsidRPr="006E166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0476A"/>
    <w:rsid w:val="002F575B"/>
    <w:rsid w:val="00462FF1"/>
    <w:rsid w:val="004B6B3D"/>
    <w:rsid w:val="005672F0"/>
    <w:rsid w:val="006E1668"/>
    <w:rsid w:val="007941EE"/>
    <w:rsid w:val="00896419"/>
    <w:rsid w:val="00B0476A"/>
    <w:rsid w:val="00B977DC"/>
    <w:rsid w:val="00BA6DF7"/>
    <w:rsid w:val="00D1466D"/>
    <w:rsid w:val="00DC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146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466D"/>
  </w:style>
  <w:style w:type="paragraph" w:styleId="Footer">
    <w:name w:val="footer"/>
    <w:basedOn w:val="Normal"/>
    <w:link w:val="FooterChar"/>
    <w:uiPriority w:val="99"/>
    <w:semiHidden/>
    <w:unhideWhenUsed/>
    <w:rsid w:val="00D146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46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2020-02-03T05:49:00Z</dcterms:created>
  <dcterms:modified xsi:type="dcterms:W3CDTF">2020-02-03T05:49:00Z</dcterms:modified>
</cp:coreProperties>
</file>