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3B1" w:rsidRDefault="00E00597" w:rsidP="00B473B1">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Religious Studies</w:t>
      </w: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E00597" w:rsidP="00B473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73B1" w:rsidRDefault="00E00597" w:rsidP="00B473B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B473B1" w:rsidRDefault="00E00597" w:rsidP="00B473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473B1" w:rsidRDefault="00E00597" w:rsidP="00B473B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473B1" w:rsidRDefault="00E00597" w:rsidP="00B473B1">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473B1" w:rsidRDefault="00B473B1" w:rsidP="00B473B1">
      <w:pPr>
        <w:spacing w:line="480" w:lineRule="auto"/>
        <w:jc w:val="center"/>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B473B1" w:rsidRDefault="00B473B1" w:rsidP="004356FE">
      <w:pPr>
        <w:spacing w:line="480" w:lineRule="auto"/>
        <w:rPr>
          <w:rFonts w:ascii="Times New Roman" w:hAnsi="Times New Roman" w:cs="Times New Roman"/>
          <w:sz w:val="24"/>
          <w:szCs w:val="24"/>
        </w:rPr>
      </w:pPr>
    </w:p>
    <w:p w:rsidR="005C1C72" w:rsidRDefault="00E00597" w:rsidP="005C1C72">
      <w:pPr>
        <w:spacing w:line="480" w:lineRule="auto"/>
        <w:ind w:firstLine="720"/>
        <w:rPr>
          <w:rFonts w:ascii="Times New Roman" w:hAnsi="Times New Roman" w:cs="Times New Roman"/>
          <w:sz w:val="24"/>
          <w:szCs w:val="24"/>
        </w:rPr>
      </w:pPr>
      <w:r w:rsidRPr="004356FE">
        <w:rPr>
          <w:rFonts w:ascii="Times New Roman" w:hAnsi="Times New Roman" w:cs="Times New Roman"/>
          <w:sz w:val="24"/>
          <w:szCs w:val="24"/>
        </w:rPr>
        <w:lastRenderedPageBreak/>
        <w:t xml:space="preserve">God loves everyone despite being a sinner or saved, God's love is true and does not discriminate, thus those that do not accept God's </w:t>
      </w:r>
      <w:r w:rsidRPr="004356FE">
        <w:rPr>
          <w:rFonts w:ascii="Times New Roman" w:hAnsi="Times New Roman" w:cs="Times New Roman"/>
          <w:sz w:val="24"/>
          <w:szCs w:val="24"/>
        </w:rPr>
        <w:t>salvation are his children and he loves them equally with the saved. God has proven his unconditional love from the bible during the time of Adam and Eve despite disobeying him they were given the second chance because of his love. God has also transformed</w:t>
      </w:r>
      <w:r w:rsidRPr="004356FE">
        <w:rPr>
          <w:rFonts w:ascii="Times New Roman" w:hAnsi="Times New Roman" w:cs="Times New Roman"/>
          <w:sz w:val="24"/>
          <w:szCs w:val="24"/>
        </w:rPr>
        <w:t xml:space="preserve"> his image as human to show how he loves us, thus no one should judge anyone based on God's love because God loves us so much. Through the love of Christ God gave us his only son who died for use</w:t>
      </w:r>
      <w:r>
        <w:rPr>
          <w:rStyle w:val="FootnoteReference"/>
          <w:rFonts w:ascii="Times New Roman" w:hAnsi="Times New Roman" w:cs="Times New Roman"/>
          <w:sz w:val="24"/>
          <w:szCs w:val="24"/>
        </w:rPr>
        <w:footnoteReference w:id="1"/>
      </w:r>
      <w:r w:rsidRPr="004356FE">
        <w:rPr>
          <w:rFonts w:ascii="Times New Roman" w:hAnsi="Times New Roman" w:cs="Times New Roman"/>
          <w:sz w:val="24"/>
          <w:szCs w:val="24"/>
        </w:rPr>
        <w:t>. Jesus Christ died for us because of our sins, the blood of</w:t>
      </w:r>
      <w:r w:rsidRPr="004356FE">
        <w:rPr>
          <w:rFonts w:ascii="Times New Roman" w:hAnsi="Times New Roman" w:cs="Times New Roman"/>
          <w:sz w:val="24"/>
          <w:szCs w:val="24"/>
        </w:rPr>
        <w:t xml:space="preserve"> Christ washed away our sins, thus we can repent and God forgives our sins even though we are still sinners God still forgives us. The resurrection of Christ from d</w:t>
      </w:r>
      <w:r>
        <w:rPr>
          <w:rFonts w:ascii="Times New Roman" w:hAnsi="Times New Roman" w:cs="Times New Roman"/>
          <w:sz w:val="24"/>
          <w:szCs w:val="24"/>
        </w:rPr>
        <w:t>eath gave us eternal salvation.</w:t>
      </w:r>
    </w:p>
    <w:p w:rsidR="005C1C72" w:rsidRDefault="00E00597" w:rsidP="005C1C72">
      <w:pPr>
        <w:spacing w:line="480" w:lineRule="auto"/>
        <w:ind w:firstLine="720"/>
        <w:rPr>
          <w:rFonts w:ascii="Times New Roman" w:hAnsi="Times New Roman" w:cs="Times New Roman"/>
          <w:sz w:val="24"/>
          <w:szCs w:val="24"/>
        </w:rPr>
      </w:pPr>
      <w:r w:rsidRPr="004356FE">
        <w:rPr>
          <w:rFonts w:ascii="Times New Roman" w:hAnsi="Times New Roman" w:cs="Times New Roman"/>
          <w:sz w:val="24"/>
          <w:szCs w:val="24"/>
        </w:rPr>
        <w:t xml:space="preserve">Jesus Christ allowed us to repent through his death and </w:t>
      </w:r>
      <w:r w:rsidR="00761841" w:rsidRPr="004356FE">
        <w:rPr>
          <w:rFonts w:ascii="Times New Roman" w:hAnsi="Times New Roman" w:cs="Times New Roman"/>
          <w:sz w:val="24"/>
          <w:szCs w:val="24"/>
        </w:rPr>
        <w:t>resurrection when he died all our sins was</w:t>
      </w:r>
      <w:r w:rsidRPr="004356FE">
        <w:rPr>
          <w:rFonts w:ascii="Times New Roman" w:hAnsi="Times New Roman" w:cs="Times New Roman"/>
          <w:sz w:val="24"/>
          <w:szCs w:val="24"/>
        </w:rPr>
        <w:t xml:space="preserve"> forgiven. When we do something that is in not following his will we should repent and he will be forgiven. Repentance helps Jesus Christ to forgive the sinners and purify their lives. Thus those following Christ shou</w:t>
      </w:r>
      <w:r w:rsidRPr="004356FE">
        <w:rPr>
          <w:rFonts w:ascii="Times New Roman" w:hAnsi="Times New Roman" w:cs="Times New Roman"/>
          <w:sz w:val="24"/>
          <w:szCs w:val="24"/>
        </w:rPr>
        <w:t>ld repent and follow his ways this helps to identify the truth. Repentance teaches us to humble before God. Hell is believed to be where the sinners will be thrown to pay for their sins. God is the one who can judge whether a person will go to hell or not.</w:t>
      </w:r>
      <w:r w:rsidRPr="004356FE">
        <w:rPr>
          <w:rFonts w:ascii="Times New Roman" w:hAnsi="Times New Roman" w:cs="Times New Roman"/>
          <w:sz w:val="24"/>
          <w:szCs w:val="24"/>
        </w:rPr>
        <w:t xml:space="preserve"> Everyone is a sinner by the virtue of birth and other sins that we do, that we know or not. There are reasons why some people may not decide God's faith they include, some</w:t>
      </w:r>
      <w:r>
        <w:rPr>
          <w:rFonts w:ascii="Times New Roman" w:hAnsi="Times New Roman" w:cs="Times New Roman"/>
          <w:sz w:val="24"/>
          <w:szCs w:val="24"/>
        </w:rPr>
        <w:t xml:space="preserve"> people may not want to be attached to spiritual growth</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rsidR="005C1C72" w:rsidRDefault="00E00597" w:rsidP="005C1C72">
      <w:pPr>
        <w:spacing w:line="480" w:lineRule="auto"/>
        <w:ind w:firstLine="720"/>
        <w:rPr>
          <w:rFonts w:ascii="Times New Roman" w:hAnsi="Times New Roman" w:cs="Times New Roman"/>
          <w:sz w:val="24"/>
          <w:szCs w:val="24"/>
        </w:rPr>
      </w:pPr>
      <w:r w:rsidRPr="004356FE">
        <w:rPr>
          <w:rFonts w:ascii="Times New Roman" w:hAnsi="Times New Roman" w:cs="Times New Roman"/>
          <w:sz w:val="24"/>
          <w:szCs w:val="24"/>
        </w:rPr>
        <w:t xml:space="preserve">Others see it as normal </w:t>
      </w:r>
      <w:r w:rsidR="00761841" w:rsidRPr="004356FE">
        <w:rPr>
          <w:rFonts w:ascii="Times New Roman" w:hAnsi="Times New Roman" w:cs="Times New Roman"/>
          <w:sz w:val="24"/>
          <w:szCs w:val="24"/>
        </w:rPr>
        <w:t>when</w:t>
      </w:r>
      <w:r w:rsidRPr="004356FE">
        <w:rPr>
          <w:rFonts w:ascii="Times New Roman" w:hAnsi="Times New Roman" w:cs="Times New Roman"/>
          <w:sz w:val="24"/>
          <w:szCs w:val="24"/>
        </w:rPr>
        <w:t xml:space="preserve"> we live in the world we are allowed to repent and live a Christian life. All people are not righteous in front of God thus we should not judge others on </w:t>
      </w:r>
      <w:r w:rsidRPr="004356FE">
        <w:rPr>
          <w:rFonts w:ascii="Times New Roman" w:hAnsi="Times New Roman" w:cs="Times New Roman"/>
          <w:sz w:val="24"/>
          <w:szCs w:val="24"/>
        </w:rPr>
        <w:lastRenderedPageBreak/>
        <w:t>that they can go to hell if they do not follow Jesus Christ</w:t>
      </w:r>
      <w:r>
        <w:rPr>
          <w:rStyle w:val="FootnoteReference"/>
          <w:rFonts w:ascii="Times New Roman" w:hAnsi="Times New Roman" w:cs="Times New Roman"/>
          <w:sz w:val="24"/>
          <w:szCs w:val="24"/>
        </w:rPr>
        <w:footnoteReference w:id="3"/>
      </w:r>
      <w:r w:rsidRPr="004356FE">
        <w:rPr>
          <w:rFonts w:ascii="Times New Roman" w:hAnsi="Times New Roman" w:cs="Times New Roman"/>
          <w:sz w:val="24"/>
          <w:szCs w:val="24"/>
        </w:rPr>
        <w:t xml:space="preserve">. Jesus Christ comes to bring us closer </w:t>
      </w:r>
      <w:r w:rsidRPr="004356FE">
        <w:rPr>
          <w:rFonts w:ascii="Times New Roman" w:hAnsi="Times New Roman" w:cs="Times New Roman"/>
          <w:sz w:val="24"/>
          <w:szCs w:val="24"/>
        </w:rPr>
        <w:t>to God. People their rights on the issues related to the religion, the people who do what God expects us to do it goes to heaven while those who do not follow Christ will go to hell. Those who do not live in a Christian way should be helped to try live and</w:t>
      </w:r>
      <w:r w:rsidRPr="004356FE">
        <w:rPr>
          <w:rFonts w:ascii="Times New Roman" w:hAnsi="Times New Roman" w:cs="Times New Roman"/>
          <w:sz w:val="24"/>
          <w:szCs w:val="24"/>
        </w:rPr>
        <w:t xml:space="preserve"> not to judge them because God is the final judge. Many of us have sinned and have brought separation between God and humanity. God loves us despite our wrongdoings, he loves everyone especially those that do not love him. We are equal in the eyes of God. </w:t>
      </w:r>
      <w:r w:rsidRPr="004356FE">
        <w:rPr>
          <w:rFonts w:ascii="Times New Roman" w:hAnsi="Times New Roman" w:cs="Times New Roman"/>
          <w:sz w:val="24"/>
          <w:szCs w:val="24"/>
        </w:rPr>
        <w:t>The resurrection of  Jesus Christ formed the basis of Christian faith, that there is life after death, that Christians can overcome all temptations in the name of God also resurrection led brings courage to face any challenges. It always assures Christians</w:t>
      </w:r>
      <w:r w:rsidRPr="004356FE">
        <w:rPr>
          <w:rFonts w:ascii="Times New Roman" w:hAnsi="Times New Roman" w:cs="Times New Roman"/>
          <w:sz w:val="24"/>
          <w:szCs w:val="24"/>
        </w:rPr>
        <w:t xml:space="preserve"> that they worship Jesus Christ.</w:t>
      </w:r>
    </w:p>
    <w:p w:rsidR="004356FE" w:rsidRDefault="00E00597" w:rsidP="005C1C72">
      <w:pPr>
        <w:spacing w:line="480" w:lineRule="auto"/>
        <w:ind w:firstLine="720"/>
        <w:rPr>
          <w:rFonts w:ascii="Times New Roman" w:hAnsi="Times New Roman" w:cs="Times New Roman"/>
          <w:sz w:val="24"/>
          <w:szCs w:val="24"/>
        </w:rPr>
      </w:pPr>
      <w:r w:rsidRPr="004356FE">
        <w:rPr>
          <w:rFonts w:ascii="Times New Roman" w:hAnsi="Times New Roman" w:cs="Times New Roman"/>
          <w:sz w:val="24"/>
          <w:szCs w:val="24"/>
        </w:rPr>
        <w:t>The Gospel of the Lord Jesus Christ is what God has done to show everlasting love towards us, and this is done in various ways so that will make sure that Christians make live a perfect life. The death of Jesus Christ and r</w:t>
      </w:r>
      <w:r w:rsidRPr="004356FE">
        <w:rPr>
          <w:rFonts w:ascii="Times New Roman" w:hAnsi="Times New Roman" w:cs="Times New Roman"/>
          <w:sz w:val="24"/>
          <w:szCs w:val="24"/>
        </w:rPr>
        <w:t>esurrection of Jesus Christ is seen as Good News the Lord Jesus has power for eternal life</w:t>
      </w:r>
      <w:r>
        <w:rPr>
          <w:rStyle w:val="FootnoteReference"/>
          <w:rFonts w:ascii="Times New Roman" w:hAnsi="Times New Roman" w:cs="Times New Roman"/>
          <w:sz w:val="24"/>
          <w:szCs w:val="24"/>
        </w:rPr>
        <w:footnoteReference w:id="4"/>
      </w:r>
      <w:r w:rsidRPr="004356FE">
        <w:rPr>
          <w:rFonts w:ascii="Times New Roman" w:hAnsi="Times New Roman" w:cs="Times New Roman"/>
          <w:sz w:val="24"/>
          <w:szCs w:val="24"/>
        </w:rPr>
        <w:t>. God's love on the human-led him creating proven unconditional love from the bible during the time of Adam and Eve despite disobeying him they were given the second</w:t>
      </w:r>
      <w:r w:rsidRPr="004356FE">
        <w:rPr>
          <w:rFonts w:ascii="Times New Roman" w:hAnsi="Times New Roman" w:cs="Times New Roman"/>
          <w:sz w:val="24"/>
          <w:szCs w:val="24"/>
        </w:rPr>
        <w:t xml:space="preserve"> chance because of his love. God has also transformed his image as human to show how he loves us, thus no one should judge anyone based on God's love because</w:t>
      </w:r>
      <w:r>
        <w:rPr>
          <w:rFonts w:ascii="Times New Roman" w:hAnsi="Times New Roman" w:cs="Times New Roman"/>
          <w:sz w:val="24"/>
          <w:szCs w:val="24"/>
        </w:rPr>
        <w:t xml:space="preserve"> God loves us so much. </w:t>
      </w:r>
    </w:p>
    <w:p w:rsidR="00761841" w:rsidRDefault="00761841" w:rsidP="005C1C72">
      <w:pPr>
        <w:spacing w:line="480" w:lineRule="auto"/>
        <w:jc w:val="center"/>
        <w:rPr>
          <w:rFonts w:ascii="Times New Roman" w:hAnsi="Times New Roman" w:cs="Times New Roman"/>
          <w:sz w:val="24"/>
          <w:szCs w:val="24"/>
        </w:rPr>
      </w:pPr>
    </w:p>
    <w:p w:rsidR="00761841" w:rsidRDefault="00761841" w:rsidP="005C1C72">
      <w:pPr>
        <w:spacing w:line="480" w:lineRule="auto"/>
        <w:jc w:val="center"/>
        <w:rPr>
          <w:rFonts w:ascii="Times New Roman" w:hAnsi="Times New Roman" w:cs="Times New Roman"/>
          <w:sz w:val="24"/>
          <w:szCs w:val="24"/>
        </w:rPr>
      </w:pPr>
    </w:p>
    <w:p w:rsidR="004356FE" w:rsidRPr="004356FE" w:rsidRDefault="00E00597" w:rsidP="005C1C72">
      <w:pPr>
        <w:spacing w:line="480" w:lineRule="auto"/>
        <w:jc w:val="center"/>
        <w:rPr>
          <w:rFonts w:ascii="Times New Roman" w:hAnsi="Times New Roman" w:cs="Times New Roman"/>
          <w:sz w:val="24"/>
          <w:szCs w:val="24"/>
        </w:rPr>
      </w:pPr>
      <w:bookmarkStart w:id="0" w:name="_GoBack"/>
      <w:bookmarkEnd w:id="0"/>
      <w:r w:rsidRPr="004356FE">
        <w:rPr>
          <w:rFonts w:ascii="Times New Roman" w:hAnsi="Times New Roman" w:cs="Times New Roman"/>
          <w:sz w:val="24"/>
          <w:szCs w:val="24"/>
        </w:rPr>
        <w:lastRenderedPageBreak/>
        <w:t>Bibliography</w:t>
      </w:r>
    </w:p>
    <w:p w:rsidR="005C1C72" w:rsidRPr="004356FE" w:rsidRDefault="00E00597" w:rsidP="005C1C72">
      <w:pPr>
        <w:spacing w:line="480" w:lineRule="auto"/>
        <w:ind w:left="720" w:hanging="720"/>
        <w:rPr>
          <w:rFonts w:ascii="Times New Roman" w:hAnsi="Times New Roman" w:cs="Times New Roman"/>
          <w:sz w:val="24"/>
          <w:szCs w:val="24"/>
        </w:rPr>
      </w:pPr>
      <w:r w:rsidRPr="00B473B1">
        <w:rPr>
          <w:rFonts w:ascii="Times New Roman" w:hAnsi="Times New Roman" w:cs="Times New Roman"/>
          <w:sz w:val="24"/>
          <w:szCs w:val="24"/>
        </w:rPr>
        <w:t>Demarest, Bruce. </w:t>
      </w:r>
      <w:r w:rsidRPr="00B473B1">
        <w:rPr>
          <w:rFonts w:ascii="Times New Roman" w:hAnsi="Times New Roman" w:cs="Times New Roman"/>
          <w:i/>
          <w:iCs/>
          <w:sz w:val="24"/>
          <w:szCs w:val="24"/>
        </w:rPr>
        <w:t xml:space="preserve">The Cross and Salvation (Hardcover): The </w:t>
      </w:r>
      <w:r w:rsidRPr="00B473B1">
        <w:rPr>
          <w:rFonts w:ascii="Times New Roman" w:hAnsi="Times New Roman" w:cs="Times New Roman"/>
          <w:i/>
          <w:iCs/>
          <w:sz w:val="24"/>
          <w:szCs w:val="24"/>
        </w:rPr>
        <w:t>Doctrine of Salvation</w:t>
      </w:r>
      <w:r w:rsidRPr="00B473B1">
        <w:rPr>
          <w:rFonts w:ascii="Times New Roman" w:hAnsi="Times New Roman" w:cs="Times New Roman"/>
          <w:sz w:val="24"/>
          <w:szCs w:val="24"/>
        </w:rPr>
        <w:t>. Crossway, 2006.</w:t>
      </w:r>
    </w:p>
    <w:p w:rsidR="005C1C72" w:rsidRDefault="00E00597" w:rsidP="005C1C72">
      <w:pPr>
        <w:spacing w:line="480" w:lineRule="auto"/>
        <w:ind w:left="720" w:hanging="720"/>
        <w:rPr>
          <w:rFonts w:ascii="Times New Roman" w:hAnsi="Times New Roman" w:cs="Times New Roman"/>
          <w:sz w:val="24"/>
          <w:szCs w:val="24"/>
        </w:rPr>
      </w:pPr>
      <w:r w:rsidRPr="004356FE">
        <w:rPr>
          <w:rFonts w:ascii="Times New Roman" w:hAnsi="Times New Roman" w:cs="Times New Roman"/>
          <w:sz w:val="24"/>
          <w:szCs w:val="24"/>
        </w:rPr>
        <w:t>Fowler, James W. </w:t>
      </w:r>
      <w:r w:rsidRPr="004356FE">
        <w:rPr>
          <w:rFonts w:ascii="Times New Roman" w:hAnsi="Times New Roman" w:cs="Times New Roman"/>
          <w:i/>
          <w:iCs/>
          <w:sz w:val="24"/>
          <w:szCs w:val="24"/>
        </w:rPr>
        <w:t>Becoming adult, becoming Christian: Adult Development and Christian faith</w:t>
      </w:r>
      <w:r w:rsidRPr="004356FE">
        <w:rPr>
          <w:rFonts w:ascii="Times New Roman" w:hAnsi="Times New Roman" w:cs="Times New Roman"/>
          <w:sz w:val="24"/>
          <w:szCs w:val="24"/>
        </w:rPr>
        <w:t>. John Wiley &amp; Sons, 1999.</w:t>
      </w:r>
    </w:p>
    <w:p w:rsidR="005C1C72" w:rsidRDefault="00E00597" w:rsidP="005C1C72">
      <w:pPr>
        <w:spacing w:line="480" w:lineRule="auto"/>
        <w:ind w:left="720" w:hanging="720"/>
        <w:rPr>
          <w:rFonts w:ascii="Times New Roman" w:hAnsi="Times New Roman" w:cs="Times New Roman"/>
          <w:sz w:val="24"/>
          <w:szCs w:val="24"/>
        </w:rPr>
      </w:pPr>
      <w:r w:rsidRPr="00B473B1">
        <w:rPr>
          <w:rFonts w:ascii="Times New Roman" w:hAnsi="Times New Roman" w:cs="Times New Roman"/>
          <w:sz w:val="24"/>
          <w:szCs w:val="24"/>
        </w:rPr>
        <w:t>Jones, Scott J. </w:t>
      </w:r>
      <w:r w:rsidRPr="00B473B1">
        <w:rPr>
          <w:rFonts w:ascii="Times New Roman" w:hAnsi="Times New Roman" w:cs="Times New Roman"/>
          <w:i/>
          <w:iCs/>
          <w:sz w:val="24"/>
          <w:szCs w:val="24"/>
        </w:rPr>
        <w:t>The Evangelistic Love of God and Neighbor: A Theology of Witness and Discipleship</w:t>
      </w:r>
      <w:r w:rsidRPr="00B473B1">
        <w:rPr>
          <w:rFonts w:ascii="Times New Roman" w:hAnsi="Times New Roman" w:cs="Times New Roman"/>
          <w:sz w:val="24"/>
          <w:szCs w:val="24"/>
        </w:rPr>
        <w:t xml:space="preserve">. </w:t>
      </w:r>
      <w:r w:rsidRPr="00B473B1">
        <w:rPr>
          <w:rFonts w:ascii="Times New Roman" w:hAnsi="Times New Roman" w:cs="Times New Roman"/>
          <w:sz w:val="24"/>
          <w:szCs w:val="24"/>
        </w:rPr>
        <w:t>Abingdon Press, 2003.</w:t>
      </w:r>
    </w:p>
    <w:p w:rsidR="005C1C72" w:rsidRDefault="00E00597" w:rsidP="005C1C72">
      <w:pPr>
        <w:spacing w:line="480" w:lineRule="auto"/>
        <w:ind w:left="720" w:hanging="720"/>
        <w:rPr>
          <w:rFonts w:ascii="Times New Roman" w:hAnsi="Times New Roman" w:cs="Times New Roman"/>
          <w:sz w:val="24"/>
          <w:szCs w:val="24"/>
        </w:rPr>
      </w:pPr>
      <w:r w:rsidRPr="004356FE">
        <w:rPr>
          <w:rFonts w:ascii="Times New Roman" w:hAnsi="Times New Roman" w:cs="Times New Roman"/>
          <w:sz w:val="24"/>
          <w:szCs w:val="24"/>
        </w:rPr>
        <w:t>Willmington, Harold L. </w:t>
      </w:r>
      <w:r w:rsidRPr="004356FE">
        <w:rPr>
          <w:rFonts w:ascii="Times New Roman" w:hAnsi="Times New Roman" w:cs="Times New Roman"/>
          <w:i/>
          <w:iCs/>
          <w:sz w:val="24"/>
          <w:szCs w:val="24"/>
        </w:rPr>
        <w:t>Willmington's Bible handbook</w:t>
      </w:r>
      <w:r w:rsidRPr="004356FE">
        <w:rPr>
          <w:rFonts w:ascii="Times New Roman" w:hAnsi="Times New Roman" w:cs="Times New Roman"/>
          <w:sz w:val="24"/>
          <w:szCs w:val="24"/>
        </w:rPr>
        <w:t>. Tyndale House Publishers, Inc., 1997.</w:t>
      </w:r>
    </w:p>
    <w:sectPr w:rsidR="005C1C7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597" w:rsidRDefault="00E00597">
      <w:pPr>
        <w:spacing w:after="0" w:line="240" w:lineRule="auto"/>
      </w:pPr>
      <w:r>
        <w:separator/>
      </w:r>
    </w:p>
  </w:endnote>
  <w:endnote w:type="continuationSeparator" w:id="0">
    <w:p w:rsidR="00E00597" w:rsidRDefault="00E0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597" w:rsidRDefault="00E00597" w:rsidP="005C1C72">
      <w:pPr>
        <w:spacing w:after="0" w:line="240" w:lineRule="auto"/>
      </w:pPr>
      <w:r>
        <w:separator/>
      </w:r>
    </w:p>
  </w:footnote>
  <w:footnote w:type="continuationSeparator" w:id="0">
    <w:p w:rsidR="00E00597" w:rsidRDefault="00E00597" w:rsidP="005C1C72">
      <w:pPr>
        <w:spacing w:after="0" w:line="240" w:lineRule="auto"/>
      </w:pPr>
      <w:r>
        <w:continuationSeparator/>
      </w:r>
    </w:p>
  </w:footnote>
  <w:footnote w:id="1">
    <w:p w:rsidR="005C1C72" w:rsidRPr="005C1C72" w:rsidRDefault="00E00597" w:rsidP="005C1C72">
      <w:pPr>
        <w:pStyle w:val="FootnoteText"/>
      </w:pPr>
      <w:r>
        <w:rPr>
          <w:rStyle w:val="FootnoteReference"/>
        </w:rPr>
        <w:footnoteRef/>
      </w:r>
      <w:r>
        <w:t xml:space="preserve"> </w:t>
      </w:r>
      <w:r w:rsidRPr="005C1C72">
        <w:t>Demarest, Bruce. </w:t>
      </w:r>
      <w:r w:rsidRPr="005C1C72">
        <w:rPr>
          <w:i/>
          <w:iCs/>
        </w:rPr>
        <w:t>The Cross a</w:t>
      </w:r>
      <w:r w:rsidRPr="005C1C72">
        <w:rPr>
          <w:i/>
          <w:iCs/>
        </w:rPr>
        <w:t>nd Salvation (Hardcover): The Doctrine of Salvation</w:t>
      </w:r>
      <w:r w:rsidRPr="005C1C72">
        <w:t>. Crossway, 2006.</w:t>
      </w:r>
    </w:p>
    <w:p w:rsidR="005C1C72" w:rsidRDefault="005C1C72">
      <w:pPr>
        <w:pStyle w:val="FootnoteText"/>
      </w:pPr>
    </w:p>
  </w:footnote>
  <w:footnote w:id="2">
    <w:p w:rsidR="005C1C72" w:rsidRPr="005C1C72" w:rsidRDefault="00E00597" w:rsidP="005C1C72">
      <w:pPr>
        <w:pStyle w:val="FootnoteText"/>
      </w:pPr>
      <w:r>
        <w:rPr>
          <w:rStyle w:val="FootnoteReference"/>
        </w:rPr>
        <w:footnoteRef/>
      </w:r>
      <w:r>
        <w:t xml:space="preserve"> </w:t>
      </w:r>
      <w:r w:rsidRPr="005C1C72">
        <w:t>Fowler, James W. </w:t>
      </w:r>
      <w:r w:rsidRPr="005C1C72">
        <w:rPr>
          <w:i/>
          <w:iCs/>
        </w:rPr>
        <w:t>Becoming adult, becoming Christian: Adult Development and Christian faith</w:t>
      </w:r>
      <w:r w:rsidRPr="005C1C72">
        <w:t>. John Wiley &amp; Sons, 1999.</w:t>
      </w:r>
    </w:p>
    <w:p w:rsidR="005C1C72" w:rsidRDefault="005C1C72">
      <w:pPr>
        <w:pStyle w:val="FootnoteText"/>
      </w:pPr>
    </w:p>
  </w:footnote>
  <w:footnote w:id="3">
    <w:p w:rsidR="005C1C72" w:rsidRPr="005C1C72" w:rsidRDefault="00E00597" w:rsidP="005C1C72">
      <w:pPr>
        <w:pStyle w:val="FootnoteText"/>
      </w:pPr>
      <w:r>
        <w:rPr>
          <w:rStyle w:val="FootnoteReference"/>
        </w:rPr>
        <w:footnoteRef/>
      </w:r>
      <w:r>
        <w:t xml:space="preserve"> </w:t>
      </w:r>
      <w:r w:rsidRPr="005C1C72">
        <w:t>Jones, Scott J. </w:t>
      </w:r>
      <w:r w:rsidRPr="005C1C72">
        <w:rPr>
          <w:i/>
          <w:iCs/>
        </w:rPr>
        <w:t xml:space="preserve">The Evangelistic Love of God and Neighbor: A </w:t>
      </w:r>
      <w:r w:rsidRPr="005C1C72">
        <w:rPr>
          <w:i/>
          <w:iCs/>
        </w:rPr>
        <w:t>Theology of Witness and Discipleship</w:t>
      </w:r>
      <w:r w:rsidRPr="005C1C72">
        <w:t>. Abingdon Press, 2003.</w:t>
      </w:r>
    </w:p>
    <w:p w:rsidR="005C1C72" w:rsidRDefault="005C1C72">
      <w:pPr>
        <w:pStyle w:val="FootnoteText"/>
      </w:pPr>
    </w:p>
  </w:footnote>
  <w:footnote w:id="4">
    <w:p w:rsidR="005C1C72" w:rsidRPr="005C1C72" w:rsidRDefault="00E00597" w:rsidP="005C1C72">
      <w:pPr>
        <w:pStyle w:val="FootnoteText"/>
      </w:pPr>
      <w:r>
        <w:rPr>
          <w:rStyle w:val="FootnoteReference"/>
        </w:rPr>
        <w:footnoteRef/>
      </w:r>
      <w:r>
        <w:t xml:space="preserve"> </w:t>
      </w:r>
      <w:r w:rsidRPr="005C1C72">
        <w:t>Willmington, Harold L. </w:t>
      </w:r>
      <w:r w:rsidRPr="005C1C72">
        <w:rPr>
          <w:i/>
          <w:iCs/>
        </w:rPr>
        <w:t>Willmington's Bible handbook</w:t>
      </w:r>
      <w:r w:rsidRPr="005C1C72">
        <w:t>. Tyndale House Publishers, Inc., 1997.</w:t>
      </w:r>
    </w:p>
    <w:p w:rsidR="005C1C72" w:rsidRDefault="005C1C7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593554"/>
      <w:docPartObj>
        <w:docPartGallery w:val="Page Numbers (Top of Page)"/>
        <w:docPartUnique/>
      </w:docPartObj>
    </w:sdtPr>
    <w:sdtEndPr>
      <w:rPr>
        <w:noProof/>
      </w:rPr>
    </w:sdtEndPr>
    <w:sdtContent>
      <w:p w:rsidR="005C1C72" w:rsidRDefault="00E00597">
        <w:pPr>
          <w:pStyle w:val="Header"/>
          <w:jc w:val="right"/>
        </w:pPr>
        <w:r>
          <w:rPr>
            <w:rFonts w:ascii="Times New Roman" w:hAnsi="Times New Roman" w:cs="Times New Roman"/>
            <w:sz w:val="24"/>
            <w:szCs w:val="24"/>
          </w:rPr>
          <w:t xml:space="preserve"> SURNAME</w:t>
        </w:r>
        <w:r>
          <w:fldChar w:fldCharType="begin"/>
        </w:r>
        <w:r>
          <w:instrText xml:space="preserve"> PAGE   \* MERGEFORMAT </w:instrText>
        </w:r>
        <w:r>
          <w:fldChar w:fldCharType="separate"/>
        </w:r>
        <w:r w:rsidR="002A1234">
          <w:rPr>
            <w:noProof/>
          </w:rPr>
          <w:t>2</w:t>
        </w:r>
        <w:r>
          <w:rPr>
            <w:noProof/>
          </w:rPr>
          <w:fldChar w:fldCharType="end"/>
        </w:r>
      </w:p>
    </w:sdtContent>
  </w:sdt>
  <w:p w:rsidR="005C1C72" w:rsidRDefault="005C1C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6FE"/>
    <w:rsid w:val="002A1234"/>
    <w:rsid w:val="004356FE"/>
    <w:rsid w:val="005C1C72"/>
    <w:rsid w:val="00761841"/>
    <w:rsid w:val="0085097D"/>
    <w:rsid w:val="00B1776B"/>
    <w:rsid w:val="00B473B1"/>
    <w:rsid w:val="00B74682"/>
    <w:rsid w:val="00E00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C72"/>
  </w:style>
  <w:style w:type="paragraph" w:styleId="Footer">
    <w:name w:val="footer"/>
    <w:basedOn w:val="Normal"/>
    <w:link w:val="FooterChar"/>
    <w:uiPriority w:val="99"/>
    <w:unhideWhenUsed/>
    <w:rsid w:val="005C1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C72"/>
  </w:style>
  <w:style w:type="paragraph" w:styleId="FootnoteText">
    <w:name w:val="footnote text"/>
    <w:basedOn w:val="Normal"/>
    <w:link w:val="FootnoteTextChar"/>
    <w:uiPriority w:val="99"/>
    <w:semiHidden/>
    <w:unhideWhenUsed/>
    <w:rsid w:val="005C1C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1C72"/>
    <w:rPr>
      <w:sz w:val="20"/>
      <w:szCs w:val="20"/>
    </w:rPr>
  </w:style>
  <w:style w:type="character" w:styleId="FootnoteReference">
    <w:name w:val="footnote reference"/>
    <w:basedOn w:val="DefaultParagraphFont"/>
    <w:uiPriority w:val="99"/>
    <w:semiHidden/>
    <w:unhideWhenUsed/>
    <w:rsid w:val="005C1C7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C72"/>
  </w:style>
  <w:style w:type="paragraph" w:styleId="Footer">
    <w:name w:val="footer"/>
    <w:basedOn w:val="Normal"/>
    <w:link w:val="FooterChar"/>
    <w:uiPriority w:val="99"/>
    <w:unhideWhenUsed/>
    <w:rsid w:val="005C1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C72"/>
  </w:style>
  <w:style w:type="paragraph" w:styleId="FootnoteText">
    <w:name w:val="footnote text"/>
    <w:basedOn w:val="Normal"/>
    <w:link w:val="FootnoteTextChar"/>
    <w:uiPriority w:val="99"/>
    <w:semiHidden/>
    <w:unhideWhenUsed/>
    <w:rsid w:val="005C1C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1C72"/>
    <w:rPr>
      <w:sz w:val="20"/>
      <w:szCs w:val="20"/>
    </w:rPr>
  </w:style>
  <w:style w:type="character" w:styleId="FootnoteReference">
    <w:name w:val="footnote reference"/>
    <w:basedOn w:val="DefaultParagraphFont"/>
    <w:uiPriority w:val="99"/>
    <w:semiHidden/>
    <w:unhideWhenUsed/>
    <w:rsid w:val="005C1C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09907-7210-41A9-9D3B-1850B5993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2020-02-28T00:01:00Z</dcterms:created>
  <dcterms:modified xsi:type="dcterms:W3CDTF">2020-02-28T00:01:00Z</dcterms:modified>
</cp:coreProperties>
</file>