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166" w:rsidRPr="009D20E4" w:rsidRDefault="00672166" w:rsidP="009D20E4">
      <w:pPr>
        <w:spacing w:line="480" w:lineRule="auto"/>
        <w:ind w:left="1440"/>
        <w:rPr>
          <w:rFonts w:ascii="Times New Roman" w:hAnsi="Times New Roman" w:cs="Times New Roman"/>
          <w:b/>
          <w:bCs/>
          <w:sz w:val="24"/>
          <w:szCs w:val="24"/>
          <w:u w:val="single"/>
        </w:rPr>
      </w:pPr>
      <w:bookmarkStart w:id="0" w:name="_GoBack"/>
      <w:bookmarkEnd w:id="0"/>
      <w:r w:rsidRPr="009D20E4">
        <w:rPr>
          <w:rFonts w:ascii="Times New Roman" w:hAnsi="Times New Roman" w:cs="Times New Roman"/>
          <w:b/>
          <w:bCs/>
          <w:sz w:val="24"/>
          <w:szCs w:val="24"/>
          <w:u w:val="single"/>
        </w:rPr>
        <w:t xml:space="preserve">Using Immunoglobulin for treating Poliomyelitis in children </w:t>
      </w:r>
    </w:p>
    <w:p w:rsidR="00672166" w:rsidRPr="009D20E4" w:rsidRDefault="00672166" w:rsidP="009D20E4">
      <w:pPr>
        <w:spacing w:line="480" w:lineRule="auto"/>
        <w:rPr>
          <w:rFonts w:ascii="Times New Roman" w:hAnsi="Times New Roman" w:cs="Times New Roman"/>
          <w:sz w:val="24"/>
          <w:szCs w:val="24"/>
        </w:rPr>
      </w:pPr>
    </w:p>
    <w:p w:rsidR="00672166" w:rsidRPr="009D20E4" w:rsidRDefault="00672166" w:rsidP="009D20E4">
      <w:pPr>
        <w:spacing w:line="480" w:lineRule="auto"/>
        <w:rPr>
          <w:rFonts w:ascii="Times New Roman" w:hAnsi="Times New Roman" w:cs="Times New Roman"/>
          <w:b/>
          <w:bCs/>
          <w:color w:val="833C0B" w:themeColor="accent2" w:themeShade="80"/>
          <w:sz w:val="24"/>
          <w:szCs w:val="24"/>
          <w:u w:val="single"/>
        </w:rPr>
      </w:pPr>
      <w:r w:rsidRPr="009D20E4">
        <w:rPr>
          <w:rFonts w:ascii="Times New Roman" w:hAnsi="Times New Roman" w:cs="Times New Roman"/>
          <w:b/>
          <w:bCs/>
          <w:color w:val="833C0B" w:themeColor="accent2" w:themeShade="80"/>
          <w:sz w:val="24"/>
          <w:szCs w:val="24"/>
          <w:u w:val="single"/>
        </w:rPr>
        <w:t>Immune system:</w:t>
      </w: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The immune system is a group of cells ,tissues and molecules that have specific function which is protect body from microbes and </w:t>
      </w:r>
      <w:proofErr w:type="spellStart"/>
      <w:r w:rsidRPr="009D20E4">
        <w:rPr>
          <w:rFonts w:ascii="Times New Roman" w:hAnsi="Times New Roman" w:cs="Times New Roman"/>
          <w:sz w:val="24"/>
          <w:szCs w:val="24"/>
        </w:rPr>
        <w:t>viruses.Human</w:t>
      </w:r>
      <w:proofErr w:type="spellEnd"/>
      <w:r w:rsidRPr="009D20E4">
        <w:rPr>
          <w:rFonts w:ascii="Times New Roman" w:hAnsi="Times New Roman" w:cs="Times New Roman"/>
          <w:sz w:val="24"/>
          <w:szCs w:val="24"/>
        </w:rPr>
        <w:t xml:space="preserve"> immune systems has two ways to protect the body f</w:t>
      </w:r>
      <w:r w:rsidR="00F53A14" w:rsidRPr="009D20E4">
        <w:rPr>
          <w:rFonts w:ascii="Times New Roman" w:hAnsi="Times New Roman" w:cs="Times New Roman"/>
          <w:sz w:val="24"/>
          <w:szCs w:val="24"/>
        </w:rPr>
        <w:t>rom diseases ;natural which we are b</w:t>
      </w:r>
      <w:r w:rsidRPr="009D20E4">
        <w:rPr>
          <w:rFonts w:ascii="Times New Roman" w:hAnsi="Times New Roman" w:cs="Times New Roman"/>
          <w:sz w:val="24"/>
          <w:szCs w:val="24"/>
        </w:rPr>
        <w:t>orn with . This type is the first immunological stages against diseased and it happens fast after the human body gets the infection .It also does not have immunological memory to remember the host cells. Whereas the other type which is adaptive immunity has this specialty. Over many years, there was improvement on understanding the immune systems and how it works to protect body and defend against infection (Warrington</w:t>
      </w:r>
      <w:proofErr w:type="gramStart"/>
      <w:r w:rsidRPr="009D20E4">
        <w:rPr>
          <w:rFonts w:ascii="Times New Roman" w:hAnsi="Times New Roman" w:cs="Times New Roman"/>
          <w:sz w:val="24"/>
          <w:szCs w:val="24"/>
        </w:rPr>
        <w:t>,R.2011</w:t>
      </w:r>
      <w:proofErr w:type="gramEnd"/>
      <w:r w:rsidRPr="009D20E4">
        <w:rPr>
          <w:rFonts w:ascii="Times New Roman" w:hAnsi="Times New Roman" w:cs="Times New Roman"/>
          <w:sz w:val="24"/>
          <w:szCs w:val="24"/>
        </w:rPr>
        <w:t>).</w:t>
      </w: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Adaptive immunity are responsible to produce many receptors that capable </w:t>
      </w: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E</w:t>
      </w:r>
    </w:p>
    <w:p w:rsidR="00672166" w:rsidRPr="009D20E4" w:rsidRDefault="00672166" w:rsidP="009D20E4">
      <w:pPr>
        <w:spacing w:line="480" w:lineRule="auto"/>
        <w:rPr>
          <w:rFonts w:ascii="Times New Roman" w:hAnsi="Times New Roman" w:cs="Times New Roman"/>
          <w:sz w:val="24"/>
          <w:szCs w:val="24"/>
        </w:rPr>
      </w:pPr>
    </w:p>
    <w:p w:rsidR="00672166" w:rsidRPr="009D20E4" w:rsidRDefault="00672166" w:rsidP="009D20E4">
      <w:pPr>
        <w:spacing w:line="480" w:lineRule="auto"/>
        <w:rPr>
          <w:rFonts w:ascii="Times New Roman" w:hAnsi="Times New Roman" w:cs="Times New Roman"/>
          <w:b/>
          <w:bCs/>
          <w:color w:val="833C0B" w:themeColor="accent2" w:themeShade="80"/>
          <w:sz w:val="24"/>
          <w:szCs w:val="24"/>
          <w:u w:val="single"/>
        </w:rPr>
      </w:pPr>
      <w:r w:rsidRPr="009D20E4">
        <w:rPr>
          <w:rFonts w:ascii="Times New Roman" w:hAnsi="Times New Roman" w:cs="Times New Roman"/>
          <w:b/>
          <w:bCs/>
          <w:color w:val="833C0B" w:themeColor="accent2" w:themeShade="80"/>
          <w:sz w:val="24"/>
          <w:szCs w:val="24"/>
          <w:u w:val="single"/>
        </w:rPr>
        <w:t xml:space="preserve">The evolution of antibodies: </w:t>
      </w:r>
    </w:p>
    <w:p w:rsidR="00672166" w:rsidRPr="009D20E4" w:rsidRDefault="00672166" w:rsidP="009D20E4">
      <w:pPr>
        <w:spacing w:line="480" w:lineRule="auto"/>
        <w:rPr>
          <w:rFonts w:ascii="Times New Roman" w:hAnsi="Times New Roman" w:cs="Times New Roman"/>
          <w:b/>
          <w:bCs/>
          <w:color w:val="833C0B" w:themeColor="accent2" w:themeShade="80"/>
          <w:sz w:val="24"/>
          <w:szCs w:val="24"/>
          <w:u w:val="single"/>
        </w:rPr>
      </w:pP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Antibodies are set of proteins which produced by B-cells with antigens. They also considered as part of adaptive immunity because they serve as effector of humoral immunity by marking the microbes to eliminate them.</w:t>
      </w:r>
      <w:r w:rsidR="00F53A14" w:rsidRPr="009D20E4">
        <w:rPr>
          <w:rFonts w:ascii="Times New Roman" w:hAnsi="Times New Roman" w:cs="Times New Roman"/>
          <w:sz w:val="24"/>
          <w:szCs w:val="24"/>
        </w:rPr>
        <w:t xml:space="preserve"> </w:t>
      </w:r>
      <w:r w:rsidRPr="009D20E4">
        <w:rPr>
          <w:rFonts w:ascii="Times New Roman" w:hAnsi="Times New Roman" w:cs="Times New Roman"/>
          <w:sz w:val="24"/>
          <w:szCs w:val="24"/>
        </w:rPr>
        <w:t>Antibodies are secreted in the blood stream and work as immune system by looking for antigens to destroy and naturalized them.</w:t>
      </w: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In recent years, antibodies are great investment that use to treatment disease. In other cases become the best medicine because of their immunological properties. “Using antibodies for treatment disease was known from 1890s by Emil Adolf when he found the ability of small doses </w:t>
      </w:r>
      <w:r w:rsidRPr="009D20E4">
        <w:rPr>
          <w:rFonts w:ascii="Times New Roman" w:hAnsi="Times New Roman" w:cs="Times New Roman"/>
          <w:sz w:val="24"/>
          <w:szCs w:val="24"/>
        </w:rPr>
        <w:lastRenderedPageBreak/>
        <w:t>of tetanus how can produce transferable immunity between animals via serum “ . There are still many treatments that need to use antibodies for treatment. For example: monoclonal antibodies have become important technique in the arsenal of anticancer drugs, and in select cases are now the drugs of choice because they have toxicity profiles. Originally developed to confer passive immunity against tumor-specific antigens, clinical uses of monoclonal antibodies are e</w:t>
      </w:r>
      <w:r w:rsidR="00F53A14" w:rsidRPr="009D20E4">
        <w:rPr>
          <w:rFonts w:ascii="Times New Roman" w:hAnsi="Times New Roman" w:cs="Times New Roman"/>
          <w:sz w:val="24"/>
          <w:szCs w:val="24"/>
        </w:rPr>
        <w:t>xpanding to include growth fac</w:t>
      </w:r>
      <w:r w:rsidRPr="009D20E4">
        <w:rPr>
          <w:rFonts w:ascii="Times New Roman" w:hAnsi="Times New Roman" w:cs="Times New Roman"/>
          <w:sz w:val="24"/>
          <w:szCs w:val="24"/>
        </w:rPr>
        <w:t xml:space="preserve">tor sequestration, signal transduction modulation, and tumor- specific drug delivery </w:t>
      </w:r>
    </w:p>
    <w:p w:rsidR="00672166" w:rsidRPr="009D20E4" w:rsidRDefault="00672166" w:rsidP="009D20E4">
      <w:pPr>
        <w:spacing w:line="480" w:lineRule="auto"/>
        <w:rPr>
          <w:rFonts w:ascii="Times New Roman" w:hAnsi="Times New Roman" w:cs="Times New Roman"/>
          <w:sz w:val="24"/>
          <w:szCs w:val="24"/>
        </w:rPr>
      </w:pPr>
    </w:p>
    <w:p w:rsidR="00672166" w:rsidRPr="009D20E4" w:rsidRDefault="00672166" w:rsidP="009D20E4">
      <w:pPr>
        <w:spacing w:line="480" w:lineRule="auto"/>
        <w:rPr>
          <w:rFonts w:ascii="Times New Roman" w:hAnsi="Times New Roman" w:cs="Times New Roman"/>
          <w:b/>
          <w:sz w:val="24"/>
          <w:szCs w:val="24"/>
        </w:rPr>
      </w:pPr>
      <w:r w:rsidRPr="009D20E4">
        <w:rPr>
          <w:rFonts w:ascii="Times New Roman" w:hAnsi="Times New Roman" w:cs="Times New Roman"/>
          <w:b/>
          <w:sz w:val="24"/>
          <w:szCs w:val="24"/>
        </w:rPr>
        <w:t>Ig Classes in Different Vertebrates</w:t>
      </w: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The immunoglobin has different classes, whereby each class has its own function. The immunoglobin or the antibodies are situated in the bodily fluids of the vertebrates for the purposes of stabilizing and regulating the immune system. This is to help in the strength and the ability of the body to fight and neutralize the foreign substances or foreign objects in the body. Moreover, the immunoglobin has the ability to detect or determine the type of foreign object such as the bacteria and viruses that may enter the body. They are known to be created by the plasma cell that is found in the white blood cells. The immunoglobin in the vertebrates exists in different classes that are classified into five classes. They include IgA, </w:t>
      </w:r>
      <w:proofErr w:type="spellStart"/>
      <w:r w:rsidRPr="009D20E4">
        <w:rPr>
          <w:rFonts w:ascii="Times New Roman" w:hAnsi="Times New Roman" w:cs="Times New Roman"/>
          <w:sz w:val="24"/>
          <w:szCs w:val="24"/>
        </w:rPr>
        <w:t>IgD</w:t>
      </w:r>
      <w:proofErr w:type="spellEnd"/>
      <w:r w:rsidRPr="009D20E4">
        <w:rPr>
          <w:rFonts w:ascii="Times New Roman" w:hAnsi="Times New Roman" w:cs="Times New Roman"/>
          <w:sz w:val="24"/>
          <w:szCs w:val="24"/>
        </w:rPr>
        <w:t xml:space="preserve">, IgM, </w:t>
      </w:r>
      <w:proofErr w:type="spellStart"/>
      <w:r w:rsidRPr="009D20E4">
        <w:rPr>
          <w:rFonts w:ascii="Times New Roman" w:hAnsi="Times New Roman" w:cs="Times New Roman"/>
          <w:sz w:val="24"/>
          <w:szCs w:val="24"/>
        </w:rPr>
        <w:t>IgE</w:t>
      </w:r>
      <w:proofErr w:type="spellEnd"/>
      <w:r w:rsidRPr="009D20E4">
        <w:rPr>
          <w:rFonts w:ascii="Times New Roman" w:hAnsi="Times New Roman" w:cs="Times New Roman"/>
          <w:sz w:val="24"/>
          <w:szCs w:val="24"/>
        </w:rPr>
        <w:t xml:space="preserve">, and IgG. The five classes all are found in the human body and in other vertebrates with each found in different fluids in the body. </w:t>
      </w: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IgA is a type of Immunoglobin has two subclasses the IgA1 and IgA2 and is the major Immunoglobin. IgA is found in the areas of the respiratory organs and the gastrointestinal tracts. For the aid of the body immunity, IgA is considered the most important Immunoglobin in the body since it can also be found in the fluids like mucus, colostrum, saliva and even tears. </w:t>
      </w:r>
      <w:r w:rsidRPr="009D20E4">
        <w:rPr>
          <w:rFonts w:ascii="Times New Roman" w:hAnsi="Times New Roman" w:cs="Times New Roman"/>
          <w:sz w:val="24"/>
          <w:szCs w:val="24"/>
        </w:rPr>
        <w:lastRenderedPageBreak/>
        <w:t xml:space="preserve">According to Cohen (2017), this type of immunoglobulin is very much found in the human body. IgM is another Immunoglobin that is found in the Lymphocyte cells which constitutes 10% of the Immunoglobin in the body. IgM fights and prevent the body from the blood infection and triggers the production of immunoglobulin in large numbers (Cohen, 2017). According to </w:t>
      </w:r>
      <w:proofErr w:type="spellStart"/>
      <w:r w:rsidRPr="009D20E4">
        <w:rPr>
          <w:rFonts w:ascii="Times New Roman" w:hAnsi="Times New Roman" w:cs="Times New Roman"/>
          <w:sz w:val="24"/>
          <w:szCs w:val="24"/>
        </w:rPr>
        <w:t>Mashoof</w:t>
      </w:r>
      <w:proofErr w:type="spellEnd"/>
      <w:r w:rsidRPr="009D20E4">
        <w:rPr>
          <w:rFonts w:ascii="Times New Roman" w:hAnsi="Times New Roman" w:cs="Times New Roman"/>
          <w:sz w:val="24"/>
          <w:szCs w:val="24"/>
        </w:rPr>
        <w:t xml:space="preserve"> and </w:t>
      </w:r>
      <w:proofErr w:type="spellStart"/>
      <w:r w:rsidRPr="009D20E4">
        <w:rPr>
          <w:rFonts w:ascii="Times New Roman" w:hAnsi="Times New Roman" w:cs="Times New Roman"/>
          <w:sz w:val="24"/>
          <w:szCs w:val="24"/>
        </w:rPr>
        <w:t>Criscitiello</w:t>
      </w:r>
      <w:proofErr w:type="spellEnd"/>
      <w:r w:rsidRPr="009D20E4">
        <w:rPr>
          <w:rFonts w:ascii="Times New Roman" w:hAnsi="Times New Roman" w:cs="Times New Roman"/>
          <w:sz w:val="24"/>
          <w:szCs w:val="24"/>
        </w:rPr>
        <w:t xml:space="preserve"> (2016), this type of immunoglobin is known to be present in all the jawed vertebrates like the bony fish, cartilaginous fish. IgG is another immunoglobin that acts as the main body defense against the bacteria. As </w:t>
      </w:r>
      <w:proofErr w:type="spellStart"/>
      <w:r w:rsidRPr="009D20E4">
        <w:rPr>
          <w:rFonts w:ascii="Times New Roman" w:hAnsi="Times New Roman" w:cs="Times New Roman"/>
          <w:sz w:val="24"/>
          <w:szCs w:val="24"/>
        </w:rPr>
        <w:t>Ohta</w:t>
      </w:r>
      <w:proofErr w:type="spellEnd"/>
      <w:r w:rsidRPr="009D20E4">
        <w:rPr>
          <w:rFonts w:ascii="Times New Roman" w:hAnsi="Times New Roman" w:cs="Times New Roman"/>
          <w:sz w:val="24"/>
          <w:szCs w:val="24"/>
        </w:rPr>
        <w:t xml:space="preserve"> and </w:t>
      </w:r>
      <w:proofErr w:type="spellStart"/>
      <w:r w:rsidRPr="009D20E4">
        <w:rPr>
          <w:rFonts w:ascii="Times New Roman" w:hAnsi="Times New Roman" w:cs="Times New Roman"/>
          <w:sz w:val="24"/>
          <w:szCs w:val="24"/>
        </w:rPr>
        <w:t>Flajnik</w:t>
      </w:r>
      <w:proofErr w:type="spellEnd"/>
      <w:r w:rsidRPr="009D20E4">
        <w:rPr>
          <w:rFonts w:ascii="Times New Roman" w:hAnsi="Times New Roman" w:cs="Times New Roman"/>
          <w:sz w:val="24"/>
          <w:szCs w:val="24"/>
        </w:rPr>
        <w:t xml:space="preserve"> (2006) explain IgM is the bacteria that are found in large percentage in the body of the vertebrates of up to 75 percent. This immunoglobin is found in the duck; however, there are also presences of IgM in the ducks (Higgins &amp; </w:t>
      </w:r>
      <w:proofErr w:type="spellStart"/>
      <w:r w:rsidRPr="009D20E4">
        <w:rPr>
          <w:rFonts w:ascii="Times New Roman" w:hAnsi="Times New Roman" w:cs="Times New Roman"/>
          <w:sz w:val="24"/>
          <w:szCs w:val="24"/>
        </w:rPr>
        <w:t>Warr</w:t>
      </w:r>
      <w:proofErr w:type="spellEnd"/>
      <w:r w:rsidRPr="009D20E4">
        <w:rPr>
          <w:rFonts w:ascii="Times New Roman" w:hAnsi="Times New Roman" w:cs="Times New Roman"/>
          <w:sz w:val="24"/>
          <w:szCs w:val="24"/>
        </w:rPr>
        <w:t xml:space="preserve">, 1993). The </w:t>
      </w:r>
      <w:proofErr w:type="spellStart"/>
      <w:r w:rsidRPr="009D20E4">
        <w:rPr>
          <w:rFonts w:ascii="Times New Roman" w:hAnsi="Times New Roman" w:cs="Times New Roman"/>
          <w:sz w:val="24"/>
          <w:szCs w:val="24"/>
        </w:rPr>
        <w:t>IgD</w:t>
      </w:r>
      <w:proofErr w:type="spellEnd"/>
      <w:r w:rsidRPr="009D20E4">
        <w:rPr>
          <w:rFonts w:ascii="Times New Roman" w:hAnsi="Times New Roman" w:cs="Times New Roman"/>
          <w:sz w:val="24"/>
          <w:szCs w:val="24"/>
        </w:rPr>
        <w:t xml:space="preserve">/W is another </w:t>
      </w:r>
      <w:proofErr w:type="spellStart"/>
      <w:r w:rsidRPr="009D20E4">
        <w:rPr>
          <w:rFonts w:ascii="Times New Roman" w:hAnsi="Times New Roman" w:cs="Times New Roman"/>
          <w:sz w:val="24"/>
          <w:szCs w:val="24"/>
        </w:rPr>
        <w:t>immunoglobin</w:t>
      </w:r>
      <w:proofErr w:type="spellEnd"/>
      <w:r w:rsidRPr="009D20E4">
        <w:rPr>
          <w:rFonts w:ascii="Times New Roman" w:hAnsi="Times New Roman" w:cs="Times New Roman"/>
          <w:sz w:val="24"/>
          <w:szCs w:val="24"/>
        </w:rPr>
        <w:t xml:space="preserve"> that is known to help in the anchoring of the cell membranes because of the higher presence of the Amino acids. It is found in the fish and other vertebrates. Lastly, </w:t>
      </w:r>
      <w:proofErr w:type="spellStart"/>
      <w:r w:rsidRPr="009D20E4">
        <w:rPr>
          <w:rFonts w:ascii="Times New Roman" w:hAnsi="Times New Roman" w:cs="Times New Roman"/>
          <w:sz w:val="24"/>
          <w:szCs w:val="24"/>
        </w:rPr>
        <w:t>IgE</w:t>
      </w:r>
      <w:proofErr w:type="spellEnd"/>
      <w:r w:rsidRPr="009D20E4">
        <w:rPr>
          <w:rFonts w:ascii="Times New Roman" w:hAnsi="Times New Roman" w:cs="Times New Roman"/>
          <w:sz w:val="24"/>
          <w:szCs w:val="24"/>
        </w:rPr>
        <w:t xml:space="preserve"> is another </w:t>
      </w:r>
      <w:proofErr w:type="spellStart"/>
      <w:r w:rsidRPr="009D20E4">
        <w:rPr>
          <w:rFonts w:ascii="Times New Roman" w:hAnsi="Times New Roman" w:cs="Times New Roman"/>
          <w:sz w:val="24"/>
          <w:szCs w:val="24"/>
        </w:rPr>
        <w:t>Immunoglobin</w:t>
      </w:r>
      <w:proofErr w:type="spellEnd"/>
      <w:r w:rsidRPr="009D20E4">
        <w:rPr>
          <w:rFonts w:ascii="Times New Roman" w:hAnsi="Times New Roman" w:cs="Times New Roman"/>
          <w:sz w:val="24"/>
          <w:szCs w:val="24"/>
        </w:rPr>
        <w:t xml:space="preserve"> that is known to trigger the allergic reaction of the body. This is Immunoglobin can be tested to determine if the body has been infected by a parasite. It is found in the human body as well as other mammals.       </w:t>
      </w:r>
    </w:p>
    <w:p w:rsidR="00672166" w:rsidRPr="009D20E4" w:rsidRDefault="00672166" w:rsidP="009D20E4">
      <w:pPr>
        <w:spacing w:line="480" w:lineRule="auto"/>
        <w:rPr>
          <w:rFonts w:ascii="Times New Roman" w:hAnsi="Times New Roman" w:cs="Times New Roman"/>
          <w:sz w:val="24"/>
          <w:szCs w:val="24"/>
        </w:rPr>
      </w:pPr>
    </w:p>
    <w:p w:rsidR="00672166" w:rsidRPr="009D20E4" w:rsidRDefault="00672166" w:rsidP="009D20E4">
      <w:pPr>
        <w:spacing w:line="480" w:lineRule="auto"/>
        <w:rPr>
          <w:rFonts w:ascii="Times New Roman" w:hAnsi="Times New Roman" w:cs="Times New Roman"/>
          <w:b/>
          <w:sz w:val="24"/>
          <w:szCs w:val="24"/>
        </w:rPr>
      </w:pPr>
      <w:r w:rsidRPr="009D20E4">
        <w:rPr>
          <w:rFonts w:ascii="Times New Roman" w:hAnsi="Times New Roman" w:cs="Times New Roman"/>
          <w:b/>
          <w:sz w:val="24"/>
          <w:szCs w:val="24"/>
        </w:rPr>
        <w:t xml:space="preserve">Genomic Organization of the Ig Loci    </w:t>
      </w:r>
    </w:p>
    <w:p w:rsidR="00672166" w:rsidRPr="009D20E4" w:rsidRDefault="00672166" w:rsidP="009D20E4">
      <w:pPr>
        <w:spacing w:line="480" w:lineRule="auto"/>
        <w:rPr>
          <w:rFonts w:ascii="Times New Roman" w:hAnsi="Times New Roman" w:cs="Times New Roman"/>
          <w:sz w:val="24"/>
          <w:szCs w:val="24"/>
        </w:rPr>
      </w:pP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The bodies of different animals have the ability to defend or fight against any type of bacteria or infection, thus protecting them. This process requires a variety of mechanisms referred to as the body immunity which ensures that the body is not re-infected by the virus or the bacteria (Das, Hirano, </w:t>
      </w:r>
      <w:proofErr w:type="spellStart"/>
      <w:r w:rsidRPr="009D20E4">
        <w:rPr>
          <w:rFonts w:ascii="Times New Roman" w:hAnsi="Times New Roman" w:cs="Times New Roman"/>
          <w:sz w:val="24"/>
          <w:szCs w:val="24"/>
        </w:rPr>
        <w:t>Tako</w:t>
      </w:r>
      <w:proofErr w:type="spellEnd"/>
      <w:r w:rsidRPr="009D20E4">
        <w:rPr>
          <w:rFonts w:ascii="Times New Roman" w:hAnsi="Times New Roman" w:cs="Times New Roman"/>
          <w:sz w:val="24"/>
          <w:szCs w:val="24"/>
        </w:rPr>
        <w:t xml:space="preserve"> </w:t>
      </w:r>
      <w:proofErr w:type="spellStart"/>
      <w:r w:rsidRPr="009D20E4">
        <w:rPr>
          <w:rFonts w:ascii="Times New Roman" w:hAnsi="Times New Roman" w:cs="Times New Roman"/>
          <w:sz w:val="24"/>
          <w:szCs w:val="24"/>
        </w:rPr>
        <w:t>McCallister</w:t>
      </w:r>
      <w:proofErr w:type="spellEnd"/>
      <w:r w:rsidRPr="009D20E4">
        <w:rPr>
          <w:rFonts w:ascii="Times New Roman" w:hAnsi="Times New Roman" w:cs="Times New Roman"/>
          <w:sz w:val="24"/>
          <w:szCs w:val="24"/>
        </w:rPr>
        <w:t xml:space="preserve"> &amp; </w:t>
      </w:r>
      <w:proofErr w:type="spellStart"/>
      <w:r w:rsidRPr="009D20E4">
        <w:rPr>
          <w:rFonts w:ascii="Times New Roman" w:hAnsi="Times New Roman" w:cs="Times New Roman"/>
          <w:sz w:val="24"/>
          <w:szCs w:val="24"/>
        </w:rPr>
        <w:t>Nikolaidis</w:t>
      </w:r>
      <w:proofErr w:type="spellEnd"/>
      <w:r w:rsidRPr="009D20E4">
        <w:rPr>
          <w:rFonts w:ascii="Times New Roman" w:hAnsi="Times New Roman" w:cs="Times New Roman"/>
          <w:sz w:val="24"/>
          <w:szCs w:val="24"/>
        </w:rPr>
        <w:t xml:space="preserve">, 2012). This mechanism has enabled the vertebrates to have the ability to protect and defend themselves from bacteria through the specific type of immunity known as the adaptive immune response (AIS). The Adaptive Immune system has </w:t>
      </w:r>
      <w:r w:rsidRPr="009D20E4">
        <w:rPr>
          <w:rFonts w:ascii="Times New Roman" w:hAnsi="Times New Roman" w:cs="Times New Roman"/>
          <w:sz w:val="24"/>
          <w:szCs w:val="24"/>
        </w:rPr>
        <w:lastRenderedPageBreak/>
        <w:t xml:space="preserve">been shaped by the selective forces that are brought about by the random evolutionary events. The adaptive immune system is present in all the jawed vertebrates and has the ability to respond and discriminate. As Das et al (2012) assert the adaptive immune system can eliminate and discriminate between the self and non-self, allow memories of the succeeding pathogenic meetings and also protecting against pathogens. However, all these processes cannot function effectively without the right location of the genes. The random evolutionary process brings about the two types of adaptive immune system that is found in the jawed vertebrates and the jawless vertebrates. Concisely, the </w:t>
      </w:r>
      <w:proofErr w:type="spellStart"/>
      <w:r w:rsidRPr="009D20E4">
        <w:rPr>
          <w:rFonts w:ascii="Times New Roman" w:hAnsi="Times New Roman" w:cs="Times New Roman"/>
          <w:sz w:val="24"/>
          <w:szCs w:val="24"/>
        </w:rPr>
        <w:t>Igs</w:t>
      </w:r>
      <w:proofErr w:type="spellEnd"/>
      <w:r w:rsidRPr="009D20E4">
        <w:rPr>
          <w:rFonts w:ascii="Times New Roman" w:hAnsi="Times New Roman" w:cs="Times New Roman"/>
          <w:sz w:val="24"/>
          <w:szCs w:val="24"/>
        </w:rPr>
        <w:t xml:space="preserve"> are key components in the adaptive immune system in the jawed vertebrates. The genomic organizations of the genes have the canonical antibodies that are composed of four polypeptides chains; the two identical light (L) and the two identical heavy (H). </w:t>
      </w: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 The chains are well bonded and held together and have extreme stable non-covalent interactions. However, the four polypeptide chains are not exhibited by all jawed vertebrates, for instance, the shark </w:t>
      </w:r>
      <w:proofErr w:type="spellStart"/>
      <w:r w:rsidRPr="009D20E4">
        <w:rPr>
          <w:rFonts w:ascii="Times New Roman" w:hAnsi="Times New Roman" w:cs="Times New Roman"/>
          <w:sz w:val="24"/>
          <w:szCs w:val="24"/>
        </w:rPr>
        <w:t>IgNAR</w:t>
      </w:r>
      <w:proofErr w:type="spellEnd"/>
      <w:r w:rsidRPr="009D20E4">
        <w:rPr>
          <w:rFonts w:ascii="Times New Roman" w:hAnsi="Times New Roman" w:cs="Times New Roman"/>
          <w:sz w:val="24"/>
          <w:szCs w:val="24"/>
        </w:rPr>
        <w:t xml:space="preserve"> and the camelid </w:t>
      </w:r>
      <w:proofErr w:type="spellStart"/>
      <w:r w:rsidRPr="009D20E4">
        <w:rPr>
          <w:rFonts w:ascii="Times New Roman" w:hAnsi="Times New Roman" w:cs="Times New Roman"/>
          <w:sz w:val="24"/>
          <w:szCs w:val="24"/>
        </w:rPr>
        <w:t>IgGs</w:t>
      </w:r>
      <w:proofErr w:type="spellEnd"/>
      <w:r w:rsidRPr="009D20E4">
        <w:rPr>
          <w:rFonts w:ascii="Times New Roman" w:hAnsi="Times New Roman" w:cs="Times New Roman"/>
          <w:sz w:val="24"/>
          <w:szCs w:val="24"/>
        </w:rPr>
        <w:t xml:space="preserve"> only exhibit the heavy chains. The four polypeptides are made up of the variables (V) and a constant (C) domain. The two have different functions, the variable has the ability to bind the antigens and the constant domain binds the effector molecules (Das et al., 2012). They are also able to eliminate the foreign materials that coat the antibody by triggering the complex pathways. The Ig genes are composed of different and multiple sets of the elements of genes by recombining by each other. This helps to produce the mature variables regions genes that convert the v domain. The heavy and the light chains are encoded as follows; the H-chain is encoded by three genetic elements, the Variable-segment (VH), joining-segment (JH) and diversity-segment (DH). The light chain has the variable-segment (VL), and the </w:t>
      </w:r>
      <w:r w:rsidRPr="009D20E4">
        <w:rPr>
          <w:rFonts w:ascii="Times New Roman" w:hAnsi="Times New Roman" w:cs="Times New Roman"/>
          <w:sz w:val="24"/>
          <w:szCs w:val="24"/>
        </w:rPr>
        <w:lastRenderedPageBreak/>
        <w:t>joining-segment (JL). However, the V domain can still be further divided into the Framework regions (FR) and the complementarity-determining regions (CDR).</w:t>
      </w:r>
    </w:p>
    <w:p w:rsidR="00672166" w:rsidRPr="009D20E4" w:rsidRDefault="00672166" w:rsidP="009D20E4">
      <w:pPr>
        <w:spacing w:line="480" w:lineRule="auto"/>
        <w:rPr>
          <w:rFonts w:ascii="Times New Roman" w:hAnsi="Times New Roman" w:cs="Times New Roman"/>
          <w:sz w:val="24"/>
          <w:szCs w:val="24"/>
        </w:rPr>
      </w:pPr>
    </w:p>
    <w:p w:rsidR="00672166" w:rsidRPr="009D20E4" w:rsidRDefault="00672166" w:rsidP="009D20E4">
      <w:pPr>
        <w:spacing w:line="480" w:lineRule="auto"/>
        <w:rPr>
          <w:rFonts w:ascii="Times New Roman" w:hAnsi="Times New Roman" w:cs="Times New Roman"/>
          <w:b/>
          <w:sz w:val="24"/>
          <w:szCs w:val="24"/>
        </w:rPr>
      </w:pPr>
      <w:r w:rsidRPr="009D20E4">
        <w:rPr>
          <w:rFonts w:ascii="Times New Roman" w:hAnsi="Times New Roman" w:cs="Times New Roman"/>
          <w:b/>
          <w:sz w:val="24"/>
          <w:szCs w:val="24"/>
        </w:rPr>
        <w:t>Gene Rearrangement</w:t>
      </w:r>
    </w:p>
    <w:p w:rsidR="00672166" w:rsidRPr="009D20E4" w:rsidRDefault="00672166" w:rsidP="009D20E4">
      <w:pPr>
        <w:spacing w:line="480" w:lineRule="auto"/>
        <w:rPr>
          <w:rFonts w:ascii="Times New Roman" w:hAnsi="Times New Roman" w:cs="Times New Roman"/>
          <w:sz w:val="24"/>
          <w:szCs w:val="24"/>
        </w:rPr>
      </w:pP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The immunoglobin of different species is located and arranged in clusters configuration. The rearrangement of the genes occurs within the clusters but the isotype switching can occur. This is exclusive with the mediation of the VDJ/VJ by the RAG. Gene rearrangement plays an important role in the instances of bacterial evolution. Gene rearrangement is crucial in the transfer of the genes between different species (</w:t>
      </w:r>
      <w:proofErr w:type="spellStart"/>
      <w:r w:rsidRPr="009D20E4">
        <w:rPr>
          <w:rFonts w:ascii="Times New Roman" w:hAnsi="Times New Roman" w:cs="Times New Roman"/>
          <w:sz w:val="24"/>
          <w:szCs w:val="24"/>
        </w:rPr>
        <w:t>Haselkorn</w:t>
      </w:r>
      <w:proofErr w:type="spellEnd"/>
      <w:r w:rsidRPr="009D20E4">
        <w:rPr>
          <w:rFonts w:ascii="Times New Roman" w:hAnsi="Times New Roman" w:cs="Times New Roman"/>
          <w:sz w:val="24"/>
          <w:szCs w:val="24"/>
        </w:rPr>
        <w:t xml:space="preserve">, 2001). This is an important gene recombination that is helpful in the fight against a certain antigen of the body. The body can be able to survive any attack that is directed to the antibody against a particular antigen. The gene rearrangement is usually done in the instance of gene recombination. However, the cases are usually rare. As a result, the experiments that have been conducted under the gene rearrangement exhibit different physical results. With the existence of different result, the experiments have been done with several examples of rearrangement of the bacterial genes such as the stochastic rearrangement. The stochastic rearrangement occurs at a given frequency during the course of the vegetative growth. As a result, there are variant phenotypes that are available in the selection when the need arises. </w:t>
      </w: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The stochastic rearrangement provides the new promoter for a gene to encode a structural protein or an enzyme. This could be seen in the salmonella which was observed in the 1920 and the 1950s when further studies were conducted on the gene rearrangement. Some of the strains of the salmonella have the ability to switch from one form to the other. For instance, it can switch from </w:t>
      </w:r>
      <w:r w:rsidRPr="009D20E4">
        <w:rPr>
          <w:rFonts w:ascii="Times New Roman" w:hAnsi="Times New Roman" w:cs="Times New Roman"/>
          <w:sz w:val="24"/>
          <w:szCs w:val="24"/>
        </w:rPr>
        <w:lastRenderedPageBreak/>
        <w:t xml:space="preserve">the form of expressing one flagellar antigen (H1) to the different flagellar antigen (H2). This can happen within minutes or second from one flagellar to the other and then back. </w:t>
      </w:r>
    </w:p>
    <w:p w:rsidR="00672166" w:rsidRPr="009D20E4" w:rsidRDefault="00672166" w:rsidP="009D20E4">
      <w:pPr>
        <w:spacing w:line="480" w:lineRule="auto"/>
        <w:rPr>
          <w:rFonts w:ascii="Times New Roman" w:hAnsi="Times New Roman" w:cs="Times New Roman"/>
          <w:sz w:val="24"/>
          <w:szCs w:val="24"/>
        </w:rPr>
      </w:pPr>
    </w:p>
    <w:p w:rsidR="00672166" w:rsidRPr="009D20E4" w:rsidRDefault="00672166" w:rsidP="009D20E4">
      <w:pPr>
        <w:spacing w:line="480" w:lineRule="auto"/>
        <w:rPr>
          <w:rFonts w:ascii="Times New Roman" w:hAnsi="Times New Roman" w:cs="Times New Roman"/>
          <w:b/>
          <w:sz w:val="24"/>
          <w:szCs w:val="24"/>
        </w:rPr>
      </w:pPr>
      <w:r w:rsidRPr="009D20E4">
        <w:rPr>
          <w:rFonts w:ascii="Times New Roman" w:hAnsi="Times New Roman" w:cs="Times New Roman"/>
          <w:b/>
          <w:sz w:val="24"/>
          <w:szCs w:val="24"/>
        </w:rPr>
        <w:t xml:space="preserve">The Similarities and Differences in Antibody Isotype and Genomic Organization (Cluster vs </w:t>
      </w:r>
      <w:proofErr w:type="spellStart"/>
      <w:r w:rsidRPr="009D20E4">
        <w:rPr>
          <w:rFonts w:ascii="Times New Roman" w:hAnsi="Times New Roman" w:cs="Times New Roman"/>
          <w:b/>
          <w:sz w:val="24"/>
          <w:szCs w:val="24"/>
        </w:rPr>
        <w:t>Translocon</w:t>
      </w:r>
      <w:proofErr w:type="spellEnd"/>
      <w:r w:rsidRPr="009D20E4">
        <w:rPr>
          <w:rFonts w:ascii="Times New Roman" w:hAnsi="Times New Roman" w:cs="Times New Roman"/>
          <w:b/>
          <w:sz w:val="24"/>
          <w:szCs w:val="24"/>
        </w:rPr>
        <w:t>)</w:t>
      </w:r>
    </w:p>
    <w:p w:rsidR="00672166" w:rsidRPr="009D20E4" w:rsidRDefault="00672166" w:rsidP="009D20E4">
      <w:pPr>
        <w:spacing w:line="480" w:lineRule="auto"/>
        <w:rPr>
          <w:rFonts w:ascii="Times New Roman" w:hAnsi="Times New Roman" w:cs="Times New Roman"/>
          <w:sz w:val="24"/>
          <w:szCs w:val="24"/>
        </w:rPr>
      </w:pP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The antibody isotypes the light and heavy chains are composed of variables (V), joining (J) and constant (C) segments. The isotypes are arranged in clusters with single copies of the different segments. However, the V genes are arranged in an opposite direction from the J and C segments. Although the function of the immunoglobin can be the same, the genomic organization among the vertebrates is different. The difference occurs within the clustered arrangement which is evident in the </w:t>
      </w:r>
      <w:proofErr w:type="spellStart"/>
      <w:r w:rsidRPr="009D20E4">
        <w:rPr>
          <w:rFonts w:ascii="Times New Roman" w:hAnsi="Times New Roman" w:cs="Times New Roman"/>
          <w:sz w:val="24"/>
          <w:szCs w:val="24"/>
        </w:rPr>
        <w:t>IgH</w:t>
      </w:r>
      <w:proofErr w:type="spellEnd"/>
      <w:r w:rsidRPr="009D20E4">
        <w:rPr>
          <w:rFonts w:ascii="Times New Roman" w:hAnsi="Times New Roman" w:cs="Times New Roman"/>
          <w:sz w:val="24"/>
          <w:szCs w:val="24"/>
        </w:rPr>
        <w:t xml:space="preserve"> genes that is found in the cartilaginous fish. This is different also in the </w:t>
      </w:r>
      <w:proofErr w:type="spellStart"/>
      <w:r w:rsidRPr="009D20E4">
        <w:rPr>
          <w:rFonts w:ascii="Times New Roman" w:hAnsi="Times New Roman" w:cs="Times New Roman"/>
          <w:sz w:val="24"/>
          <w:szCs w:val="24"/>
        </w:rPr>
        <w:t>translocon</w:t>
      </w:r>
      <w:proofErr w:type="spellEnd"/>
      <w:r w:rsidRPr="009D20E4">
        <w:rPr>
          <w:rFonts w:ascii="Times New Roman" w:hAnsi="Times New Roman" w:cs="Times New Roman"/>
          <w:sz w:val="24"/>
          <w:szCs w:val="24"/>
        </w:rPr>
        <w:t xml:space="preserve"> arrangement found in the mouse and humans. The </w:t>
      </w:r>
      <w:proofErr w:type="spellStart"/>
      <w:r w:rsidRPr="009D20E4">
        <w:rPr>
          <w:rFonts w:ascii="Times New Roman" w:hAnsi="Times New Roman" w:cs="Times New Roman"/>
          <w:sz w:val="24"/>
          <w:szCs w:val="24"/>
        </w:rPr>
        <w:t>translocon</w:t>
      </w:r>
      <w:proofErr w:type="spellEnd"/>
      <w:r w:rsidRPr="009D20E4">
        <w:rPr>
          <w:rFonts w:ascii="Times New Roman" w:hAnsi="Times New Roman" w:cs="Times New Roman"/>
          <w:sz w:val="24"/>
          <w:szCs w:val="24"/>
        </w:rPr>
        <w:t xml:space="preserve"> consists of the long and extended locus that is comprised of the tandem segments (Vu, </w:t>
      </w:r>
      <w:proofErr w:type="spellStart"/>
      <w:r w:rsidRPr="009D20E4">
        <w:rPr>
          <w:rFonts w:ascii="Times New Roman" w:hAnsi="Times New Roman" w:cs="Times New Roman"/>
          <w:sz w:val="24"/>
          <w:szCs w:val="24"/>
        </w:rPr>
        <w:t>Ghahroudi</w:t>
      </w:r>
      <w:proofErr w:type="spellEnd"/>
      <w:r w:rsidRPr="009D20E4">
        <w:rPr>
          <w:rFonts w:ascii="Times New Roman" w:hAnsi="Times New Roman" w:cs="Times New Roman"/>
          <w:sz w:val="24"/>
          <w:szCs w:val="24"/>
        </w:rPr>
        <w:t xml:space="preserve">, </w:t>
      </w:r>
      <w:proofErr w:type="spellStart"/>
      <w:r w:rsidRPr="009D20E4">
        <w:rPr>
          <w:rFonts w:ascii="Times New Roman" w:hAnsi="Times New Roman" w:cs="Times New Roman"/>
          <w:sz w:val="24"/>
          <w:szCs w:val="24"/>
        </w:rPr>
        <w:t>Wyns</w:t>
      </w:r>
      <w:proofErr w:type="spellEnd"/>
      <w:r w:rsidRPr="009D20E4">
        <w:rPr>
          <w:rFonts w:ascii="Times New Roman" w:hAnsi="Times New Roman" w:cs="Times New Roman"/>
          <w:sz w:val="24"/>
          <w:szCs w:val="24"/>
        </w:rPr>
        <w:t xml:space="preserve"> &amp; </w:t>
      </w:r>
      <w:proofErr w:type="spellStart"/>
      <w:r w:rsidRPr="009D20E4">
        <w:rPr>
          <w:rFonts w:ascii="Times New Roman" w:hAnsi="Times New Roman" w:cs="Times New Roman"/>
          <w:sz w:val="24"/>
          <w:szCs w:val="24"/>
        </w:rPr>
        <w:t>Muyldermans</w:t>
      </w:r>
      <w:proofErr w:type="spellEnd"/>
      <w:r w:rsidRPr="009D20E4">
        <w:rPr>
          <w:rFonts w:ascii="Times New Roman" w:hAnsi="Times New Roman" w:cs="Times New Roman"/>
          <w:sz w:val="24"/>
          <w:szCs w:val="24"/>
        </w:rPr>
        <w:t>, 1997). The segments recombine during the B cell development (</w:t>
      </w:r>
      <w:proofErr w:type="spellStart"/>
      <w:r w:rsidRPr="009D20E4">
        <w:rPr>
          <w:rFonts w:ascii="Times New Roman" w:hAnsi="Times New Roman" w:cs="Times New Roman"/>
          <w:sz w:val="24"/>
          <w:szCs w:val="24"/>
        </w:rPr>
        <w:t>Vn</w:t>
      </w:r>
      <w:proofErr w:type="spellEnd"/>
      <w:r w:rsidRPr="009D20E4">
        <w:rPr>
          <w:rFonts w:ascii="Times New Roman" w:hAnsi="Times New Roman" w:cs="Times New Roman"/>
          <w:sz w:val="24"/>
          <w:szCs w:val="24"/>
        </w:rPr>
        <w:t>-</w:t>
      </w:r>
      <w:proofErr w:type="spellStart"/>
      <w:r w:rsidRPr="009D20E4">
        <w:rPr>
          <w:rFonts w:ascii="Times New Roman" w:hAnsi="Times New Roman" w:cs="Times New Roman"/>
          <w:sz w:val="24"/>
          <w:szCs w:val="24"/>
        </w:rPr>
        <w:t>Dn</w:t>
      </w:r>
      <w:proofErr w:type="spellEnd"/>
      <w:r w:rsidRPr="009D20E4">
        <w:rPr>
          <w:rFonts w:ascii="Times New Roman" w:hAnsi="Times New Roman" w:cs="Times New Roman"/>
          <w:sz w:val="24"/>
          <w:szCs w:val="24"/>
        </w:rPr>
        <w:t>-</w:t>
      </w:r>
      <w:proofErr w:type="spellStart"/>
      <w:r w:rsidRPr="009D20E4">
        <w:rPr>
          <w:rFonts w:ascii="Times New Roman" w:hAnsi="Times New Roman" w:cs="Times New Roman"/>
          <w:sz w:val="24"/>
          <w:szCs w:val="24"/>
        </w:rPr>
        <w:t>Jn</w:t>
      </w:r>
      <w:proofErr w:type="spellEnd"/>
      <w:r w:rsidRPr="009D20E4">
        <w:rPr>
          <w:rFonts w:ascii="Times New Roman" w:hAnsi="Times New Roman" w:cs="Times New Roman"/>
          <w:sz w:val="24"/>
          <w:szCs w:val="24"/>
        </w:rPr>
        <w:t>-Cn) of the heavy chains. On the other hand, the clustered arrangement have the essential one or few of the isotype segments (V-D-J-C</w:t>
      </w:r>
      <w:proofErr w:type="gramStart"/>
      <w:r w:rsidRPr="009D20E4">
        <w:rPr>
          <w:rFonts w:ascii="Times New Roman" w:hAnsi="Times New Roman" w:cs="Times New Roman"/>
          <w:sz w:val="24"/>
          <w:szCs w:val="24"/>
        </w:rPr>
        <w:t>)n</w:t>
      </w:r>
      <w:proofErr w:type="gramEnd"/>
      <w:r w:rsidRPr="009D20E4">
        <w:rPr>
          <w:rFonts w:ascii="Times New Roman" w:hAnsi="Times New Roman" w:cs="Times New Roman"/>
          <w:sz w:val="24"/>
          <w:szCs w:val="24"/>
        </w:rPr>
        <w:t xml:space="preserve">. Here the cluster repeats all over the genome. However, the </w:t>
      </w:r>
      <w:proofErr w:type="spellStart"/>
      <w:r w:rsidRPr="009D20E4">
        <w:rPr>
          <w:rFonts w:ascii="Times New Roman" w:hAnsi="Times New Roman" w:cs="Times New Roman"/>
          <w:sz w:val="24"/>
          <w:szCs w:val="24"/>
        </w:rPr>
        <w:t>translocon</w:t>
      </w:r>
      <w:proofErr w:type="spellEnd"/>
      <w:r w:rsidRPr="009D20E4">
        <w:rPr>
          <w:rFonts w:ascii="Times New Roman" w:hAnsi="Times New Roman" w:cs="Times New Roman"/>
          <w:sz w:val="24"/>
          <w:szCs w:val="24"/>
        </w:rPr>
        <w:t xml:space="preserve"> and the clusters are all required in the situation of the RAG- driven recombination in the V, D, and J (Vu et al., 1997).  </w:t>
      </w:r>
    </w:p>
    <w:p w:rsidR="00672166" w:rsidRPr="009D20E4" w:rsidRDefault="00672166" w:rsidP="009D20E4">
      <w:pPr>
        <w:spacing w:line="480" w:lineRule="auto"/>
        <w:rPr>
          <w:rFonts w:ascii="Times New Roman" w:hAnsi="Times New Roman" w:cs="Times New Roman"/>
          <w:sz w:val="24"/>
          <w:szCs w:val="24"/>
        </w:rPr>
      </w:pPr>
    </w:p>
    <w:p w:rsidR="00623DFC" w:rsidRPr="009D20E4" w:rsidRDefault="00623DFC" w:rsidP="009D20E4">
      <w:pPr>
        <w:spacing w:line="480" w:lineRule="auto"/>
        <w:jc w:val="center"/>
        <w:rPr>
          <w:rFonts w:ascii="Times New Roman" w:hAnsi="Times New Roman" w:cs="Times New Roman"/>
          <w:sz w:val="24"/>
          <w:szCs w:val="24"/>
        </w:rPr>
      </w:pPr>
      <w:r w:rsidRPr="009D20E4">
        <w:rPr>
          <w:rFonts w:ascii="Times New Roman" w:hAnsi="Times New Roman" w:cs="Times New Roman"/>
          <w:sz w:val="24"/>
          <w:szCs w:val="24"/>
        </w:rPr>
        <w:t>The second part of the report</w:t>
      </w:r>
    </w:p>
    <w:p w:rsidR="002B3A10" w:rsidRPr="009D20E4" w:rsidRDefault="002B3A10" w:rsidP="009D20E4">
      <w:pPr>
        <w:spacing w:line="480" w:lineRule="auto"/>
        <w:jc w:val="center"/>
        <w:rPr>
          <w:rFonts w:ascii="Times New Roman" w:hAnsi="Times New Roman" w:cs="Times New Roman"/>
          <w:sz w:val="24"/>
          <w:szCs w:val="24"/>
        </w:rPr>
      </w:pPr>
    </w:p>
    <w:p w:rsidR="00922508" w:rsidRPr="009D20E4" w:rsidRDefault="00922508" w:rsidP="009D20E4">
      <w:pPr>
        <w:spacing w:line="480" w:lineRule="auto"/>
        <w:rPr>
          <w:rFonts w:ascii="Times New Roman" w:hAnsi="Times New Roman" w:cs="Times New Roman"/>
          <w:b/>
          <w:color w:val="FF0000"/>
          <w:sz w:val="24"/>
          <w:szCs w:val="24"/>
          <w:u w:val="single"/>
        </w:rPr>
      </w:pPr>
      <w:r w:rsidRPr="009D20E4">
        <w:rPr>
          <w:rFonts w:ascii="Times New Roman" w:hAnsi="Times New Roman" w:cs="Times New Roman"/>
          <w:b/>
          <w:color w:val="FF0000"/>
          <w:sz w:val="24"/>
          <w:szCs w:val="24"/>
          <w:u w:val="single"/>
        </w:rPr>
        <w:t xml:space="preserve">Introducing the disease  </w:t>
      </w:r>
    </w:p>
    <w:p w:rsidR="00922508"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lastRenderedPageBreak/>
        <w:t xml:space="preserve"> Poliomyelitis is an infectious disease which occurs by a virus known as Poliovirus. This condition was known over thousand years ago and has been depicted over and over in ancient history literature and artwork. Poliomyelitis, which has to be more commonly referred to as polio, is an infection that more often than not, about 0.5 % of all cases, attacks the muscles fibers of the body (Paul, 1971). This attack results in the inability to move the body part occurring in a time range of a few days. The poliomyelitis </w:t>
      </w:r>
      <w:proofErr w:type="gramStart"/>
      <w:r w:rsidRPr="009D20E4">
        <w:rPr>
          <w:rFonts w:ascii="Times New Roman" w:hAnsi="Times New Roman" w:cs="Times New Roman"/>
          <w:sz w:val="24"/>
          <w:szCs w:val="24"/>
        </w:rPr>
        <w:t>infection, that</w:t>
      </w:r>
      <w:proofErr w:type="gramEnd"/>
      <w:r w:rsidRPr="009D20E4">
        <w:rPr>
          <w:rFonts w:ascii="Times New Roman" w:hAnsi="Times New Roman" w:cs="Times New Roman"/>
          <w:sz w:val="24"/>
          <w:szCs w:val="24"/>
        </w:rPr>
        <w:t xml:space="preserve"> is also referred to as infantile paralysis, leads to the mortality of about fifteen to thirty percent of adults infected and about two to five percent of the children that are diagnosed with the disease. Many people do recover, but much more are left with permanent damages in their body resulting from the conditions. While a minor percentage of the infected, about 5% usually display symptoms of the infection such as stiff neck hurting arms and legs, up to 70% infected by the disease do not show the symptoms of the virus. Poliomyelitis may take days to years for patients infected to recover fully. The post-polio syndrome may also occur years after recovery firm polio displaying muscle weakness like the one the patient initially had (Paul, 1971).</w:t>
      </w:r>
    </w:p>
    <w:p w:rsidR="00922508"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Polio Myelitis has existed for thousands of years since it was first recognized as a distinct disease by Michael Underwood, a renowned English physician, in the year 1789. The virus that causes the disease was however discovered years later by Karl Landsteiner, also a famous Austrian immunologist in his time, in the year 1908. The disease was globally recognized in parts as it burst in major breaks beginning the years of 19th-century n both the United States of America and the European continent (Paul, 1971). It was recognized as a threat and the most worrying childhood disease causing a very high child mortality in the 20th century in the same areas, United States of America and the European nations. Jonas Salk, in the 1950s, came up with the first applicable immunity option for the polio vaccine. Since then it has been a collective hope </w:t>
      </w:r>
      <w:r w:rsidRPr="009D20E4">
        <w:rPr>
          <w:rFonts w:ascii="Times New Roman" w:hAnsi="Times New Roman" w:cs="Times New Roman"/>
          <w:sz w:val="24"/>
          <w:szCs w:val="24"/>
        </w:rPr>
        <w:lastRenderedPageBreak/>
        <w:t>that the efforts of early detection of the disease and adherence to vaccination requirements will eventually wholly eradicate the disease from the globe in later years (Paul, 1971). However, parts of the world suffered terribly and still bear the disease especially the underdeveloped nations of the world.</w:t>
      </w:r>
    </w:p>
    <w:p w:rsidR="00922508" w:rsidRPr="009D20E4" w:rsidRDefault="00922508" w:rsidP="009D20E4">
      <w:pPr>
        <w:spacing w:line="480" w:lineRule="auto"/>
        <w:rPr>
          <w:rFonts w:ascii="Times New Roman" w:hAnsi="Times New Roman" w:cs="Times New Roman"/>
          <w:b/>
          <w:sz w:val="24"/>
          <w:szCs w:val="24"/>
          <w:u w:val="single"/>
        </w:rPr>
      </w:pPr>
      <w:r w:rsidRPr="009D20E4">
        <w:rPr>
          <w:rFonts w:ascii="Times New Roman" w:hAnsi="Times New Roman" w:cs="Times New Roman"/>
          <w:b/>
          <w:sz w:val="24"/>
          <w:szCs w:val="24"/>
          <w:u w:val="single"/>
        </w:rPr>
        <w:t xml:space="preserve">Causing </w:t>
      </w:r>
    </w:p>
    <w:p w:rsidR="00922508"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Polio-myelitis is caused by the virus poliovirus as aforementioned. This virus is a member of the genus Enterovirus that colonizes the gastrointestinal tract. The Poliovirus specifically attacks the intestines and the oropharynx (Koch &amp; Koch, 2012). It incubates in the host body for up to a maximum of thirty-five days with a more relatable span of six to twenty days of incubation before the first symptoms of polio start showing in the host body. It is known only to attack the human body and no other animal infected by the poliovirus can develop the polio symptoms of the disease. </w:t>
      </w:r>
    </w:p>
    <w:p w:rsidR="00922508" w:rsidRPr="009D20E4" w:rsidRDefault="00922508" w:rsidP="009D20E4">
      <w:pPr>
        <w:spacing w:line="480" w:lineRule="auto"/>
        <w:rPr>
          <w:rFonts w:ascii="Times New Roman" w:hAnsi="Times New Roman" w:cs="Times New Roman"/>
          <w:b/>
          <w:sz w:val="24"/>
          <w:szCs w:val="24"/>
          <w:u w:val="single"/>
        </w:rPr>
      </w:pPr>
      <w:r w:rsidRPr="009D20E4">
        <w:rPr>
          <w:rFonts w:ascii="Times New Roman" w:hAnsi="Times New Roman" w:cs="Times New Roman"/>
          <w:b/>
          <w:sz w:val="24"/>
          <w:szCs w:val="24"/>
          <w:u w:val="single"/>
        </w:rPr>
        <w:t xml:space="preserve">Information about the virus </w:t>
      </w:r>
    </w:p>
    <w:p w:rsidR="00922508"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The structure of the poliovirus is composed of the sense RNA genome, and this genome is enclosed in the capsid, a protein shell covering the RNA genome. Additionally the poliovirus capsid, other than protecting the poliovirus in the human body environment, the capsid shell proteins gives the poliovirus ability to only infect a specific cell. The poliovirus has three identified stains including the PV1 (poliovirus type 1), PV2 (poliovirus type 2) and the PV3 (the poliovirus type 3). These strains have a slightly different composition of the capsid protein from the other two strains (</w:t>
      </w:r>
      <w:proofErr w:type="spellStart"/>
      <w:r w:rsidRPr="009D20E4">
        <w:rPr>
          <w:rFonts w:ascii="Times New Roman" w:hAnsi="Times New Roman" w:cs="Times New Roman"/>
          <w:sz w:val="24"/>
          <w:szCs w:val="24"/>
        </w:rPr>
        <w:t>Hovi</w:t>
      </w:r>
      <w:proofErr w:type="spellEnd"/>
      <w:r w:rsidRPr="009D20E4">
        <w:rPr>
          <w:rFonts w:ascii="Times New Roman" w:hAnsi="Times New Roman" w:cs="Times New Roman"/>
          <w:sz w:val="24"/>
          <w:szCs w:val="24"/>
        </w:rPr>
        <w:t xml:space="preserve">, Shulman, Van Der </w:t>
      </w:r>
      <w:proofErr w:type="spellStart"/>
      <w:r w:rsidRPr="009D20E4">
        <w:rPr>
          <w:rFonts w:ascii="Times New Roman" w:hAnsi="Times New Roman" w:cs="Times New Roman"/>
          <w:sz w:val="24"/>
          <w:szCs w:val="24"/>
        </w:rPr>
        <w:t>Avoort</w:t>
      </w:r>
      <w:proofErr w:type="spellEnd"/>
      <w:r w:rsidRPr="009D20E4">
        <w:rPr>
          <w:rFonts w:ascii="Times New Roman" w:hAnsi="Times New Roman" w:cs="Times New Roman"/>
          <w:sz w:val="24"/>
          <w:szCs w:val="24"/>
        </w:rPr>
        <w:t xml:space="preserve">, Deshpande, </w:t>
      </w:r>
      <w:proofErr w:type="spellStart"/>
      <w:r w:rsidRPr="009D20E4">
        <w:rPr>
          <w:rFonts w:ascii="Times New Roman" w:hAnsi="Times New Roman" w:cs="Times New Roman"/>
          <w:sz w:val="24"/>
          <w:szCs w:val="24"/>
        </w:rPr>
        <w:t>Roivainen</w:t>
      </w:r>
      <w:proofErr w:type="spellEnd"/>
      <w:r w:rsidRPr="009D20E4">
        <w:rPr>
          <w:rFonts w:ascii="Times New Roman" w:hAnsi="Times New Roman" w:cs="Times New Roman"/>
          <w:sz w:val="24"/>
          <w:szCs w:val="24"/>
        </w:rPr>
        <w:t xml:space="preserve">, &amp; De </w:t>
      </w:r>
      <w:proofErr w:type="spellStart"/>
      <w:r w:rsidRPr="009D20E4">
        <w:rPr>
          <w:rFonts w:ascii="Times New Roman" w:hAnsi="Times New Roman" w:cs="Times New Roman"/>
          <w:sz w:val="24"/>
          <w:szCs w:val="24"/>
        </w:rPr>
        <w:t>Gourville</w:t>
      </w:r>
      <w:proofErr w:type="spellEnd"/>
      <w:r w:rsidRPr="009D20E4">
        <w:rPr>
          <w:rFonts w:ascii="Times New Roman" w:hAnsi="Times New Roman" w:cs="Times New Roman"/>
          <w:sz w:val="24"/>
          <w:szCs w:val="24"/>
        </w:rPr>
        <w:t xml:space="preserve">, 2012). They are however all extremely virulent, and their disease symptom is all similar. The body of an exposed person can develop immunity towards polio either through infection and development of natural resistance or vaccination. IgA antibodies in immune individuals are </w:t>
      </w:r>
      <w:r w:rsidRPr="009D20E4">
        <w:rPr>
          <w:rFonts w:ascii="Times New Roman" w:hAnsi="Times New Roman" w:cs="Times New Roman"/>
          <w:sz w:val="24"/>
          <w:szCs w:val="24"/>
        </w:rPr>
        <w:lastRenderedPageBreak/>
        <w:t>present in the gastrointestinal tract and the tonsils. The spread and replication of the poliovirus can be prevented by IgM and the IgG antibodies (Koch &amp; Koch, 2012)</w:t>
      </w:r>
    </w:p>
    <w:p w:rsidR="00922508" w:rsidRPr="009D20E4" w:rsidRDefault="00922508" w:rsidP="009D20E4">
      <w:pPr>
        <w:spacing w:line="480" w:lineRule="auto"/>
        <w:rPr>
          <w:rFonts w:ascii="Times New Roman" w:hAnsi="Times New Roman" w:cs="Times New Roman"/>
          <w:b/>
          <w:sz w:val="24"/>
          <w:szCs w:val="24"/>
          <w:u w:val="single"/>
        </w:rPr>
      </w:pPr>
      <w:r w:rsidRPr="009D20E4">
        <w:rPr>
          <w:rFonts w:ascii="Times New Roman" w:hAnsi="Times New Roman" w:cs="Times New Roman"/>
          <w:b/>
          <w:sz w:val="24"/>
          <w:szCs w:val="24"/>
          <w:u w:val="single"/>
        </w:rPr>
        <w:t>Mechanism</w:t>
      </w:r>
    </w:p>
    <w:p w:rsidR="00623DFC"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Polio is majorly transmitted by oropharyngeal sources or the intestinal sources. Risk factors for infections include malnutrition, immune deficiency, pregnancy and physical engagement immediately after infection. The virus gets into a host body through the mouth infecting the pharynx and intestinal mucosa. It does this by attaching to an immunoglobin like receptor</w:t>
      </w:r>
      <w:proofErr w:type="gramStart"/>
      <w:r w:rsidRPr="009D20E4">
        <w:rPr>
          <w:rFonts w:ascii="Times New Roman" w:hAnsi="Times New Roman" w:cs="Times New Roman"/>
          <w:sz w:val="24"/>
          <w:szCs w:val="24"/>
        </w:rPr>
        <w:t>,  the</w:t>
      </w:r>
      <w:proofErr w:type="gramEnd"/>
      <w:r w:rsidRPr="009D20E4">
        <w:rPr>
          <w:rFonts w:ascii="Times New Roman" w:hAnsi="Times New Roman" w:cs="Times New Roman"/>
          <w:sz w:val="24"/>
          <w:szCs w:val="24"/>
        </w:rPr>
        <w:t xml:space="preserve"> CD155. It then begins to replicate in the body of the host (Koch &amp; Koch, 2012). It spreads to the follicular dendritic cells, the lymph tissues and mesenteric lymph tissues. Sustained replication then courses major viremia that develops to local inflammatory responses in the body. The mechanism of the spread of the polio virus can largely be accounted </w:t>
      </w:r>
      <w:r w:rsidR="00D43296" w:rsidRPr="009D20E4">
        <w:rPr>
          <w:rFonts w:ascii="Times New Roman" w:hAnsi="Times New Roman" w:cs="Times New Roman"/>
          <w:sz w:val="24"/>
          <w:szCs w:val="24"/>
        </w:rPr>
        <w:t xml:space="preserve">to </w:t>
      </w:r>
      <w:r w:rsidRPr="009D20E4">
        <w:rPr>
          <w:rFonts w:ascii="Times New Roman" w:hAnsi="Times New Roman" w:cs="Times New Roman"/>
          <w:sz w:val="24"/>
          <w:szCs w:val="24"/>
        </w:rPr>
        <w:t xml:space="preserve">chance and not dependent on factors as age and gender of the host. </w:t>
      </w:r>
      <w:r w:rsidR="00E2337C" w:rsidRPr="009D20E4">
        <w:rPr>
          <w:rFonts w:ascii="Times New Roman" w:hAnsi="Times New Roman" w:cs="Times New Roman"/>
          <w:sz w:val="24"/>
          <w:szCs w:val="24"/>
        </w:rPr>
        <w:t xml:space="preserve"> </w:t>
      </w:r>
    </w:p>
    <w:p w:rsidR="00623DFC" w:rsidRPr="009D20E4" w:rsidRDefault="00623DFC" w:rsidP="009D20E4">
      <w:pPr>
        <w:spacing w:line="480" w:lineRule="auto"/>
        <w:rPr>
          <w:rFonts w:ascii="Times New Roman" w:hAnsi="Times New Roman" w:cs="Times New Roman"/>
          <w:b/>
          <w:sz w:val="24"/>
          <w:szCs w:val="24"/>
          <w:u w:val="single"/>
        </w:rPr>
      </w:pPr>
      <w:r w:rsidRPr="009D20E4">
        <w:rPr>
          <w:rFonts w:ascii="Times New Roman" w:hAnsi="Times New Roman" w:cs="Times New Roman"/>
          <w:b/>
          <w:noProof/>
          <w:sz w:val="24"/>
          <w:szCs w:val="24"/>
          <w:u w:val="single"/>
          <w:lang w:val="en-US"/>
        </w:rPr>
        <w:drawing>
          <wp:anchor distT="0" distB="0" distL="114300" distR="114300" simplePos="0" relativeHeight="251658752" behindDoc="0" locked="0" layoutInCell="1" allowOverlap="1" wp14:anchorId="2043B63A" wp14:editId="60B282C5">
            <wp:simplePos x="0" y="0"/>
            <wp:positionH relativeFrom="column">
              <wp:posOffset>0</wp:posOffset>
            </wp:positionH>
            <wp:positionV relativeFrom="paragraph">
              <wp:posOffset>325120</wp:posOffset>
            </wp:positionV>
            <wp:extent cx="2834640" cy="1549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834640" cy="1549400"/>
                    </a:xfrm>
                    <a:prstGeom prst="rect">
                      <a:avLst/>
                    </a:prstGeom>
                  </pic:spPr>
                </pic:pic>
              </a:graphicData>
            </a:graphic>
            <wp14:sizeRelH relativeFrom="margin">
              <wp14:pctWidth>0</wp14:pctWidth>
            </wp14:sizeRelH>
          </wp:anchor>
        </w:drawing>
      </w:r>
      <w:r w:rsidRPr="009D20E4">
        <w:rPr>
          <w:rFonts w:ascii="Times New Roman" w:hAnsi="Times New Roman" w:cs="Times New Roman"/>
          <w:b/>
          <w:sz w:val="24"/>
          <w:szCs w:val="24"/>
          <w:u w:val="single"/>
        </w:rPr>
        <w:t xml:space="preserve">The replication of virus </w:t>
      </w:r>
    </w:p>
    <w:p w:rsidR="00672166" w:rsidRPr="009D20E4" w:rsidRDefault="00672166" w:rsidP="009D20E4">
      <w:pPr>
        <w:spacing w:line="480" w:lineRule="auto"/>
        <w:rPr>
          <w:rFonts w:ascii="Times New Roman" w:hAnsi="Times New Roman" w:cs="Times New Roman"/>
          <w:b/>
          <w:sz w:val="24"/>
          <w:szCs w:val="24"/>
          <w:u w:val="single"/>
        </w:rPr>
      </w:pPr>
    </w:p>
    <w:p w:rsidR="00623DFC" w:rsidRPr="009D20E4" w:rsidRDefault="00623DFC" w:rsidP="009D20E4">
      <w:pPr>
        <w:spacing w:line="480" w:lineRule="auto"/>
        <w:rPr>
          <w:rFonts w:ascii="Times New Roman" w:hAnsi="Times New Roman" w:cs="Times New Roman"/>
          <w:sz w:val="24"/>
          <w:szCs w:val="24"/>
        </w:rPr>
      </w:pPr>
    </w:p>
    <w:p w:rsidR="00623DFC" w:rsidRPr="009D20E4" w:rsidRDefault="00623DFC" w:rsidP="009D20E4">
      <w:pPr>
        <w:spacing w:line="480" w:lineRule="auto"/>
        <w:rPr>
          <w:rFonts w:ascii="Times New Roman" w:hAnsi="Times New Roman" w:cs="Times New Roman"/>
          <w:b/>
          <w:color w:val="FF0000"/>
          <w:sz w:val="24"/>
          <w:szCs w:val="24"/>
          <w:u w:val="single"/>
        </w:rPr>
      </w:pPr>
      <w:r w:rsidRPr="009D20E4">
        <w:rPr>
          <w:rFonts w:ascii="Times New Roman" w:hAnsi="Times New Roman" w:cs="Times New Roman"/>
          <w:b/>
          <w:color w:val="FF0000"/>
          <w:sz w:val="24"/>
          <w:szCs w:val="24"/>
          <w:u w:val="single"/>
        </w:rPr>
        <w:t>Immunoglobulin G</w:t>
      </w:r>
      <w:r w:rsidR="00995415" w:rsidRPr="009D20E4">
        <w:rPr>
          <w:rFonts w:ascii="Times New Roman" w:hAnsi="Times New Roman" w:cs="Times New Roman"/>
          <w:b/>
          <w:color w:val="FF0000"/>
          <w:sz w:val="24"/>
          <w:szCs w:val="24"/>
          <w:u w:val="single"/>
        </w:rPr>
        <w:t xml:space="preserve"> </w:t>
      </w:r>
      <w:r w:rsidRPr="009D20E4">
        <w:rPr>
          <w:rFonts w:ascii="Times New Roman" w:hAnsi="Times New Roman" w:cs="Times New Roman"/>
          <w:b/>
          <w:color w:val="FF0000"/>
          <w:sz w:val="24"/>
          <w:szCs w:val="24"/>
          <w:u w:val="single"/>
        </w:rPr>
        <w:t xml:space="preserve">Character </w:t>
      </w:r>
    </w:p>
    <w:p w:rsidR="00922508"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Immunoglobulin G </w:t>
      </w:r>
      <w:r w:rsidR="009F66BB" w:rsidRPr="009D20E4">
        <w:rPr>
          <w:rFonts w:ascii="Times New Roman" w:hAnsi="Times New Roman" w:cs="Times New Roman"/>
          <w:sz w:val="24"/>
          <w:szCs w:val="24"/>
        </w:rPr>
        <w:t>p</w:t>
      </w:r>
      <w:r w:rsidRPr="009D20E4">
        <w:rPr>
          <w:rFonts w:ascii="Times New Roman" w:hAnsi="Times New Roman" w:cs="Times New Roman"/>
          <w:sz w:val="24"/>
          <w:szCs w:val="24"/>
        </w:rPr>
        <w:t xml:space="preserve">resents about seventy-five percent of the serum antibodies. It is a type of antibody that is most commonly found in circulation in the human bodies. It is created by Plasma </w:t>
      </w:r>
      <w:r w:rsidRPr="009D20E4">
        <w:rPr>
          <w:rFonts w:ascii="Times New Roman" w:hAnsi="Times New Roman" w:cs="Times New Roman"/>
          <w:sz w:val="24"/>
          <w:szCs w:val="24"/>
        </w:rPr>
        <w:lastRenderedPageBreak/>
        <w:t>B cell and has two binding sites (</w:t>
      </w:r>
      <w:proofErr w:type="spellStart"/>
      <w:r w:rsidRPr="009D20E4">
        <w:rPr>
          <w:rFonts w:ascii="Times New Roman" w:hAnsi="Times New Roman" w:cs="Times New Roman"/>
          <w:sz w:val="24"/>
          <w:szCs w:val="24"/>
        </w:rPr>
        <w:t>Unkeless</w:t>
      </w:r>
      <w:proofErr w:type="spellEnd"/>
      <w:r w:rsidRPr="009D20E4">
        <w:rPr>
          <w:rFonts w:ascii="Times New Roman" w:hAnsi="Times New Roman" w:cs="Times New Roman"/>
          <w:sz w:val="24"/>
          <w:szCs w:val="24"/>
        </w:rPr>
        <w:t xml:space="preserve">, 1989). IgG is largely amassed molecules, 150 </w:t>
      </w:r>
      <w:proofErr w:type="spellStart"/>
      <w:r w:rsidRPr="009D20E4">
        <w:rPr>
          <w:rFonts w:ascii="Times New Roman" w:hAnsi="Times New Roman" w:cs="Times New Roman"/>
          <w:sz w:val="24"/>
          <w:szCs w:val="24"/>
        </w:rPr>
        <w:t>kDa</w:t>
      </w:r>
      <w:proofErr w:type="spellEnd"/>
      <w:r w:rsidRPr="009D20E4">
        <w:rPr>
          <w:rFonts w:ascii="Times New Roman" w:hAnsi="Times New Roman" w:cs="Times New Roman"/>
          <w:sz w:val="24"/>
          <w:szCs w:val="24"/>
        </w:rPr>
        <w:t xml:space="preserve">. It is made of two peptide chains that form a tetrameric </w:t>
      </w:r>
      <w:proofErr w:type="spellStart"/>
      <w:r w:rsidRPr="009D20E4">
        <w:rPr>
          <w:rFonts w:ascii="Times New Roman" w:hAnsi="Times New Roman" w:cs="Times New Roman"/>
          <w:sz w:val="24"/>
          <w:szCs w:val="24"/>
        </w:rPr>
        <w:t>quarternary</w:t>
      </w:r>
      <w:proofErr w:type="spellEnd"/>
      <w:r w:rsidRPr="009D20E4">
        <w:rPr>
          <w:rFonts w:ascii="Times New Roman" w:hAnsi="Times New Roman" w:cs="Times New Roman"/>
          <w:sz w:val="24"/>
          <w:szCs w:val="24"/>
        </w:rPr>
        <w:t xml:space="preserve"> structure. These chains are linked by a disulfide bond, forming a Y-shape. </w:t>
      </w:r>
    </w:p>
    <w:p w:rsidR="00922508" w:rsidRPr="009D20E4" w:rsidRDefault="00922508" w:rsidP="009D20E4">
      <w:pPr>
        <w:spacing w:line="480" w:lineRule="auto"/>
        <w:rPr>
          <w:rFonts w:ascii="Times New Roman" w:hAnsi="Times New Roman" w:cs="Times New Roman"/>
          <w:b/>
          <w:sz w:val="24"/>
          <w:szCs w:val="24"/>
          <w:u w:val="single"/>
        </w:rPr>
      </w:pPr>
      <w:r w:rsidRPr="009D20E4">
        <w:rPr>
          <w:rFonts w:ascii="Times New Roman" w:hAnsi="Times New Roman" w:cs="Times New Roman"/>
          <w:b/>
          <w:sz w:val="24"/>
          <w:szCs w:val="24"/>
          <w:u w:val="single"/>
        </w:rPr>
        <w:t xml:space="preserve">Why I want to use </w:t>
      </w:r>
    </w:p>
    <w:p w:rsidR="00922508"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I chose to use the IgG because of reasons as the ability of the immunoglobulin to bond on both cites having to ends with identical antigen binding sites because of its structure and composition. </w:t>
      </w:r>
    </w:p>
    <w:p w:rsidR="00922508"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The IgG also can be used as a diagnostic for measuring an indication of immune status to a particular pathogen such as the poliovirus (</w:t>
      </w:r>
      <w:proofErr w:type="spellStart"/>
      <w:r w:rsidRPr="009D20E4">
        <w:rPr>
          <w:rFonts w:ascii="Times New Roman" w:hAnsi="Times New Roman" w:cs="Times New Roman"/>
          <w:sz w:val="24"/>
          <w:szCs w:val="24"/>
        </w:rPr>
        <w:t>Unkeless</w:t>
      </w:r>
      <w:proofErr w:type="spellEnd"/>
      <w:r w:rsidRPr="009D20E4">
        <w:rPr>
          <w:rFonts w:ascii="Times New Roman" w:hAnsi="Times New Roman" w:cs="Times New Roman"/>
          <w:sz w:val="24"/>
          <w:szCs w:val="24"/>
        </w:rPr>
        <w:t xml:space="preserve">, 1989). </w:t>
      </w:r>
    </w:p>
    <w:p w:rsidR="00922508"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IgG also initiates the pathway of systems that result in pathogen eliminations in the body.</w:t>
      </w:r>
    </w:p>
    <w:p w:rsidR="00922508" w:rsidRPr="009D20E4" w:rsidRDefault="00922508" w:rsidP="009D20E4">
      <w:pPr>
        <w:spacing w:line="480" w:lineRule="auto"/>
        <w:rPr>
          <w:rFonts w:ascii="Times New Roman" w:hAnsi="Times New Roman" w:cs="Times New Roman"/>
          <w:b/>
          <w:sz w:val="24"/>
          <w:szCs w:val="24"/>
          <w:u w:val="single"/>
        </w:rPr>
      </w:pPr>
      <w:r w:rsidRPr="009D20E4">
        <w:rPr>
          <w:rFonts w:ascii="Times New Roman" w:hAnsi="Times New Roman" w:cs="Times New Roman"/>
          <w:b/>
          <w:sz w:val="24"/>
          <w:szCs w:val="24"/>
          <w:u w:val="single"/>
        </w:rPr>
        <w:t>How it can bind with CD155</w:t>
      </w:r>
    </w:p>
    <w:p w:rsidR="00672166" w:rsidRPr="009D20E4" w:rsidRDefault="00922508"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CD155 is commonly referred to as the primary receptor of poliovirus in the body of an exposed person. It is characterized by immunoglobin like adhesion. This adhesion will be responsible for the binding the immunoglobulin </w:t>
      </w:r>
      <w:r w:rsidR="00672166" w:rsidRPr="009D20E4">
        <w:rPr>
          <w:rFonts w:ascii="Times New Roman" w:hAnsi="Times New Roman" w:cs="Times New Roman"/>
          <w:sz w:val="24"/>
          <w:szCs w:val="24"/>
        </w:rPr>
        <w:t>G to the CD155 (</w:t>
      </w:r>
      <w:proofErr w:type="spellStart"/>
      <w:r w:rsidR="00672166" w:rsidRPr="009D20E4">
        <w:rPr>
          <w:rFonts w:ascii="Times New Roman" w:hAnsi="Times New Roman" w:cs="Times New Roman"/>
          <w:sz w:val="24"/>
          <w:szCs w:val="24"/>
        </w:rPr>
        <w:t>Unkeless</w:t>
      </w:r>
      <w:proofErr w:type="spellEnd"/>
      <w:r w:rsidR="00672166" w:rsidRPr="009D20E4">
        <w:rPr>
          <w:rFonts w:ascii="Times New Roman" w:hAnsi="Times New Roman" w:cs="Times New Roman"/>
          <w:sz w:val="24"/>
          <w:szCs w:val="24"/>
        </w:rPr>
        <w:t>, 1989).</w:t>
      </w:r>
    </w:p>
    <w:p w:rsidR="001505F4" w:rsidRPr="009D20E4" w:rsidRDefault="009366D3" w:rsidP="009D20E4">
      <w:pPr>
        <w:spacing w:line="480" w:lineRule="auto"/>
        <w:rPr>
          <w:rFonts w:ascii="Times New Roman" w:hAnsi="Times New Roman" w:cs="Times New Roman"/>
          <w:b/>
          <w:sz w:val="24"/>
          <w:szCs w:val="24"/>
          <w:u w:val="single"/>
        </w:rPr>
      </w:pPr>
      <w:r w:rsidRPr="009D20E4">
        <w:rPr>
          <w:rFonts w:ascii="Times New Roman" w:hAnsi="Times New Roman" w:cs="Times New Roman"/>
          <w:b/>
          <w:sz w:val="24"/>
          <w:szCs w:val="24"/>
          <w:u w:val="single"/>
        </w:rPr>
        <w:t xml:space="preserve">Advantages and disadvantages of using this method. </w:t>
      </w:r>
    </w:p>
    <w:p w:rsidR="0049409D" w:rsidRPr="009D20E4" w:rsidRDefault="009366D3"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The advantage of </w:t>
      </w:r>
      <w:r w:rsidR="00DC4EFC" w:rsidRPr="009D20E4">
        <w:rPr>
          <w:rFonts w:ascii="Times New Roman" w:hAnsi="Times New Roman" w:cs="Times New Roman"/>
          <w:sz w:val="24"/>
          <w:szCs w:val="24"/>
        </w:rPr>
        <w:t>using</w:t>
      </w:r>
      <w:r w:rsidRPr="009D20E4">
        <w:rPr>
          <w:rFonts w:ascii="Times New Roman" w:hAnsi="Times New Roman" w:cs="Times New Roman"/>
          <w:sz w:val="24"/>
          <w:szCs w:val="24"/>
        </w:rPr>
        <w:t xml:space="preserve"> </w:t>
      </w:r>
      <w:r w:rsidR="00DC4EFC" w:rsidRPr="009D20E4">
        <w:rPr>
          <w:rFonts w:ascii="Times New Roman" w:hAnsi="Times New Roman" w:cs="Times New Roman"/>
          <w:sz w:val="24"/>
          <w:szCs w:val="24"/>
        </w:rPr>
        <w:t xml:space="preserve">this method </w:t>
      </w:r>
      <w:r w:rsidRPr="009D20E4">
        <w:rPr>
          <w:rFonts w:ascii="Times New Roman" w:hAnsi="Times New Roman" w:cs="Times New Roman"/>
          <w:sz w:val="24"/>
          <w:szCs w:val="24"/>
        </w:rPr>
        <w:t xml:space="preserve">include Poliovirus receptor is highly dependent on CD155 </w:t>
      </w:r>
      <w:r w:rsidR="00DC4EFC" w:rsidRPr="009D20E4">
        <w:rPr>
          <w:rFonts w:ascii="Times New Roman" w:hAnsi="Times New Roman" w:cs="Times New Roman"/>
          <w:sz w:val="24"/>
          <w:szCs w:val="24"/>
        </w:rPr>
        <w:t>receptor</w:t>
      </w:r>
      <w:r w:rsidRPr="009D20E4">
        <w:rPr>
          <w:rFonts w:ascii="Times New Roman" w:hAnsi="Times New Roman" w:cs="Times New Roman"/>
          <w:sz w:val="24"/>
          <w:szCs w:val="24"/>
        </w:rPr>
        <w:t xml:space="preserve"> for</w:t>
      </w:r>
      <w:r w:rsidR="00DC4EFC" w:rsidRPr="009D20E4">
        <w:rPr>
          <w:rFonts w:ascii="Times New Roman" w:hAnsi="Times New Roman" w:cs="Times New Roman"/>
          <w:sz w:val="24"/>
          <w:szCs w:val="24"/>
        </w:rPr>
        <w:t xml:space="preserve"> entry</w:t>
      </w:r>
      <w:r w:rsidRPr="009D20E4">
        <w:rPr>
          <w:rFonts w:ascii="Times New Roman" w:hAnsi="Times New Roman" w:cs="Times New Roman"/>
          <w:sz w:val="24"/>
          <w:szCs w:val="24"/>
        </w:rPr>
        <w:t xml:space="preserve"> into a </w:t>
      </w:r>
      <w:r w:rsidR="00DC4EFC" w:rsidRPr="009D20E4">
        <w:rPr>
          <w:rFonts w:ascii="Times New Roman" w:hAnsi="Times New Roman" w:cs="Times New Roman"/>
          <w:sz w:val="24"/>
          <w:szCs w:val="24"/>
        </w:rPr>
        <w:t>body</w:t>
      </w:r>
      <w:r w:rsidRPr="009D20E4">
        <w:rPr>
          <w:rFonts w:ascii="Times New Roman" w:hAnsi="Times New Roman" w:cs="Times New Roman"/>
          <w:sz w:val="24"/>
          <w:szCs w:val="24"/>
        </w:rPr>
        <w:t xml:space="preserve"> and productive infection </w:t>
      </w:r>
      <w:r w:rsidR="00DC4EFC" w:rsidRPr="009D20E4">
        <w:rPr>
          <w:rFonts w:ascii="Times New Roman" w:hAnsi="Times New Roman" w:cs="Times New Roman"/>
          <w:sz w:val="24"/>
          <w:szCs w:val="24"/>
        </w:rPr>
        <w:t>of the gu</w:t>
      </w:r>
      <w:r w:rsidRPr="009D20E4">
        <w:rPr>
          <w:rFonts w:ascii="Times New Roman" w:hAnsi="Times New Roman" w:cs="Times New Roman"/>
          <w:sz w:val="24"/>
          <w:szCs w:val="24"/>
        </w:rPr>
        <w:t>t a</w:t>
      </w:r>
      <w:r w:rsidR="00DC4EFC" w:rsidRPr="009D20E4">
        <w:rPr>
          <w:rFonts w:ascii="Times New Roman" w:hAnsi="Times New Roman" w:cs="Times New Roman"/>
          <w:sz w:val="24"/>
          <w:szCs w:val="24"/>
        </w:rPr>
        <w:t>n</w:t>
      </w:r>
      <w:r w:rsidRPr="009D20E4">
        <w:rPr>
          <w:rFonts w:ascii="Times New Roman" w:hAnsi="Times New Roman" w:cs="Times New Roman"/>
          <w:sz w:val="24"/>
          <w:szCs w:val="24"/>
        </w:rPr>
        <w:t xml:space="preserve">d the </w:t>
      </w:r>
      <w:r w:rsidR="0049409D" w:rsidRPr="009D20E4">
        <w:rPr>
          <w:rFonts w:ascii="Times New Roman" w:hAnsi="Times New Roman" w:cs="Times New Roman"/>
          <w:sz w:val="24"/>
          <w:szCs w:val="24"/>
        </w:rPr>
        <w:t xml:space="preserve">tonsil. Binding the IgG onto the CD155 receptor ensure that the procedure is safe as IgG binds and neutralises any toxins that would be produced </w:t>
      </w:r>
      <w:r w:rsidR="00C3747B" w:rsidRPr="009D20E4">
        <w:rPr>
          <w:rFonts w:ascii="Times New Roman" w:hAnsi="Times New Roman" w:cs="Times New Roman"/>
          <w:sz w:val="24"/>
          <w:szCs w:val="24"/>
        </w:rPr>
        <w:t xml:space="preserve">in the process. </w:t>
      </w:r>
      <w:r w:rsidR="0049409D" w:rsidRPr="009D20E4">
        <w:rPr>
          <w:rFonts w:ascii="Times New Roman" w:hAnsi="Times New Roman" w:cs="Times New Roman"/>
          <w:sz w:val="24"/>
          <w:szCs w:val="24"/>
        </w:rPr>
        <w:t>IgG also reacts on entry and combination of the Polio virus with the CD155 activating the pathway of systems that result in pathogen eliminations in the body</w:t>
      </w:r>
      <w:r w:rsidR="00C3747B" w:rsidRPr="009D20E4">
        <w:rPr>
          <w:rFonts w:ascii="Times New Roman" w:hAnsi="Times New Roman" w:cs="Times New Roman"/>
          <w:sz w:val="24"/>
          <w:szCs w:val="24"/>
        </w:rPr>
        <w:t xml:space="preserve">. </w:t>
      </w:r>
      <w:r w:rsidR="0049409D" w:rsidRPr="009D20E4">
        <w:rPr>
          <w:rFonts w:ascii="Times New Roman" w:hAnsi="Times New Roman" w:cs="Times New Roman"/>
          <w:sz w:val="24"/>
          <w:szCs w:val="24"/>
        </w:rPr>
        <w:t xml:space="preserve">The IgG will also cover the PV in a process called opsonisation that allows for the </w:t>
      </w:r>
      <w:r w:rsidR="00497A4E" w:rsidRPr="009D20E4">
        <w:rPr>
          <w:rFonts w:ascii="Times New Roman" w:hAnsi="Times New Roman" w:cs="Times New Roman"/>
          <w:sz w:val="24"/>
          <w:szCs w:val="24"/>
        </w:rPr>
        <w:t xml:space="preserve">recognition and elimination of the </w:t>
      </w:r>
      <w:r w:rsidR="00C3747B" w:rsidRPr="009D20E4">
        <w:rPr>
          <w:rFonts w:ascii="Times New Roman" w:hAnsi="Times New Roman" w:cs="Times New Roman"/>
          <w:sz w:val="24"/>
          <w:szCs w:val="24"/>
        </w:rPr>
        <w:t xml:space="preserve">PV. The hypersensitivity type II and type III of the IgG could however case extreme reaction towards the entry of the PV. </w:t>
      </w:r>
    </w:p>
    <w:p w:rsidR="00F53A14" w:rsidRPr="009D20E4" w:rsidRDefault="00F53A14" w:rsidP="009D20E4">
      <w:pPr>
        <w:spacing w:line="480" w:lineRule="auto"/>
        <w:rPr>
          <w:rFonts w:ascii="Times New Roman" w:hAnsi="Times New Roman" w:cs="Times New Roman"/>
          <w:b/>
          <w:color w:val="FF0000"/>
          <w:sz w:val="24"/>
          <w:szCs w:val="24"/>
          <w:u w:val="single"/>
        </w:rPr>
      </w:pPr>
      <w:r w:rsidRPr="009D20E4">
        <w:rPr>
          <w:rFonts w:ascii="Times New Roman" w:hAnsi="Times New Roman" w:cs="Times New Roman"/>
          <w:b/>
          <w:color w:val="FF0000"/>
          <w:sz w:val="24"/>
          <w:szCs w:val="24"/>
          <w:u w:val="single"/>
        </w:rPr>
        <w:t xml:space="preserve">Conclusion </w:t>
      </w:r>
    </w:p>
    <w:p w:rsidR="009F66BB" w:rsidRPr="009D20E4" w:rsidRDefault="00F53A14"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lastRenderedPageBreak/>
        <w:t xml:space="preserve">In conclusion, it is </w:t>
      </w:r>
      <w:r w:rsidR="00F0203C" w:rsidRPr="009D20E4">
        <w:rPr>
          <w:rFonts w:ascii="Times New Roman" w:hAnsi="Times New Roman" w:cs="Times New Roman"/>
          <w:sz w:val="24"/>
          <w:szCs w:val="24"/>
        </w:rPr>
        <w:t>imperative</w:t>
      </w:r>
      <w:r w:rsidRPr="009D20E4">
        <w:rPr>
          <w:rFonts w:ascii="Times New Roman" w:hAnsi="Times New Roman" w:cs="Times New Roman"/>
          <w:sz w:val="24"/>
          <w:szCs w:val="24"/>
        </w:rPr>
        <w:t xml:space="preserve"> to understand that there exist both natural or </w:t>
      </w:r>
      <w:r w:rsidR="00F0203C" w:rsidRPr="009D20E4">
        <w:rPr>
          <w:rFonts w:ascii="Times New Roman" w:hAnsi="Times New Roman" w:cs="Times New Roman"/>
          <w:sz w:val="24"/>
          <w:szCs w:val="24"/>
        </w:rPr>
        <w:t>innate</w:t>
      </w:r>
      <w:r w:rsidRPr="009D20E4">
        <w:rPr>
          <w:rFonts w:ascii="Times New Roman" w:hAnsi="Times New Roman" w:cs="Times New Roman"/>
          <w:sz w:val="24"/>
          <w:szCs w:val="24"/>
        </w:rPr>
        <w:t xml:space="preserve"> and acquired or </w:t>
      </w:r>
      <w:r w:rsidR="00F0203C" w:rsidRPr="009D20E4">
        <w:rPr>
          <w:rFonts w:ascii="Times New Roman" w:hAnsi="Times New Roman" w:cs="Times New Roman"/>
          <w:sz w:val="24"/>
          <w:szCs w:val="24"/>
        </w:rPr>
        <w:t>adoptive</w:t>
      </w:r>
      <w:r w:rsidRPr="009D20E4">
        <w:rPr>
          <w:rFonts w:ascii="Times New Roman" w:hAnsi="Times New Roman" w:cs="Times New Roman"/>
          <w:sz w:val="24"/>
          <w:szCs w:val="24"/>
        </w:rPr>
        <w:t xml:space="preserve"> </w:t>
      </w:r>
      <w:r w:rsidR="00F0203C" w:rsidRPr="009D20E4">
        <w:rPr>
          <w:rFonts w:ascii="Times New Roman" w:hAnsi="Times New Roman" w:cs="Times New Roman"/>
          <w:sz w:val="24"/>
          <w:szCs w:val="24"/>
        </w:rPr>
        <w:t>immunity</w:t>
      </w:r>
      <w:r w:rsidRPr="009D20E4">
        <w:rPr>
          <w:rFonts w:ascii="Times New Roman" w:hAnsi="Times New Roman" w:cs="Times New Roman"/>
          <w:sz w:val="24"/>
          <w:szCs w:val="24"/>
        </w:rPr>
        <w:t xml:space="preserve">. </w:t>
      </w:r>
      <w:r w:rsidR="00F0203C" w:rsidRPr="009D20E4">
        <w:rPr>
          <w:rFonts w:ascii="Times New Roman" w:hAnsi="Times New Roman" w:cs="Times New Roman"/>
          <w:sz w:val="24"/>
          <w:szCs w:val="24"/>
        </w:rPr>
        <w:t>Immunity</w:t>
      </w:r>
      <w:r w:rsidRPr="009D20E4">
        <w:rPr>
          <w:rFonts w:ascii="Times New Roman" w:hAnsi="Times New Roman" w:cs="Times New Roman"/>
          <w:sz w:val="24"/>
          <w:szCs w:val="24"/>
        </w:rPr>
        <w:t xml:space="preserve"> </w:t>
      </w:r>
      <w:r w:rsidR="00F0203C" w:rsidRPr="009D20E4">
        <w:rPr>
          <w:rFonts w:ascii="Times New Roman" w:hAnsi="Times New Roman" w:cs="Times New Roman"/>
          <w:sz w:val="24"/>
          <w:szCs w:val="24"/>
        </w:rPr>
        <w:t>plays</w:t>
      </w:r>
      <w:r w:rsidRPr="009D20E4">
        <w:rPr>
          <w:rFonts w:ascii="Times New Roman" w:hAnsi="Times New Roman" w:cs="Times New Roman"/>
          <w:sz w:val="24"/>
          <w:szCs w:val="24"/>
        </w:rPr>
        <w:t xml:space="preserve"> a great </w:t>
      </w:r>
      <w:r w:rsidR="00F0203C" w:rsidRPr="009D20E4">
        <w:rPr>
          <w:rFonts w:ascii="Times New Roman" w:hAnsi="Times New Roman" w:cs="Times New Roman"/>
          <w:sz w:val="24"/>
          <w:szCs w:val="24"/>
        </w:rPr>
        <w:t>role</w:t>
      </w:r>
      <w:r w:rsidRPr="009D20E4">
        <w:rPr>
          <w:rFonts w:ascii="Times New Roman" w:hAnsi="Times New Roman" w:cs="Times New Roman"/>
          <w:sz w:val="24"/>
          <w:szCs w:val="24"/>
        </w:rPr>
        <w:t xml:space="preserve"> </w:t>
      </w:r>
      <w:r w:rsidR="00F0203C" w:rsidRPr="009D20E4">
        <w:rPr>
          <w:rFonts w:ascii="Times New Roman" w:hAnsi="Times New Roman" w:cs="Times New Roman"/>
          <w:sz w:val="24"/>
          <w:szCs w:val="24"/>
        </w:rPr>
        <w:t>ensuring</w:t>
      </w:r>
      <w:r w:rsidRPr="009D20E4">
        <w:rPr>
          <w:rFonts w:ascii="Times New Roman" w:hAnsi="Times New Roman" w:cs="Times New Roman"/>
          <w:sz w:val="24"/>
          <w:szCs w:val="24"/>
        </w:rPr>
        <w:t xml:space="preserve"> that the human body is </w:t>
      </w:r>
      <w:r w:rsidR="00F0203C" w:rsidRPr="009D20E4">
        <w:rPr>
          <w:rFonts w:ascii="Times New Roman" w:hAnsi="Times New Roman" w:cs="Times New Roman"/>
          <w:sz w:val="24"/>
          <w:szCs w:val="24"/>
        </w:rPr>
        <w:t>protected</w:t>
      </w:r>
      <w:r w:rsidRPr="009D20E4">
        <w:rPr>
          <w:rFonts w:ascii="Times New Roman" w:hAnsi="Times New Roman" w:cs="Times New Roman"/>
          <w:sz w:val="24"/>
          <w:szCs w:val="24"/>
        </w:rPr>
        <w:t xml:space="preserve"> from </w:t>
      </w:r>
      <w:r w:rsidR="00EE3D29" w:rsidRPr="009D20E4">
        <w:rPr>
          <w:rFonts w:ascii="Times New Roman" w:hAnsi="Times New Roman" w:cs="Times New Roman"/>
          <w:sz w:val="24"/>
          <w:szCs w:val="24"/>
        </w:rPr>
        <w:t>disease</w:t>
      </w:r>
      <w:r w:rsidRPr="009D20E4">
        <w:rPr>
          <w:rFonts w:ascii="Times New Roman" w:hAnsi="Times New Roman" w:cs="Times New Roman"/>
          <w:sz w:val="24"/>
          <w:szCs w:val="24"/>
        </w:rPr>
        <w:t xml:space="preserve"> </w:t>
      </w:r>
      <w:r w:rsidR="00EE3D29" w:rsidRPr="009D20E4">
        <w:rPr>
          <w:rFonts w:ascii="Times New Roman" w:hAnsi="Times New Roman" w:cs="Times New Roman"/>
          <w:sz w:val="24"/>
          <w:szCs w:val="24"/>
        </w:rPr>
        <w:t>causing</w:t>
      </w:r>
      <w:r w:rsidRPr="009D20E4">
        <w:rPr>
          <w:rFonts w:ascii="Times New Roman" w:hAnsi="Times New Roman" w:cs="Times New Roman"/>
          <w:sz w:val="24"/>
          <w:szCs w:val="24"/>
        </w:rPr>
        <w:t xml:space="preserve"> pathogens that </w:t>
      </w:r>
      <w:r w:rsidR="009827C3" w:rsidRPr="009D20E4">
        <w:rPr>
          <w:rFonts w:ascii="Times New Roman" w:hAnsi="Times New Roman" w:cs="Times New Roman"/>
          <w:sz w:val="24"/>
          <w:szCs w:val="24"/>
        </w:rPr>
        <w:t>m</w:t>
      </w:r>
      <w:r w:rsidRPr="009D20E4">
        <w:rPr>
          <w:rFonts w:ascii="Times New Roman" w:hAnsi="Times New Roman" w:cs="Times New Roman"/>
          <w:sz w:val="24"/>
          <w:szCs w:val="24"/>
        </w:rPr>
        <w:t>ay cause light infections or even mortal disease</w:t>
      </w:r>
      <w:r w:rsidR="009827C3" w:rsidRPr="009D20E4">
        <w:rPr>
          <w:rFonts w:ascii="Times New Roman" w:hAnsi="Times New Roman" w:cs="Times New Roman"/>
          <w:sz w:val="24"/>
          <w:szCs w:val="24"/>
        </w:rPr>
        <w:t>. Immunoglobin is a crucial</w:t>
      </w:r>
      <w:r w:rsidRPr="009D20E4">
        <w:rPr>
          <w:rFonts w:ascii="Times New Roman" w:hAnsi="Times New Roman" w:cs="Times New Roman"/>
          <w:sz w:val="24"/>
          <w:szCs w:val="24"/>
        </w:rPr>
        <w:t xml:space="preserve"> </w:t>
      </w:r>
      <w:r w:rsidR="009827C3" w:rsidRPr="009D20E4">
        <w:rPr>
          <w:rFonts w:ascii="Times New Roman" w:hAnsi="Times New Roman" w:cs="Times New Roman"/>
          <w:sz w:val="24"/>
          <w:szCs w:val="24"/>
        </w:rPr>
        <w:t>p</w:t>
      </w:r>
      <w:r w:rsidRPr="009D20E4">
        <w:rPr>
          <w:rFonts w:ascii="Times New Roman" w:hAnsi="Times New Roman" w:cs="Times New Roman"/>
          <w:sz w:val="24"/>
          <w:szCs w:val="24"/>
        </w:rPr>
        <w:t xml:space="preserve">art of the antibodies that make the immune systems of the human body. Antibodies are set of proteins which produced by B-cells with antigens. Antibodies are secreted in the blood stream and work as immune system by looking for antigens to destroy and naturalized. Immunoglobin exists in classes as IgA, IgM, </w:t>
      </w:r>
      <w:proofErr w:type="spellStart"/>
      <w:r w:rsidRPr="009D20E4">
        <w:rPr>
          <w:rFonts w:ascii="Times New Roman" w:hAnsi="Times New Roman" w:cs="Times New Roman"/>
          <w:sz w:val="24"/>
          <w:szCs w:val="24"/>
        </w:rPr>
        <w:t>IgD</w:t>
      </w:r>
      <w:proofErr w:type="spellEnd"/>
      <w:r w:rsidRPr="009D20E4">
        <w:rPr>
          <w:rFonts w:ascii="Times New Roman" w:hAnsi="Times New Roman" w:cs="Times New Roman"/>
          <w:sz w:val="24"/>
          <w:szCs w:val="24"/>
        </w:rPr>
        <w:t xml:space="preserve">, </w:t>
      </w:r>
      <w:proofErr w:type="spellStart"/>
      <w:r w:rsidRPr="009D20E4">
        <w:rPr>
          <w:rFonts w:ascii="Times New Roman" w:hAnsi="Times New Roman" w:cs="Times New Roman"/>
          <w:sz w:val="24"/>
          <w:szCs w:val="24"/>
        </w:rPr>
        <w:t>IgE</w:t>
      </w:r>
      <w:proofErr w:type="spellEnd"/>
      <w:r w:rsidRPr="009D20E4">
        <w:rPr>
          <w:rFonts w:ascii="Times New Roman" w:hAnsi="Times New Roman" w:cs="Times New Roman"/>
          <w:sz w:val="24"/>
          <w:szCs w:val="24"/>
        </w:rPr>
        <w:t xml:space="preserve"> and IgG. </w:t>
      </w:r>
      <w:r w:rsidR="00F0203C" w:rsidRPr="009D20E4">
        <w:rPr>
          <w:rFonts w:ascii="Times New Roman" w:hAnsi="Times New Roman" w:cs="Times New Roman"/>
          <w:sz w:val="24"/>
          <w:szCs w:val="24"/>
        </w:rPr>
        <w:t xml:space="preserve">Immunoglobulin G is a key component in the adaptive immune system in the jawed vertebrates. The genomic organizations of the genes have the canonical antibodies that are composed of four polypeptides chains; the two identical light (L) and the two identical heavy (H). It protects against pathogens as poliovirus. Poliomyelitis is an infectious disease which occurs by a virus known as Poliovirus.  Polio Myelitis has existed for thousands of years after it was recognized as a distinct condition by Michael Underwood in the year 1789. The poliovirus was however discovered later by Karl Landsteiner in the year 1908. It </w:t>
      </w:r>
      <w:r w:rsidR="009F66BB" w:rsidRPr="009D20E4">
        <w:rPr>
          <w:rFonts w:ascii="Times New Roman" w:hAnsi="Times New Roman" w:cs="Times New Roman"/>
          <w:sz w:val="24"/>
          <w:szCs w:val="24"/>
        </w:rPr>
        <w:t xml:space="preserve">attacks the muscles fibers of the body and can lead to death if not treated. The poliovirus has three identified stains including the PV1 (poliovirus type 1), PV2 (poliovirus type 2) and the PV3 (the poliovirus type 3). The virus gets into a host body through the mouth infecting the pharynx and intestinal mucosa </w:t>
      </w:r>
      <w:r w:rsidR="009D20E4" w:rsidRPr="009D20E4">
        <w:rPr>
          <w:rFonts w:ascii="Times New Roman" w:hAnsi="Times New Roman" w:cs="Times New Roman"/>
          <w:sz w:val="24"/>
          <w:szCs w:val="24"/>
        </w:rPr>
        <w:t>through</w:t>
      </w:r>
      <w:r w:rsidR="009F66BB" w:rsidRPr="009D20E4">
        <w:rPr>
          <w:rFonts w:ascii="Times New Roman" w:hAnsi="Times New Roman" w:cs="Times New Roman"/>
          <w:sz w:val="24"/>
          <w:szCs w:val="24"/>
        </w:rPr>
        <w:t xml:space="preserve"> the CD155 receptor. The spread of the poliovirus can be prevented by IgM and the IgG antibodies. Immunoglobulin G presents about seventy-five percent of the serum antibodies. It is made of two peptide chains that form a Y-shaped structure</w:t>
      </w:r>
      <w:r w:rsidR="00EC0085" w:rsidRPr="009D20E4">
        <w:rPr>
          <w:rFonts w:ascii="Times New Roman" w:hAnsi="Times New Roman" w:cs="Times New Roman"/>
          <w:sz w:val="24"/>
          <w:szCs w:val="24"/>
        </w:rPr>
        <w:t xml:space="preserve">. The IgG was a preferred choice on account of its ability in bond on both cites having to ends with identical antigen binding sites. The IgG </w:t>
      </w:r>
      <w:r w:rsidR="008F6C24" w:rsidRPr="009D20E4">
        <w:rPr>
          <w:rFonts w:ascii="Times New Roman" w:hAnsi="Times New Roman" w:cs="Times New Roman"/>
          <w:sz w:val="24"/>
          <w:szCs w:val="24"/>
        </w:rPr>
        <w:t>can bond with</w:t>
      </w:r>
      <w:r w:rsidR="00EC0085" w:rsidRPr="009D20E4">
        <w:rPr>
          <w:rFonts w:ascii="Times New Roman" w:hAnsi="Times New Roman" w:cs="Times New Roman"/>
          <w:sz w:val="24"/>
          <w:szCs w:val="24"/>
        </w:rPr>
        <w:t xml:space="preserve"> CD155 and </w:t>
      </w:r>
      <w:r w:rsidR="008F6C24" w:rsidRPr="009D20E4">
        <w:rPr>
          <w:rFonts w:ascii="Times New Roman" w:hAnsi="Times New Roman" w:cs="Times New Roman"/>
          <w:sz w:val="24"/>
          <w:szCs w:val="24"/>
        </w:rPr>
        <w:t>react</w:t>
      </w:r>
      <w:r w:rsidR="00EC0085" w:rsidRPr="009D20E4">
        <w:rPr>
          <w:rFonts w:ascii="Times New Roman" w:hAnsi="Times New Roman" w:cs="Times New Roman"/>
          <w:sz w:val="24"/>
          <w:szCs w:val="24"/>
        </w:rPr>
        <w:t xml:space="preserve"> on PV upon</w:t>
      </w:r>
      <w:r w:rsidR="008F6C24" w:rsidRPr="009D20E4">
        <w:rPr>
          <w:rFonts w:ascii="Times New Roman" w:hAnsi="Times New Roman" w:cs="Times New Roman"/>
          <w:sz w:val="24"/>
          <w:szCs w:val="24"/>
        </w:rPr>
        <w:t xml:space="preserve"> entry</w:t>
      </w:r>
      <w:r w:rsidR="00EC0085" w:rsidRPr="009D20E4">
        <w:rPr>
          <w:rFonts w:ascii="Times New Roman" w:hAnsi="Times New Roman" w:cs="Times New Roman"/>
          <w:sz w:val="24"/>
          <w:szCs w:val="24"/>
        </w:rPr>
        <w:t xml:space="preserve"> as CD155 has a high adhesion to PV. IgG neutralises </w:t>
      </w:r>
      <w:r w:rsidR="008F6C24" w:rsidRPr="009D20E4">
        <w:rPr>
          <w:rFonts w:ascii="Times New Roman" w:hAnsi="Times New Roman" w:cs="Times New Roman"/>
          <w:sz w:val="24"/>
          <w:szCs w:val="24"/>
        </w:rPr>
        <w:t xml:space="preserve">any toxin s that </w:t>
      </w:r>
      <w:r w:rsidR="00EC0085" w:rsidRPr="009D20E4">
        <w:rPr>
          <w:rFonts w:ascii="Times New Roman" w:hAnsi="Times New Roman" w:cs="Times New Roman"/>
          <w:sz w:val="24"/>
          <w:szCs w:val="24"/>
        </w:rPr>
        <w:t xml:space="preserve">may be </w:t>
      </w:r>
      <w:r w:rsidR="008F6C24" w:rsidRPr="009D20E4">
        <w:rPr>
          <w:rFonts w:ascii="Times New Roman" w:hAnsi="Times New Roman" w:cs="Times New Roman"/>
          <w:sz w:val="24"/>
          <w:szCs w:val="24"/>
        </w:rPr>
        <w:t>attached</w:t>
      </w:r>
      <w:r w:rsidR="00EC0085" w:rsidRPr="009D20E4">
        <w:rPr>
          <w:rFonts w:ascii="Times New Roman" w:hAnsi="Times New Roman" w:cs="Times New Roman"/>
          <w:sz w:val="24"/>
          <w:szCs w:val="24"/>
        </w:rPr>
        <w:t xml:space="preserve"> to </w:t>
      </w:r>
      <w:r w:rsidR="008F6C24" w:rsidRPr="009D20E4">
        <w:rPr>
          <w:rFonts w:ascii="Times New Roman" w:hAnsi="Times New Roman" w:cs="Times New Roman"/>
          <w:sz w:val="24"/>
          <w:szCs w:val="24"/>
        </w:rPr>
        <w:t>the</w:t>
      </w:r>
      <w:r w:rsidR="00EC0085" w:rsidRPr="009D20E4">
        <w:rPr>
          <w:rFonts w:ascii="Times New Roman" w:hAnsi="Times New Roman" w:cs="Times New Roman"/>
          <w:sz w:val="24"/>
          <w:szCs w:val="24"/>
        </w:rPr>
        <w:t xml:space="preserve"> PV and also covers the PV in </w:t>
      </w:r>
      <w:r w:rsidR="008F6C24" w:rsidRPr="009D20E4">
        <w:rPr>
          <w:rFonts w:ascii="Times New Roman" w:hAnsi="Times New Roman" w:cs="Times New Roman"/>
          <w:sz w:val="24"/>
          <w:szCs w:val="24"/>
        </w:rPr>
        <w:t xml:space="preserve">opsonisation allowing for dictation and elimination </w:t>
      </w:r>
      <w:r w:rsidR="008F6C24" w:rsidRPr="009D20E4">
        <w:rPr>
          <w:rFonts w:ascii="Times New Roman" w:hAnsi="Times New Roman" w:cs="Times New Roman"/>
          <w:sz w:val="24"/>
          <w:szCs w:val="24"/>
        </w:rPr>
        <w:lastRenderedPageBreak/>
        <w:t xml:space="preserve">of V by phagocytes. </w:t>
      </w:r>
      <w:r w:rsidR="009D20E4" w:rsidRPr="009D20E4">
        <w:rPr>
          <w:rFonts w:ascii="Times New Roman" w:hAnsi="Times New Roman" w:cs="Times New Roman"/>
          <w:sz w:val="24"/>
          <w:szCs w:val="24"/>
        </w:rPr>
        <w:t xml:space="preserve">The IgG will also cover the PV in a process called opsonisation that allows for the recognition and elimination of the PV. The recognised hazard that may arise in this method are the complication that could be caused by the affiliation of IgG to hypersensitivity type II and type III. The method is otherwise safe ad cannot cause any harm to the human body.   </w:t>
      </w:r>
    </w:p>
    <w:p w:rsidR="00F0203C" w:rsidRPr="009D20E4" w:rsidRDefault="00F0203C" w:rsidP="009D20E4">
      <w:pPr>
        <w:spacing w:line="480" w:lineRule="auto"/>
        <w:rPr>
          <w:rFonts w:ascii="Times New Roman" w:hAnsi="Times New Roman" w:cs="Times New Roman"/>
          <w:sz w:val="24"/>
          <w:szCs w:val="24"/>
        </w:rPr>
      </w:pPr>
    </w:p>
    <w:p w:rsidR="001505F4" w:rsidRPr="009D20E4" w:rsidRDefault="001505F4" w:rsidP="009D20E4">
      <w:pPr>
        <w:spacing w:line="480" w:lineRule="auto"/>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1505F4" w:rsidRPr="009D20E4" w:rsidRDefault="001505F4" w:rsidP="009D20E4">
      <w:pPr>
        <w:spacing w:line="480" w:lineRule="auto"/>
        <w:jc w:val="center"/>
        <w:rPr>
          <w:rFonts w:ascii="Times New Roman" w:hAnsi="Times New Roman" w:cs="Times New Roman"/>
          <w:sz w:val="24"/>
          <w:szCs w:val="24"/>
        </w:rPr>
      </w:pPr>
    </w:p>
    <w:p w:rsidR="00E2684D" w:rsidRPr="009D20E4" w:rsidRDefault="00E2684D" w:rsidP="009D20E4">
      <w:pPr>
        <w:spacing w:line="480" w:lineRule="auto"/>
        <w:jc w:val="center"/>
        <w:rPr>
          <w:rFonts w:ascii="Times New Roman" w:hAnsi="Times New Roman" w:cs="Times New Roman"/>
          <w:sz w:val="24"/>
          <w:szCs w:val="24"/>
        </w:rPr>
      </w:pPr>
      <w:r w:rsidRPr="009D20E4">
        <w:rPr>
          <w:rFonts w:ascii="Times New Roman" w:hAnsi="Times New Roman" w:cs="Times New Roman"/>
          <w:sz w:val="24"/>
          <w:szCs w:val="24"/>
        </w:rPr>
        <w:lastRenderedPageBreak/>
        <w:t>References</w:t>
      </w:r>
    </w:p>
    <w:p w:rsidR="00672166" w:rsidRPr="009D20E4" w:rsidRDefault="00672166" w:rsidP="009D20E4">
      <w:pPr>
        <w:spacing w:line="480" w:lineRule="auto"/>
        <w:rPr>
          <w:rFonts w:ascii="Times New Roman" w:hAnsi="Times New Roman" w:cs="Times New Roman"/>
          <w:sz w:val="24"/>
          <w:szCs w:val="24"/>
        </w:rPr>
      </w:pPr>
      <w:r w:rsidRPr="009D20E4">
        <w:rPr>
          <w:rFonts w:ascii="Times New Roman" w:hAnsi="Times New Roman" w:cs="Times New Roman"/>
          <w:sz w:val="24"/>
          <w:szCs w:val="24"/>
        </w:rPr>
        <w:t xml:space="preserve"> </w:t>
      </w:r>
    </w:p>
    <w:p w:rsidR="00672166" w:rsidRPr="009D20E4" w:rsidRDefault="00672166" w:rsidP="009D20E4">
      <w:pPr>
        <w:spacing w:line="480" w:lineRule="auto"/>
        <w:rPr>
          <w:rFonts w:ascii="Times New Roman" w:hAnsi="Times New Roman" w:cs="Times New Roman"/>
          <w:color w:val="222222"/>
          <w:sz w:val="24"/>
          <w:szCs w:val="24"/>
          <w:shd w:val="clear" w:color="auto" w:fill="FFFFFF"/>
        </w:rPr>
      </w:pPr>
      <w:proofErr w:type="spellStart"/>
      <w:r w:rsidRPr="009D20E4">
        <w:rPr>
          <w:rFonts w:ascii="Times New Roman" w:hAnsi="Times New Roman" w:cs="Times New Roman"/>
          <w:color w:val="222222"/>
          <w:sz w:val="24"/>
          <w:szCs w:val="24"/>
          <w:shd w:val="clear" w:color="auto" w:fill="FFFFFF"/>
        </w:rPr>
        <w:t>Atsumi</w:t>
      </w:r>
      <w:proofErr w:type="spellEnd"/>
      <w:r w:rsidRPr="009D20E4">
        <w:rPr>
          <w:rFonts w:ascii="Times New Roman" w:hAnsi="Times New Roman" w:cs="Times New Roman"/>
          <w:color w:val="222222"/>
          <w:sz w:val="24"/>
          <w:szCs w:val="24"/>
          <w:shd w:val="clear" w:color="auto" w:fill="FFFFFF"/>
        </w:rPr>
        <w:t xml:space="preserve">, S., </w:t>
      </w:r>
      <w:proofErr w:type="spellStart"/>
      <w:r w:rsidRPr="009D20E4">
        <w:rPr>
          <w:rFonts w:ascii="Times New Roman" w:hAnsi="Times New Roman" w:cs="Times New Roman"/>
          <w:color w:val="222222"/>
          <w:sz w:val="24"/>
          <w:szCs w:val="24"/>
          <w:shd w:val="clear" w:color="auto" w:fill="FFFFFF"/>
        </w:rPr>
        <w:t>Matsumine</w:t>
      </w:r>
      <w:proofErr w:type="spellEnd"/>
      <w:r w:rsidRPr="009D20E4">
        <w:rPr>
          <w:rFonts w:ascii="Times New Roman" w:hAnsi="Times New Roman" w:cs="Times New Roman"/>
          <w:color w:val="222222"/>
          <w:sz w:val="24"/>
          <w:szCs w:val="24"/>
          <w:shd w:val="clear" w:color="auto" w:fill="FFFFFF"/>
        </w:rPr>
        <w:t xml:space="preserve">, A., Toyoda, H., </w:t>
      </w:r>
      <w:proofErr w:type="spellStart"/>
      <w:r w:rsidRPr="009D20E4">
        <w:rPr>
          <w:rFonts w:ascii="Times New Roman" w:hAnsi="Times New Roman" w:cs="Times New Roman"/>
          <w:color w:val="222222"/>
          <w:sz w:val="24"/>
          <w:szCs w:val="24"/>
          <w:shd w:val="clear" w:color="auto" w:fill="FFFFFF"/>
        </w:rPr>
        <w:t>Niimi</w:t>
      </w:r>
      <w:proofErr w:type="spellEnd"/>
      <w:r w:rsidRPr="009D20E4">
        <w:rPr>
          <w:rFonts w:ascii="Times New Roman" w:hAnsi="Times New Roman" w:cs="Times New Roman"/>
          <w:color w:val="222222"/>
          <w:sz w:val="24"/>
          <w:szCs w:val="24"/>
          <w:shd w:val="clear" w:color="auto" w:fill="FFFFFF"/>
        </w:rPr>
        <w:t xml:space="preserve">, R., Iino, T., &amp; </w:t>
      </w:r>
      <w:proofErr w:type="spellStart"/>
      <w:r w:rsidRPr="009D20E4">
        <w:rPr>
          <w:rFonts w:ascii="Times New Roman" w:hAnsi="Times New Roman" w:cs="Times New Roman"/>
          <w:color w:val="222222"/>
          <w:sz w:val="24"/>
          <w:szCs w:val="24"/>
          <w:shd w:val="clear" w:color="auto" w:fill="FFFFFF"/>
        </w:rPr>
        <w:t>Sudo</w:t>
      </w:r>
      <w:proofErr w:type="spellEnd"/>
      <w:r w:rsidRPr="009D20E4">
        <w:rPr>
          <w:rFonts w:ascii="Times New Roman" w:hAnsi="Times New Roman" w:cs="Times New Roman"/>
          <w:color w:val="222222"/>
          <w:sz w:val="24"/>
          <w:szCs w:val="24"/>
          <w:shd w:val="clear" w:color="auto" w:fill="FFFFFF"/>
        </w:rPr>
        <w:t>, A. (2013). Prognostic significance of CD155 mRNA expression in soft tissue sarcomas. </w:t>
      </w:r>
      <w:r w:rsidRPr="009D20E4">
        <w:rPr>
          <w:rFonts w:ascii="Times New Roman" w:hAnsi="Times New Roman" w:cs="Times New Roman"/>
          <w:i/>
          <w:iCs/>
          <w:color w:val="222222"/>
          <w:sz w:val="24"/>
          <w:szCs w:val="24"/>
          <w:shd w:val="clear" w:color="auto" w:fill="FFFFFF"/>
        </w:rPr>
        <w:t>Oncology letters</w:t>
      </w:r>
      <w:r w:rsidRPr="009D20E4">
        <w:rPr>
          <w:rFonts w:ascii="Times New Roman" w:hAnsi="Times New Roman" w:cs="Times New Roman"/>
          <w:color w:val="222222"/>
          <w:sz w:val="24"/>
          <w:szCs w:val="24"/>
          <w:shd w:val="clear" w:color="auto" w:fill="FFFFFF"/>
        </w:rPr>
        <w:t>, </w:t>
      </w:r>
      <w:r w:rsidRPr="009D20E4">
        <w:rPr>
          <w:rFonts w:ascii="Times New Roman" w:hAnsi="Times New Roman" w:cs="Times New Roman"/>
          <w:i/>
          <w:iCs/>
          <w:color w:val="222222"/>
          <w:sz w:val="24"/>
          <w:szCs w:val="24"/>
          <w:shd w:val="clear" w:color="auto" w:fill="FFFFFF"/>
        </w:rPr>
        <w:t>5</w:t>
      </w:r>
      <w:r w:rsidRPr="009D20E4">
        <w:rPr>
          <w:rFonts w:ascii="Times New Roman" w:hAnsi="Times New Roman" w:cs="Times New Roman"/>
          <w:color w:val="222222"/>
          <w:sz w:val="24"/>
          <w:szCs w:val="24"/>
          <w:shd w:val="clear" w:color="auto" w:fill="FFFFFF"/>
        </w:rPr>
        <w:t>(6), 1771-1776.</w:t>
      </w:r>
    </w:p>
    <w:p w:rsidR="00672166" w:rsidRPr="009D20E4" w:rsidRDefault="00672166" w:rsidP="009D20E4">
      <w:pPr>
        <w:spacing w:line="480" w:lineRule="auto"/>
        <w:ind w:left="720" w:hanging="720"/>
        <w:rPr>
          <w:rFonts w:ascii="Times New Roman" w:hAnsi="Times New Roman" w:cs="Times New Roman"/>
          <w:color w:val="222222"/>
          <w:sz w:val="24"/>
          <w:szCs w:val="24"/>
          <w:shd w:val="clear" w:color="auto" w:fill="FFFFFF"/>
        </w:rPr>
      </w:pPr>
      <w:r w:rsidRPr="009D20E4">
        <w:rPr>
          <w:rFonts w:ascii="Times New Roman" w:hAnsi="Times New Roman" w:cs="Times New Roman"/>
          <w:color w:val="222222"/>
          <w:sz w:val="24"/>
          <w:szCs w:val="24"/>
          <w:shd w:val="clear" w:color="auto" w:fill="FFFFFF"/>
        </w:rPr>
        <w:t>Cohen, B. (April 24</w:t>
      </w:r>
      <w:proofErr w:type="gramStart"/>
      <w:r w:rsidRPr="009D20E4">
        <w:rPr>
          <w:rFonts w:ascii="Times New Roman" w:hAnsi="Times New Roman" w:cs="Times New Roman"/>
          <w:color w:val="222222"/>
          <w:sz w:val="24"/>
          <w:szCs w:val="24"/>
          <w:shd w:val="clear" w:color="auto" w:fill="FFFFFF"/>
        </w:rPr>
        <w:t>,2017</w:t>
      </w:r>
      <w:proofErr w:type="gramEnd"/>
      <w:r w:rsidRPr="009D20E4">
        <w:rPr>
          <w:rFonts w:ascii="Times New Roman" w:hAnsi="Times New Roman" w:cs="Times New Roman"/>
          <w:color w:val="222222"/>
          <w:sz w:val="24"/>
          <w:szCs w:val="24"/>
          <w:shd w:val="clear" w:color="auto" w:fill="FFFFFF"/>
        </w:rPr>
        <w:t xml:space="preserve">). What are the Five Classes of </w:t>
      </w:r>
      <w:proofErr w:type="spellStart"/>
      <w:r w:rsidRPr="009D20E4">
        <w:rPr>
          <w:rFonts w:ascii="Times New Roman" w:hAnsi="Times New Roman" w:cs="Times New Roman"/>
          <w:color w:val="222222"/>
          <w:sz w:val="24"/>
          <w:szCs w:val="24"/>
          <w:shd w:val="clear" w:color="auto" w:fill="FFFFFF"/>
        </w:rPr>
        <w:t>Immunoglobins</w:t>
      </w:r>
      <w:proofErr w:type="spellEnd"/>
      <w:r w:rsidRPr="009D20E4">
        <w:rPr>
          <w:rFonts w:ascii="Times New Roman" w:hAnsi="Times New Roman" w:cs="Times New Roman"/>
          <w:color w:val="222222"/>
          <w:sz w:val="24"/>
          <w:szCs w:val="24"/>
          <w:shd w:val="clear" w:color="auto" w:fill="FFFFFF"/>
        </w:rPr>
        <w:t xml:space="preserve">? </w:t>
      </w:r>
      <w:proofErr w:type="spellStart"/>
      <w:r w:rsidRPr="009D20E4">
        <w:rPr>
          <w:rFonts w:ascii="Times New Roman" w:hAnsi="Times New Roman" w:cs="Times New Roman"/>
          <w:i/>
          <w:color w:val="222222"/>
          <w:sz w:val="24"/>
          <w:szCs w:val="24"/>
          <w:shd w:val="clear" w:color="auto" w:fill="FFFFFF"/>
        </w:rPr>
        <w:t>Sciencing</w:t>
      </w:r>
      <w:proofErr w:type="spellEnd"/>
      <w:r w:rsidRPr="009D20E4">
        <w:rPr>
          <w:rFonts w:ascii="Times New Roman" w:hAnsi="Times New Roman" w:cs="Times New Roman"/>
          <w:color w:val="222222"/>
          <w:sz w:val="24"/>
          <w:szCs w:val="24"/>
          <w:shd w:val="clear" w:color="auto" w:fill="FFFFFF"/>
        </w:rPr>
        <w:t>. Retrieved from https://sciencing.com/five-classes-immunoglobulins-6195740.html</w:t>
      </w:r>
    </w:p>
    <w:p w:rsidR="00672166" w:rsidRPr="009D20E4" w:rsidRDefault="00672166" w:rsidP="009D20E4">
      <w:pPr>
        <w:spacing w:line="480" w:lineRule="auto"/>
        <w:ind w:left="720" w:hanging="720"/>
        <w:rPr>
          <w:rFonts w:ascii="Times New Roman" w:hAnsi="Times New Roman" w:cs="Times New Roman"/>
          <w:color w:val="222222"/>
          <w:sz w:val="24"/>
          <w:szCs w:val="24"/>
          <w:shd w:val="clear" w:color="auto" w:fill="FFFFFF"/>
        </w:rPr>
      </w:pPr>
      <w:r w:rsidRPr="009D20E4">
        <w:rPr>
          <w:rFonts w:ascii="Times New Roman" w:hAnsi="Times New Roman" w:cs="Times New Roman"/>
          <w:color w:val="222222"/>
          <w:sz w:val="24"/>
          <w:szCs w:val="24"/>
          <w:shd w:val="clear" w:color="auto" w:fill="FFFFFF"/>
        </w:rPr>
        <w:t xml:space="preserve">Das, S., Hirano, M., </w:t>
      </w:r>
      <w:proofErr w:type="spellStart"/>
      <w:r w:rsidRPr="009D20E4">
        <w:rPr>
          <w:rFonts w:ascii="Times New Roman" w:hAnsi="Times New Roman" w:cs="Times New Roman"/>
          <w:color w:val="222222"/>
          <w:sz w:val="24"/>
          <w:szCs w:val="24"/>
          <w:shd w:val="clear" w:color="auto" w:fill="FFFFFF"/>
        </w:rPr>
        <w:t>Tako</w:t>
      </w:r>
      <w:proofErr w:type="spellEnd"/>
      <w:r w:rsidRPr="009D20E4">
        <w:rPr>
          <w:rFonts w:ascii="Times New Roman" w:hAnsi="Times New Roman" w:cs="Times New Roman"/>
          <w:color w:val="222222"/>
          <w:sz w:val="24"/>
          <w:szCs w:val="24"/>
          <w:shd w:val="clear" w:color="auto" w:fill="FFFFFF"/>
        </w:rPr>
        <w:t xml:space="preserve">, R., </w:t>
      </w:r>
      <w:proofErr w:type="spellStart"/>
      <w:r w:rsidRPr="009D20E4">
        <w:rPr>
          <w:rFonts w:ascii="Times New Roman" w:hAnsi="Times New Roman" w:cs="Times New Roman"/>
          <w:color w:val="222222"/>
          <w:sz w:val="24"/>
          <w:szCs w:val="24"/>
          <w:shd w:val="clear" w:color="auto" w:fill="FFFFFF"/>
        </w:rPr>
        <w:t>McCallister</w:t>
      </w:r>
      <w:proofErr w:type="spellEnd"/>
      <w:r w:rsidRPr="009D20E4">
        <w:rPr>
          <w:rFonts w:ascii="Times New Roman" w:hAnsi="Times New Roman" w:cs="Times New Roman"/>
          <w:color w:val="222222"/>
          <w:sz w:val="24"/>
          <w:szCs w:val="24"/>
          <w:shd w:val="clear" w:color="auto" w:fill="FFFFFF"/>
        </w:rPr>
        <w:t xml:space="preserve">, C., &amp; </w:t>
      </w:r>
      <w:proofErr w:type="spellStart"/>
      <w:r w:rsidRPr="009D20E4">
        <w:rPr>
          <w:rFonts w:ascii="Times New Roman" w:hAnsi="Times New Roman" w:cs="Times New Roman"/>
          <w:color w:val="222222"/>
          <w:sz w:val="24"/>
          <w:szCs w:val="24"/>
          <w:shd w:val="clear" w:color="auto" w:fill="FFFFFF"/>
        </w:rPr>
        <w:t>Nikolaidis</w:t>
      </w:r>
      <w:proofErr w:type="spellEnd"/>
      <w:r w:rsidRPr="009D20E4">
        <w:rPr>
          <w:rFonts w:ascii="Times New Roman" w:hAnsi="Times New Roman" w:cs="Times New Roman"/>
          <w:color w:val="222222"/>
          <w:sz w:val="24"/>
          <w:szCs w:val="24"/>
          <w:shd w:val="clear" w:color="auto" w:fill="FFFFFF"/>
        </w:rPr>
        <w:t>, N. (2012). Evolutionary genomics of immunoglobulin-encoding Loci in vertebrates. </w:t>
      </w:r>
      <w:r w:rsidRPr="009D20E4">
        <w:rPr>
          <w:rFonts w:ascii="Times New Roman" w:hAnsi="Times New Roman" w:cs="Times New Roman"/>
          <w:i/>
          <w:iCs/>
          <w:color w:val="222222"/>
          <w:sz w:val="24"/>
          <w:szCs w:val="24"/>
          <w:shd w:val="clear" w:color="auto" w:fill="FFFFFF"/>
        </w:rPr>
        <w:t>Current genomics</w:t>
      </w:r>
      <w:r w:rsidRPr="009D20E4">
        <w:rPr>
          <w:rFonts w:ascii="Times New Roman" w:hAnsi="Times New Roman" w:cs="Times New Roman"/>
          <w:color w:val="222222"/>
          <w:sz w:val="24"/>
          <w:szCs w:val="24"/>
          <w:shd w:val="clear" w:color="auto" w:fill="FFFFFF"/>
        </w:rPr>
        <w:t>, </w:t>
      </w:r>
      <w:r w:rsidRPr="009D20E4">
        <w:rPr>
          <w:rFonts w:ascii="Times New Roman" w:hAnsi="Times New Roman" w:cs="Times New Roman"/>
          <w:i/>
          <w:iCs/>
          <w:color w:val="222222"/>
          <w:sz w:val="24"/>
          <w:szCs w:val="24"/>
          <w:shd w:val="clear" w:color="auto" w:fill="FFFFFF"/>
        </w:rPr>
        <w:t>13</w:t>
      </w:r>
      <w:r w:rsidRPr="009D20E4">
        <w:rPr>
          <w:rFonts w:ascii="Times New Roman" w:hAnsi="Times New Roman" w:cs="Times New Roman"/>
          <w:color w:val="222222"/>
          <w:sz w:val="24"/>
          <w:szCs w:val="24"/>
          <w:shd w:val="clear" w:color="auto" w:fill="FFFFFF"/>
        </w:rPr>
        <w:t>(2), 95-102. Retrieved from https://www.ncbi.nlm.nih.gov/pmc/articles/PMC3308330/</w:t>
      </w:r>
    </w:p>
    <w:p w:rsidR="00672166" w:rsidRPr="009D20E4" w:rsidRDefault="00672166" w:rsidP="009D20E4">
      <w:pPr>
        <w:spacing w:line="480" w:lineRule="auto"/>
        <w:ind w:left="720" w:hanging="720"/>
        <w:rPr>
          <w:rFonts w:ascii="Times New Roman" w:hAnsi="Times New Roman" w:cs="Times New Roman"/>
          <w:color w:val="222222"/>
          <w:sz w:val="24"/>
          <w:szCs w:val="24"/>
          <w:shd w:val="clear" w:color="auto" w:fill="FFFFFF"/>
        </w:rPr>
      </w:pPr>
      <w:proofErr w:type="spellStart"/>
      <w:r w:rsidRPr="009D20E4">
        <w:rPr>
          <w:rFonts w:ascii="Times New Roman" w:hAnsi="Times New Roman" w:cs="Times New Roman"/>
          <w:color w:val="222222"/>
          <w:sz w:val="24"/>
          <w:szCs w:val="24"/>
          <w:shd w:val="clear" w:color="auto" w:fill="FFFFFF"/>
        </w:rPr>
        <w:t>Haselkorn</w:t>
      </w:r>
      <w:proofErr w:type="spellEnd"/>
      <w:r w:rsidRPr="009D20E4">
        <w:rPr>
          <w:rFonts w:ascii="Times New Roman" w:hAnsi="Times New Roman" w:cs="Times New Roman"/>
          <w:color w:val="222222"/>
          <w:sz w:val="24"/>
          <w:szCs w:val="24"/>
          <w:shd w:val="clear" w:color="auto" w:fill="FFFFFF"/>
        </w:rPr>
        <w:t>, R. (2001). Gene Rearrangements, Prokaryotic. Retrieved from https://www.sciencedirect.com/science/article/pii/B0122270800014518</w:t>
      </w:r>
    </w:p>
    <w:p w:rsidR="00672166" w:rsidRPr="009D20E4" w:rsidRDefault="00672166" w:rsidP="009D20E4">
      <w:pPr>
        <w:spacing w:line="480" w:lineRule="auto"/>
        <w:ind w:left="720" w:hanging="720"/>
        <w:rPr>
          <w:rFonts w:ascii="Times New Roman" w:hAnsi="Times New Roman" w:cs="Times New Roman"/>
          <w:color w:val="222222"/>
          <w:sz w:val="24"/>
          <w:szCs w:val="24"/>
          <w:shd w:val="clear" w:color="auto" w:fill="FFFFFF"/>
        </w:rPr>
      </w:pPr>
      <w:r w:rsidRPr="009D20E4">
        <w:rPr>
          <w:rFonts w:ascii="Times New Roman" w:hAnsi="Times New Roman" w:cs="Times New Roman"/>
          <w:color w:val="222222"/>
          <w:sz w:val="24"/>
          <w:szCs w:val="24"/>
          <w:shd w:val="clear" w:color="auto" w:fill="FFFFFF"/>
        </w:rPr>
        <w:t xml:space="preserve">Higgins, D. A., &amp; </w:t>
      </w:r>
      <w:proofErr w:type="spellStart"/>
      <w:r w:rsidRPr="009D20E4">
        <w:rPr>
          <w:rFonts w:ascii="Times New Roman" w:hAnsi="Times New Roman" w:cs="Times New Roman"/>
          <w:color w:val="222222"/>
          <w:sz w:val="24"/>
          <w:szCs w:val="24"/>
          <w:shd w:val="clear" w:color="auto" w:fill="FFFFFF"/>
        </w:rPr>
        <w:t>Warr</w:t>
      </w:r>
      <w:proofErr w:type="spellEnd"/>
      <w:r w:rsidRPr="009D20E4">
        <w:rPr>
          <w:rFonts w:ascii="Times New Roman" w:hAnsi="Times New Roman" w:cs="Times New Roman"/>
          <w:color w:val="222222"/>
          <w:sz w:val="24"/>
          <w:szCs w:val="24"/>
          <w:shd w:val="clear" w:color="auto" w:fill="FFFFFF"/>
        </w:rPr>
        <w:t>, G. W. (1993). Duck immunoglobulins: structure, functions and molecular genetics. </w:t>
      </w:r>
      <w:r w:rsidRPr="009D20E4">
        <w:rPr>
          <w:rFonts w:ascii="Times New Roman" w:hAnsi="Times New Roman" w:cs="Times New Roman"/>
          <w:i/>
          <w:iCs/>
          <w:color w:val="222222"/>
          <w:sz w:val="24"/>
          <w:szCs w:val="24"/>
          <w:shd w:val="clear" w:color="auto" w:fill="FFFFFF"/>
        </w:rPr>
        <w:t>Avian Pathology</w:t>
      </w:r>
      <w:r w:rsidRPr="009D20E4">
        <w:rPr>
          <w:rFonts w:ascii="Times New Roman" w:hAnsi="Times New Roman" w:cs="Times New Roman"/>
          <w:color w:val="222222"/>
          <w:sz w:val="24"/>
          <w:szCs w:val="24"/>
          <w:shd w:val="clear" w:color="auto" w:fill="FFFFFF"/>
        </w:rPr>
        <w:t>, </w:t>
      </w:r>
      <w:r w:rsidRPr="009D20E4">
        <w:rPr>
          <w:rFonts w:ascii="Times New Roman" w:hAnsi="Times New Roman" w:cs="Times New Roman"/>
          <w:i/>
          <w:iCs/>
          <w:color w:val="222222"/>
          <w:sz w:val="24"/>
          <w:szCs w:val="24"/>
          <w:shd w:val="clear" w:color="auto" w:fill="FFFFFF"/>
        </w:rPr>
        <w:t>22</w:t>
      </w:r>
      <w:r w:rsidRPr="009D20E4">
        <w:rPr>
          <w:rFonts w:ascii="Times New Roman" w:hAnsi="Times New Roman" w:cs="Times New Roman"/>
          <w:color w:val="222222"/>
          <w:sz w:val="24"/>
          <w:szCs w:val="24"/>
          <w:shd w:val="clear" w:color="auto" w:fill="FFFFFF"/>
        </w:rPr>
        <w:t>(2), 211-236. Retrieved from http://www.tandfonline.com/doi/pdf/10.1080/03079459308418916</w:t>
      </w:r>
    </w:p>
    <w:p w:rsidR="00672166" w:rsidRPr="009D20E4" w:rsidRDefault="00672166" w:rsidP="009D20E4">
      <w:pPr>
        <w:spacing w:line="480" w:lineRule="auto"/>
        <w:rPr>
          <w:rFonts w:ascii="Times New Roman" w:hAnsi="Times New Roman" w:cs="Times New Roman"/>
          <w:color w:val="222222"/>
          <w:sz w:val="24"/>
          <w:szCs w:val="24"/>
          <w:shd w:val="clear" w:color="auto" w:fill="FFFFFF"/>
        </w:rPr>
      </w:pPr>
      <w:proofErr w:type="spellStart"/>
      <w:r w:rsidRPr="009D20E4">
        <w:rPr>
          <w:rFonts w:ascii="Times New Roman" w:hAnsi="Times New Roman" w:cs="Times New Roman"/>
          <w:color w:val="222222"/>
          <w:sz w:val="24"/>
          <w:szCs w:val="24"/>
          <w:shd w:val="clear" w:color="auto" w:fill="FFFFFF"/>
        </w:rPr>
        <w:t>Hovi</w:t>
      </w:r>
      <w:proofErr w:type="spellEnd"/>
      <w:r w:rsidRPr="009D20E4">
        <w:rPr>
          <w:rFonts w:ascii="Times New Roman" w:hAnsi="Times New Roman" w:cs="Times New Roman"/>
          <w:color w:val="222222"/>
          <w:sz w:val="24"/>
          <w:szCs w:val="24"/>
          <w:shd w:val="clear" w:color="auto" w:fill="FFFFFF"/>
        </w:rPr>
        <w:t xml:space="preserve">, T., Shulman, L. M., Van Der </w:t>
      </w:r>
      <w:proofErr w:type="spellStart"/>
      <w:r w:rsidRPr="009D20E4">
        <w:rPr>
          <w:rFonts w:ascii="Times New Roman" w:hAnsi="Times New Roman" w:cs="Times New Roman"/>
          <w:color w:val="222222"/>
          <w:sz w:val="24"/>
          <w:szCs w:val="24"/>
          <w:shd w:val="clear" w:color="auto" w:fill="FFFFFF"/>
        </w:rPr>
        <w:t>Avoort</w:t>
      </w:r>
      <w:proofErr w:type="spellEnd"/>
      <w:r w:rsidRPr="009D20E4">
        <w:rPr>
          <w:rFonts w:ascii="Times New Roman" w:hAnsi="Times New Roman" w:cs="Times New Roman"/>
          <w:color w:val="222222"/>
          <w:sz w:val="24"/>
          <w:szCs w:val="24"/>
          <w:shd w:val="clear" w:color="auto" w:fill="FFFFFF"/>
        </w:rPr>
        <w:t xml:space="preserve">, H., Deshpande, J., </w:t>
      </w:r>
      <w:proofErr w:type="spellStart"/>
      <w:r w:rsidRPr="009D20E4">
        <w:rPr>
          <w:rFonts w:ascii="Times New Roman" w:hAnsi="Times New Roman" w:cs="Times New Roman"/>
          <w:color w:val="222222"/>
          <w:sz w:val="24"/>
          <w:szCs w:val="24"/>
          <w:shd w:val="clear" w:color="auto" w:fill="FFFFFF"/>
        </w:rPr>
        <w:t>Roivainen</w:t>
      </w:r>
      <w:proofErr w:type="spellEnd"/>
      <w:r w:rsidRPr="009D20E4">
        <w:rPr>
          <w:rFonts w:ascii="Times New Roman" w:hAnsi="Times New Roman" w:cs="Times New Roman"/>
          <w:color w:val="222222"/>
          <w:sz w:val="24"/>
          <w:szCs w:val="24"/>
          <w:shd w:val="clear" w:color="auto" w:fill="FFFFFF"/>
        </w:rPr>
        <w:t xml:space="preserve">, M., &amp; De </w:t>
      </w:r>
      <w:proofErr w:type="spellStart"/>
      <w:r w:rsidRPr="009D20E4">
        <w:rPr>
          <w:rFonts w:ascii="Times New Roman" w:hAnsi="Times New Roman" w:cs="Times New Roman"/>
          <w:color w:val="222222"/>
          <w:sz w:val="24"/>
          <w:szCs w:val="24"/>
          <w:shd w:val="clear" w:color="auto" w:fill="FFFFFF"/>
        </w:rPr>
        <w:t>Gourville</w:t>
      </w:r>
      <w:proofErr w:type="spellEnd"/>
      <w:r w:rsidRPr="009D20E4">
        <w:rPr>
          <w:rFonts w:ascii="Times New Roman" w:hAnsi="Times New Roman" w:cs="Times New Roman"/>
          <w:color w:val="222222"/>
          <w:sz w:val="24"/>
          <w:szCs w:val="24"/>
          <w:shd w:val="clear" w:color="auto" w:fill="FFFFFF"/>
        </w:rPr>
        <w:t>, E. M. (2012). Role of environmental poliovirus surveillance in global polio eradication and beyond. </w:t>
      </w:r>
      <w:r w:rsidRPr="009D20E4">
        <w:rPr>
          <w:rFonts w:ascii="Times New Roman" w:hAnsi="Times New Roman" w:cs="Times New Roman"/>
          <w:i/>
          <w:iCs/>
          <w:color w:val="222222"/>
          <w:sz w:val="24"/>
          <w:szCs w:val="24"/>
          <w:shd w:val="clear" w:color="auto" w:fill="FFFFFF"/>
        </w:rPr>
        <w:t>Epidemiology &amp; Infection</w:t>
      </w:r>
      <w:r w:rsidRPr="009D20E4">
        <w:rPr>
          <w:rFonts w:ascii="Times New Roman" w:hAnsi="Times New Roman" w:cs="Times New Roman"/>
          <w:color w:val="222222"/>
          <w:sz w:val="24"/>
          <w:szCs w:val="24"/>
          <w:shd w:val="clear" w:color="auto" w:fill="FFFFFF"/>
        </w:rPr>
        <w:t>, </w:t>
      </w:r>
      <w:r w:rsidRPr="009D20E4">
        <w:rPr>
          <w:rFonts w:ascii="Times New Roman" w:hAnsi="Times New Roman" w:cs="Times New Roman"/>
          <w:i/>
          <w:iCs/>
          <w:color w:val="222222"/>
          <w:sz w:val="24"/>
          <w:szCs w:val="24"/>
          <w:shd w:val="clear" w:color="auto" w:fill="FFFFFF"/>
        </w:rPr>
        <w:t>140</w:t>
      </w:r>
      <w:r w:rsidRPr="009D20E4">
        <w:rPr>
          <w:rFonts w:ascii="Times New Roman" w:hAnsi="Times New Roman" w:cs="Times New Roman"/>
          <w:color w:val="222222"/>
          <w:sz w:val="24"/>
          <w:szCs w:val="24"/>
          <w:shd w:val="clear" w:color="auto" w:fill="FFFFFF"/>
        </w:rPr>
        <w:t>(1), 1-13.</w:t>
      </w:r>
    </w:p>
    <w:p w:rsidR="00672166" w:rsidRPr="009D20E4" w:rsidRDefault="00672166" w:rsidP="009D20E4">
      <w:pPr>
        <w:spacing w:line="480" w:lineRule="auto"/>
        <w:rPr>
          <w:rFonts w:ascii="Times New Roman" w:hAnsi="Times New Roman" w:cs="Times New Roman"/>
          <w:color w:val="222222"/>
          <w:sz w:val="24"/>
          <w:szCs w:val="24"/>
          <w:shd w:val="clear" w:color="auto" w:fill="FFFFFF"/>
        </w:rPr>
      </w:pPr>
      <w:r w:rsidRPr="009D20E4">
        <w:rPr>
          <w:rFonts w:ascii="Times New Roman" w:hAnsi="Times New Roman" w:cs="Times New Roman"/>
          <w:color w:val="222222"/>
          <w:sz w:val="24"/>
          <w:szCs w:val="24"/>
          <w:shd w:val="clear" w:color="auto" w:fill="FFFFFF"/>
        </w:rPr>
        <w:t>Koch, F., &amp; Koch, G. (2012). </w:t>
      </w:r>
      <w:r w:rsidRPr="009D20E4">
        <w:rPr>
          <w:rFonts w:ascii="Times New Roman" w:hAnsi="Times New Roman" w:cs="Times New Roman"/>
          <w:i/>
          <w:iCs/>
          <w:color w:val="222222"/>
          <w:sz w:val="24"/>
          <w:szCs w:val="24"/>
          <w:shd w:val="clear" w:color="auto" w:fill="FFFFFF"/>
        </w:rPr>
        <w:t>The molecular biology of poliovirus</w:t>
      </w:r>
      <w:r w:rsidRPr="009D20E4">
        <w:rPr>
          <w:rFonts w:ascii="Times New Roman" w:hAnsi="Times New Roman" w:cs="Times New Roman"/>
          <w:color w:val="222222"/>
          <w:sz w:val="24"/>
          <w:szCs w:val="24"/>
          <w:shd w:val="clear" w:color="auto" w:fill="FFFFFF"/>
        </w:rPr>
        <w:t>. Springer Science &amp; Business Media.</w:t>
      </w:r>
    </w:p>
    <w:p w:rsidR="00672166" w:rsidRPr="009D20E4" w:rsidRDefault="00672166" w:rsidP="009D20E4">
      <w:pPr>
        <w:spacing w:line="480" w:lineRule="auto"/>
        <w:ind w:left="720" w:hanging="720"/>
        <w:rPr>
          <w:rFonts w:ascii="Times New Roman" w:hAnsi="Times New Roman" w:cs="Times New Roman"/>
          <w:color w:val="222222"/>
          <w:sz w:val="24"/>
          <w:szCs w:val="24"/>
          <w:shd w:val="clear" w:color="auto" w:fill="FFFFFF"/>
        </w:rPr>
      </w:pPr>
      <w:proofErr w:type="spellStart"/>
      <w:r w:rsidRPr="009D20E4">
        <w:rPr>
          <w:rFonts w:ascii="Times New Roman" w:hAnsi="Times New Roman" w:cs="Times New Roman"/>
          <w:color w:val="222222"/>
          <w:sz w:val="24"/>
          <w:szCs w:val="24"/>
          <w:shd w:val="clear" w:color="auto" w:fill="FFFFFF"/>
        </w:rPr>
        <w:t>Mashoof</w:t>
      </w:r>
      <w:proofErr w:type="spellEnd"/>
      <w:r w:rsidRPr="009D20E4">
        <w:rPr>
          <w:rFonts w:ascii="Times New Roman" w:hAnsi="Times New Roman" w:cs="Times New Roman"/>
          <w:color w:val="222222"/>
          <w:sz w:val="24"/>
          <w:szCs w:val="24"/>
          <w:shd w:val="clear" w:color="auto" w:fill="FFFFFF"/>
        </w:rPr>
        <w:t xml:space="preserve">, S., &amp; </w:t>
      </w:r>
      <w:proofErr w:type="spellStart"/>
      <w:r w:rsidRPr="009D20E4">
        <w:rPr>
          <w:rFonts w:ascii="Times New Roman" w:hAnsi="Times New Roman" w:cs="Times New Roman"/>
          <w:color w:val="222222"/>
          <w:sz w:val="24"/>
          <w:szCs w:val="24"/>
          <w:shd w:val="clear" w:color="auto" w:fill="FFFFFF"/>
        </w:rPr>
        <w:t>Criscitiello</w:t>
      </w:r>
      <w:proofErr w:type="spellEnd"/>
      <w:r w:rsidRPr="009D20E4">
        <w:rPr>
          <w:rFonts w:ascii="Times New Roman" w:hAnsi="Times New Roman" w:cs="Times New Roman"/>
          <w:color w:val="222222"/>
          <w:sz w:val="24"/>
          <w:szCs w:val="24"/>
          <w:shd w:val="clear" w:color="auto" w:fill="FFFFFF"/>
        </w:rPr>
        <w:t>, M. F. (2016). Fish Immunoglobulins. </w:t>
      </w:r>
      <w:r w:rsidRPr="009D20E4">
        <w:rPr>
          <w:rFonts w:ascii="Times New Roman" w:hAnsi="Times New Roman" w:cs="Times New Roman"/>
          <w:i/>
          <w:iCs/>
          <w:color w:val="222222"/>
          <w:sz w:val="24"/>
          <w:szCs w:val="24"/>
          <w:shd w:val="clear" w:color="auto" w:fill="FFFFFF"/>
        </w:rPr>
        <w:t>Biology</w:t>
      </w:r>
      <w:r w:rsidRPr="009D20E4">
        <w:rPr>
          <w:rFonts w:ascii="Times New Roman" w:hAnsi="Times New Roman" w:cs="Times New Roman"/>
          <w:color w:val="222222"/>
          <w:sz w:val="24"/>
          <w:szCs w:val="24"/>
          <w:shd w:val="clear" w:color="auto" w:fill="FFFFFF"/>
        </w:rPr>
        <w:t>, </w:t>
      </w:r>
      <w:r w:rsidRPr="009D20E4">
        <w:rPr>
          <w:rFonts w:ascii="Times New Roman" w:hAnsi="Times New Roman" w:cs="Times New Roman"/>
          <w:i/>
          <w:iCs/>
          <w:color w:val="222222"/>
          <w:sz w:val="24"/>
          <w:szCs w:val="24"/>
          <w:shd w:val="clear" w:color="auto" w:fill="FFFFFF"/>
        </w:rPr>
        <w:t>5</w:t>
      </w:r>
      <w:r w:rsidRPr="009D20E4">
        <w:rPr>
          <w:rFonts w:ascii="Times New Roman" w:hAnsi="Times New Roman" w:cs="Times New Roman"/>
          <w:color w:val="222222"/>
          <w:sz w:val="24"/>
          <w:szCs w:val="24"/>
          <w:shd w:val="clear" w:color="auto" w:fill="FFFFFF"/>
        </w:rPr>
        <w:t>(4), 45. Retrieved from https://www.ncbi.nlm.nih.gov/pmc/articles/PMC5192425/</w:t>
      </w:r>
    </w:p>
    <w:p w:rsidR="00672166" w:rsidRPr="009D20E4" w:rsidRDefault="00672166" w:rsidP="009D20E4">
      <w:pPr>
        <w:spacing w:line="480" w:lineRule="auto"/>
        <w:ind w:left="720" w:hanging="720"/>
        <w:rPr>
          <w:rFonts w:ascii="Times New Roman" w:hAnsi="Times New Roman" w:cs="Times New Roman"/>
          <w:color w:val="222222"/>
          <w:sz w:val="24"/>
          <w:szCs w:val="24"/>
          <w:shd w:val="clear" w:color="auto" w:fill="FFFFFF"/>
        </w:rPr>
      </w:pPr>
      <w:proofErr w:type="spellStart"/>
      <w:r w:rsidRPr="009D20E4">
        <w:rPr>
          <w:rFonts w:ascii="Times New Roman" w:hAnsi="Times New Roman" w:cs="Times New Roman"/>
          <w:color w:val="222222"/>
          <w:sz w:val="24"/>
          <w:szCs w:val="24"/>
          <w:shd w:val="clear" w:color="auto" w:fill="FFFFFF"/>
        </w:rPr>
        <w:lastRenderedPageBreak/>
        <w:t>Ohta</w:t>
      </w:r>
      <w:proofErr w:type="spellEnd"/>
      <w:r w:rsidRPr="009D20E4">
        <w:rPr>
          <w:rFonts w:ascii="Times New Roman" w:hAnsi="Times New Roman" w:cs="Times New Roman"/>
          <w:color w:val="222222"/>
          <w:sz w:val="24"/>
          <w:szCs w:val="24"/>
          <w:shd w:val="clear" w:color="auto" w:fill="FFFFFF"/>
        </w:rPr>
        <w:t xml:space="preserve">, Y., &amp; </w:t>
      </w:r>
      <w:proofErr w:type="spellStart"/>
      <w:r w:rsidRPr="009D20E4">
        <w:rPr>
          <w:rFonts w:ascii="Times New Roman" w:hAnsi="Times New Roman" w:cs="Times New Roman"/>
          <w:color w:val="222222"/>
          <w:sz w:val="24"/>
          <w:szCs w:val="24"/>
          <w:shd w:val="clear" w:color="auto" w:fill="FFFFFF"/>
        </w:rPr>
        <w:t>Flajnik</w:t>
      </w:r>
      <w:proofErr w:type="spellEnd"/>
      <w:r w:rsidRPr="009D20E4">
        <w:rPr>
          <w:rFonts w:ascii="Times New Roman" w:hAnsi="Times New Roman" w:cs="Times New Roman"/>
          <w:color w:val="222222"/>
          <w:sz w:val="24"/>
          <w:szCs w:val="24"/>
          <w:shd w:val="clear" w:color="auto" w:fill="FFFFFF"/>
        </w:rPr>
        <w:t xml:space="preserve">, M. (2006). </w:t>
      </w:r>
      <w:proofErr w:type="spellStart"/>
      <w:r w:rsidRPr="009D20E4">
        <w:rPr>
          <w:rFonts w:ascii="Times New Roman" w:hAnsi="Times New Roman" w:cs="Times New Roman"/>
          <w:color w:val="222222"/>
          <w:sz w:val="24"/>
          <w:szCs w:val="24"/>
          <w:shd w:val="clear" w:color="auto" w:fill="FFFFFF"/>
        </w:rPr>
        <w:t>IgD</w:t>
      </w:r>
      <w:proofErr w:type="spellEnd"/>
      <w:r w:rsidRPr="009D20E4">
        <w:rPr>
          <w:rFonts w:ascii="Times New Roman" w:hAnsi="Times New Roman" w:cs="Times New Roman"/>
          <w:color w:val="222222"/>
          <w:sz w:val="24"/>
          <w:szCs w:val="24"/>
          <w:shd w:val="clear" w:color="auto" w:fill="FFFFFF"/>
        </w:rPr>
        <w:t>, like IgM, is a primordial immunoglobulin class perpetuated in most jawed vertebrates. </w:t>
      </w:r>
      <w:r w:rsidRPr="009D20E4">
        <w:rPr>
          <w:rFonts w:ascii="Times New Roman" w:hAnsi="Times New Roman" w:cs="Times New Roman"/>
          <w:i/>
          <w:iCs/>
          <w:color w:val="222222"/>
          <w:sz w:val="24"/>
          <w:szCs w:val="24"/>
          <w:shd w:val="clear" w:color="auto" w:fill="FFFFFF"/>
        </w:rPr>
        <w:t>Proceedings of the National Academy of Sciences</w:t>
      </w:r>
      <w:r w:rsidRPr="009D20E4">
        <w:rPr>
          <w:rFonts w:ascii="Times New Roman" w:hAnsi="Times New Roman" w:cs="Times New Roman"/>
          <w:color w:val="222222"/>
          <w:sz w:val="24"/>
          <w:szCs w:val="24"/>
          <w:shd w:val="clear" w:color="auto" w:fill="FFFFFF"/>
        </w:rPr>
        <w:t>, </w:t>
      </w:r>
      <w:r w:rsidRPr="009D20E4">
        <w:rPr>
          <w:rFonts w:ascii="Times New Roman" w:hAnsi="Times New Roman" w:cs="Times New Roman"/>
          <w:i/>
          <w:iCs/>
          <w:color w:val="222222"/>
          <w:sz w:val="24"/>
          <w:szCs w:val="24"/>
          <w:shd w:val="clear" w:color="auto" w:fill="FFFFFF"/>
        </w:rPr>
        <w:t>103</w:t>
      </w:r>
      <w:r w:rsidRPr="009D20E4">
        <w:rPr>
          <w:rFonts w:ascii="Times New Roman" w:hAnsi="Times New Roman" w:cs="Times New Roman"/>
          <w:color w:val="222222"/>
          <w:sz w:val="24"/>
          <w:szCs w:val="24"/>
          <w:shd w:val="clear" w:color="auto" w:fill="FFFFFF"/>
        </w:rPr>
        <w:t>(28), 10723-10728. Retrieved from http://www.pnas.org/content/103/28/10723.full</w:t>
      </w:r>
    </w:p>
    <w:p w:rsidR="00672166" w:rsidRPr="009D20E4" w:rsidRDefault="00672166" w:rsidP="009D20E4">
      <w:pPr>
        <w:spacing w:line="480" w:lineRule="auto"/>
        <w:rPr>
          <w:rFonts w:ascii="Times New Roman" w:hAnsi="Times New Roman" w:cs="Times New Roman"/>
          <w:i/>
          <w:iCs/>
          <w:color w:val="222222"/>
          <w:sz w:val="24"/>
          <w:szCs w:val="24"/>
          <w:shd w:val="clear" w:color="auto" w:fill="FFFFFF"/>
        </w:rPr>
      </w:pPr>
      <w:r w:rsidRPr="009D20E4">
        <w:rPr>
          <w:rFonts w:ascii="Times New Roman" w:hAnsi="Times New Roman" w:cs="Times New Roman"/>
          <w:color w:val="222222"/>
          <w:sz w:val="24"/>
          <w:szCs w:val="24"/>
          <w:shd w:val="clear" w:color="auto" w:fill="FFFFFF"/>
        </w:rPr>
        <w:t>Paul, J. R. (1971). A history of poliomyelitis. </w:t>
      </w:r>
      <w:r w:rsidRPr="009D20E4">
        <w:rPr>
          <w:rFonts w:ascii="Times New Roman" w:hAnsi="Times New Roman" w:cs="Times New Roman"/>
          <w:i/>
          <w:iCs/>
          <w:color w:val="222222"/>
          <w:sz w:val="24"/>
          <w:szCs w:val="24"/>
          <w:shd w:val="clear" w:color="auto" w:fill="FFFFFF"/>
        </w:rPr>
        <w:t>A history of poliomyelitis.</w:t>
      </w:r>
    </w:p>
    <w:p w:rsidR="00672166" w:rsidRPr="009D20E4" w:rsidRDefault="00672166" w:rsidP="009D20E4">
      <w:pPr>
        <w:spacing w:line="480" w:lineRule="auto"/>
        <w:rPr>
          <w:rFonts w:ascii="Times New Roman" w:hAnsi="Times New Roman" w:cs="Times New Roman"/>
          <w:sz w:val="24"/>
          <w:szCs w:val="24"/>
        </w:rPr>
      </w:pPr>
      <w:proofErr w:type="spellStart"/>
      <w:r w:rsidRPr="009D20E4">
        <w:rPr>
          <w:rFonts w:ascii="Times New Roman" w:hAnsi="Times New Roman" w:cs="Times New Roman"/>
          <w:color w:val="222222"/>
          <w:sz w:val="24"/>
          <w:szCs w:val="24"/>
          <w:shd w:val="clear" w:color="auto" w:fill="FFFFFF"/>
        </w:rPr>
        <w:t>Unkeless</w:t>
      </w:r>
      <w:proofErr w:type="spellEnd"/>
      <w:r w:rsidRPr="009D20E4">
        <w:rPr>
          <w:rFonts w:ascii="Times New Roman" w:hAnsi="Times New Roman" w:cs="Times New Roman"/>
          <w:color w:val="222222"/>
          <w:sz w:val="24"/>
          <w:szCs w:val="24"/>
          <w:shd w:val="clear" w:color="auto" w:fill="FFFFFF"/>
        </w:rPr>
        <w:t>, J. C. (1989). Function and heterogeneity of human Fc receptors for immunoglobulin G. </w:t>
      </w:r>
      <w:r w:rsidRPr="009D20E4">
        <w:rPr>
          <w:rFonts w:ascii="Times New Roman" w:hAnsi="Times New Roman" w:cs="Times New Roman"/>
          <w:i/>
          <w:iCs/>
          <w:color w:val="222222"/>
          <w:sz w:val="24"/>
          <w:szCs w:val="24"/>
          <w:shd w:val="clear" w:color="auto" w:fill="FFFFFF"/>
        </w:rPr>
        <w:t>Journal of Clinical Investigation</w:t>
      </w:r>
      <w:r w:rsidRPr="009D20E4">
        <w:rPr>
          <w:rFonts w:ascii="Times New Roman" w:hAnsi="Times New Roman" w:cs="Times New Roman"/>
          <w:color w:val="222222"/>
          <w:sz w:val="24"/>
          <w:szCs w:val="24"/>
          <w:shd w:val="clear" w:color="auto" w:fill="FFFFFF"/>
        </w:rPr>
        <w:t>, </w:t>
      </w:r>
      <w:r w:rsidRPr="009D20E4">
        <w:rPr>
          <w:rFonts w:ascii="Times New Roman" w:hAnsi="Times New Roman" w:cs="Times New Roman"/>
          <w:i/>
          <w:iCs/>
          <w:color w:val="222222"/>
          <w:sz w:val="24"/>
          <w:szCs w:val="24"/>
          <w:shd w:val="clear" w:color="auto" w:fill="FFFFFF"/>
        </w:rPr>
        <w:t>83</w:t>
      </w:r>
      <w:r w:rsidRPr="009D20E4">
        <w:rPr>
          <w:rFonts w:ascii="Times New Roman" w:hAnsi="Times New Roman" w:cs="Times New Roman"/>
          <w:color w:val="222222"/>
          <w:sz w:val="24"/>
          <w:szCs w:val="24"/>
          <w:shd w:val="clear" w:color="auto" w:fill="FFFFFF"/>
        </w:rPr>
        <w:t>(2), 355.</w:t>
      </w:r>
    </w:p>
    <w:p w:rsidR="00672166" w:rsidRPr="009D20E4" w:rsidRDefault="00672166" w:rsidP="009D20E4">
      <w:pPr>
        <w:spacing w:line="480" w:lineRule="auto"/>
        <w:ind w:left="720" w:hanging="720"/>
        <w:rPr>
          <w:rFonts w:ascii="Times New Roman" w:hAnsi="Times New Roman" w:cs="Times New Roman"/>
          <w:sz w:val="24"/>
          <w:szCs w:val="24"/>
        </w:rPr>
      </w:pPr>
      <w:r w:rsidRPr="009D20E4">
        <w:rPr>
          <w:rFonts w:ascii="Times New Roman" w:hAnsi="Times New Roman" w:cs="Times New Roman"/>
          <w:color w:val="222222"/>
          <w:sz w:val="24"/>
          <w:szCs w:val="24"/>
          <w:shd w:val="clear" w:color="auto" w:fill="FFFFFF"/>
        </w:rPr>
        <w:t xml:space="preserve">Vu, K. B., </w:t>
      </w:r>
      <w:proofErr w:type="spellStart"/>
      <w:r w:rsidRPr="009D20E4">
        <w:rPr>
          <w:rFonts w:ascii="Times New Roman" w:hAnsi="Times New Roman" w:cs="Times New Roman"/>
          <w:color w:val="222222"/>
          <w:sz w:val="24"/>
          <w:szCs w:val="24"/>
          <w:shd w:val="clear" w:color="auto" w:fill="FFFFFF"/>
        </w:rPr>
        <w:t>Ghahroudi</w:t>
      </w:r>
      <w:proofErr w:type="spellEnd"/>
      <w:r w:rsidRPr="009D20E4">
        <w:rPr>
          <w:rFonts w:ascii="Times New Roman" w:hAnsi="Times New Roman" w:cs="Times New Roman"/>
          <w:color w:val="222222"/>
          <w:sz w:val="24"/>
          <w:szCs w:val="24"/>
          <w:shd w:val="clear" w:color="auto" w:fill="FFFFFF"/>
        </w:rPr>
        <w:t xml:space="preserve">, M. A., </w:t>
      </w:r>
      <w:proofErr w:type="spellStart"/>
      <w:r w:rsidRPr="009D20E4">
        <w:rPr>
          <w:rFonts w:ascii="Times New Roman" w:hAnsi="Times New Roman" w:cs="Times New Roman"/>
          <w:color w:val="222222"/>
          <w:sz w:val="24"/>
          <w:szCs w:val="24"/>
          <w:shd w:val="clear" w:color="auto" w:fill="FFFFFF"/>
        </w:rPr>
        <w:t>Wyns</w:t>
      </w:r>
      <w:proofErr w:type="spellEnd"/>
      <w:r w:rsidRPr="009D20E4">
        <w:rPr>
          <w:rFonts w:ascii="Times New Roman" w:hAnsi="Times New Roman" w:cs="Times New Roman"/>
          <w:color w:val="222222"/>
          <w:sz w:val="24"/>
          <w:szCs w:val="24"/>
          <w:shd w:val="clear" w:color="auto" w:fill="FFFFFF"/>
        </w:rPr>
        <w:t xml:space="preserve">, L., &amp; </w:t>
      </w:r>
      <w:proofErr w:type="spellStart"/>
      <w:r w:rsidRPr="009D20E4">
        <w:rPr>
          <w:rFonts w:ascii="Times New Roman" w:hAnsi="Times New Roman" w:cs="Times New Roman"/>
          <w:color w:val="222222"/>
          <w:sz w:val="24"/>
          <w:szCs w:val="24"/>
          <w:shd w:val="clear" w:color="auto" w:fill="FFFFFF"/>
        </w:rPr>
        <w:t>Muyldermans</w:t>
      </w:r>
      <w:proofErr w:type="spellEnd"/>
      <w:r w:rsidRPr="009D20E4">
        <w:rPr>
          <w:rFonts w:ascii="Times New Roman" w:hAnsi="Times New Roman" w:cs="Times New Roman"/>
          <w:color w:val="222222"/>
          <w:sz w:val="24"/>
          <w:szCs w:val="24"/>
          <w:shd w:val="clear" w:color="auto" w:fill="FFFFFF"/>
        </w:rPr>
        <w:t>, S. (1997). Comparison of llama VH sequences from conventional and heavy chain antibodies. </w:t>
      </w:r>
      <w:r w:rsidRPr="009D20E4">
        <w:rPr>
          <w:rFonts w:ascii="Times New Roman" w:hAnsi="Times New Roman" w:cs="Times New Roman"/>
          <w:i/>
          <w:iCs/>
          <w:color w:val="222222"/>
          <w:sz w:val="24"/>
          <w:szCs w:val="24"/>
          <w:shd w:val="clear" w:color="auto" w:fill="FFFFFF"/>
        </w:rPr>
        <w:t>Molecular immunology</w:t>
      </w:r>
      <w:r w:rsidRPr="009D20E4">
        <w:rPr>
          <w:rFonts w:ascii="Times New Roman" w:hAnsi="Times New Roman" w:cs="Times New Roman"/>
          <w:color w:val="222222"/>
          <w:sz w:val="24"/>
          <w:szCs w:val="24"/>
          <w:shd w:val="clear" w:color="auto" w:fill="FFFFFF"/>
        </w:rPr>
        <w:t>, </w:t>
      </w:r>
      <w:r w:rsidRPr="009D20E4">
        <w:rPr>
          <w:rFonts w:ascii="Times New Roman" w:hAnsi="Times New Roman" w:cs="Times New Roman"/>
          <w:i/>
          <w:iCs/>
          <w:color w:val="222222"/>
          <w:sz w:val="24"/>
          <w:szCs w:val="24"/>
          <w:shd w:val="clear" w:color="auto" w:fill="FFFFFF"/>
        </w:rPr>
        <w:t>34</w:t>
      </w:r>
      <w:r w:rsidRPr="009D20E4">
        <w:rPr>
          <w:rFonts w:ascii="Times New Roman" w:hAnsi="Times New Roman" w:cs="Times New Roman"/>
          <w:color w:val="222222"/>
          <w:sz w:val="24"/>
          <w:szCs w:val="24"/>
          <w:shd w:val="clear" w:color="auto" w:fill="FFFFFF"/>
        </w:rPr>
        <w:t>(16-17), 1121-1131. Retrieved from http://www.sciencedirect.com/science/article/pii/S0161589097001466</w:t>
      </w:r>
      <w:r w:rsidRPr="009D20E4">
        <w:rPr>
          <w:rFonts w:ascii="Times New Roman" w:hAnsi="Times New Roman" w:cs="Times New Roman"/>
          <w:sz w:val="24"/>
          <w:szCs w:val="24"/>
        </w:rPr>
        <w:t xml:space="preserve"> </w:t>
      </w:r>
    </w:p>
    <w:p w:rsidR="003C7649" w:rsidRPr="009D20E4" w:rsidRDefault="003C7649" w:rsidP="009D20E4">
      <w:pPr>
        <w:spacing w:line="480" w:lineRule="auto"/>
        <w:rPr>
          <w:rFonts w:ascii="Times New Roman" w:hAnsi="Times New Roman" w:cs="Times New Roman"/>
          <w:sz w:val="24"/>
          <w:szCs w:val="24"/>
        </w:rPr>
      </w:pPr>
    </w:p>
    <w:sectPr w:rsidR="003C7649" w:rsidRPr="009D20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F1B"/>
    <w:rsid w:val="00020B9D"/>
    <w:rsid w:val="000434FF"/>
    <w:rsid w:val="000A2BA6"/>
    <w:rsid w:val="001505F4"/>
    <w:rsid w:val="00156555"/>
    <w:rsid w:val="00163EAD"/>
    <w:rsid w:val="002B175F"/>
    <w:rsid w:val="002B3A10"/>
    <w:rsid w:val="003C7649"/>
    <w:rsid w:val="0042025C"/>
    <w:rsid w:val="0049409D"/>
    <w:rsid w:val="00497A4E"/>
    <w:rsid w:val="00525563"/>
    <w:rsid w:val="00532CA1"/>
    <w:rsid w:val="005802D8"/>
    <w:rsid w:val="005947BC"/>
    <w:rsid w:val="00623DFC"/>
    <w:rsid w:val="00672166"/>
    <w:rsid w:val="0069566A"/>
    <w:rsid w:val="008414BD"/>
    <w:rsid w:val="008B6537"/>
    <w:rsid w:val="008C7DE5"/>
    <w:rsid w:val="008F6C24"/>
    <w:rsid w:val="00906336"/>
    <w:rsid w:val="00922508"/>
    <w:rsid w:val="00933301"/>
    <w:rsid w:val="009366D3"/>
    <w:rsid w:val="009827C3"/>
    <w:rsid w:val="00995415"/>
    <w:rsid w:val="009D20E4"/>
    <w:rsid w:val="009F66BB"/>
    <w:rsid w:val="00A3387B"/>
    <w:rsid w:val="00A457E8"/>
    <w:rsid w:val="00AE531B"/>
    <w:rsid w:val="00AF5D53"/>
    <w:rsid w:val="00B22585"/>
    <w:rsid w:val="00C3747B"/>
    <w:rsid w:val="00C6778F"/>
    <w:rsid w:val="00C87F96"/>
    <w:rsid w:val="00CF03AD"/>
    <w:rsid w:val="00D43296"/>
    <w:rsid w:val="00DB6993"/>
    <w:rsid w:val="00DC4EFC"/>
    <w:rsid w:val="00E009DF"/>
    <w:rsid w:val="00E14D1E"/>
    <w:rsid w:val="00E2337C"/>
    <w:rsid w:val="00E2684D"/>
    <w:rsid w:val="00EB27A5"/>
    <w:rsid w:val="00EC0085"/>
    <w:rsid w:val="00EE3D29"/>
    <w:rsid w:val="00EF6F1B"/>
    <w:rsid w:val="00F0203C"/>
    <w:rsid w:val="00F25DCB"/>
    <w:rsid w:val="00F53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FC"/>
    <w:pPr>
      <w:spacing w:after="0" w:line="240" w:lineRule="auto"/>
    </w:pPr>
    <w:rPr>
      <w:rFonts w:eastAsiaTheme="minorEastAs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FC"/>
    <w:pPr>
      <w:spacing w:after="0" w:line="240" w:lineRule="auto"/>
    </w:pPr>
    <w:rPr>
      <w:rFonts w:eastAsiaTheme="minorEastAs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3329</Words>
  <Characters>18980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2018-01-25T08:44:00Z</dcterms:created>
  <dcterms:modified xsi:type="dcterms:W3CDTF">2018-01-25T08:44:00Z</dcterms:modified>
</cp:coreProperties>
</file>