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7365E" w14:textId="6F262E5A" w:rsidR="007B315D" w:rsidRDefault="007B315D"/>
    <w:p w14:paraId="26CD3021" w14:textId="28BC182A" w:rsidR="00E4748C" w:rsidRDefault="00E4748C"/>
    <w:p w14:paraId="52F7C33F" w14:textId="060A2660" w:rsidR="00E4748C" w:rsidRDefault="00E4748C"/>
    <w:p w14:paraId="4E6EE639" w14:textId="0F82FF23" w:rsidR="00E4748C" w:rsidRDefault="00E4748C"/>
    <w:p w14:paraId="2F82A0CE" w14:textId="415FD66D" w:rsidR="00E4748C" w:rsidRDefault="00E4748C"/>
    <w:p w14:paraId="7CD0C1F8" w14:textId="6FAE3C81" w:rsidR="00E4748C" w:rsidRDefault="00E4748C"/>
    <w:p w14:paraId="0A5412FC" w14:textId="5668F33C" w:rsidR="00E4748C" w:rsidRDefault="00E4748C"/>
    <w:p w14:paraId="13482CA7" w14:textId="52E5ACB4" w:rsidR="00E4748C" w:rsidRDefault="00E4748C"/>
    <w:p w14:paraId="501F4B68" w14:textId="6520425B" w:rsidR="00E4748C" w:rsidRDefault="00E4748C" w:rsidP="00E4748C">
      <w:pPr>
        <w:jc w:val="center"/>
      </w:pPr>
      <w:r>
        <w:t>Research P</w:t>
      </w:r>
      <w:r w:rsidR="00F92A17">
        <w:t>aper</w:t>
      </w:r>
    </w:p>
    <w:p w14:paraId="305D3B66" w14:textId="03BC75F3" w:rsidR="00E4748C" w:rsidRDefault="00E4748C" w:rsidP="00E4748C">
      <w:pPr>
        <w:jc w:val="center"/>
      </w:pPr>
    </w:p>
    <w:p w14:paraId="7005A019" w14:textId="129E8476" w:rsidR="00E4748C" w:rsidRDefault="00E4748C" w:rsidP="00E4748C">
      <w:pPr>
        <w:jc w:val="center"/>
      </w:pPr>
      <w:r>
        <w:t>Student Name</w:t>
      </w:r>
    </w:p>
    <w:p w14:paraId="664C6C12" w14:textId="43BEEA28" w:rsidR="00E4748C" w:rsidRDefault="00E4748C" w:rsidP="00E4748C">
      <w:pPr>
        <w:jc w:val="center"/>
      </w:pPr>
      <w:r>
        <w:t>Institution Affiliation</w:t>
      </w:r>
    </w:p>
    <w:p w14:paraId="0E29E1DE" w14:textId="7238BDE3" w:rsidR="00E4748C" w:rsidRDefault="00E4748C" w:rsidP="00E4748C">
      <w:pPr>
        <w:jc w:val="center"/>
      </w:pPr>
      <w:r>
        <w:t>Instructor’s Name</w:t>
      </w:r>
    </w:p>
    <w:p w14:paraId="05D9A594" w14:textId="0A5AFDE5" w:rsidR="00E4748C" w:rsidRDefault="00E4748C" w:rsidP="00E4748C">
      <w:pPr>
        <w:jc w:val="center"/>
      </w:pPr>
      <w:r>
        <w:t>Course</w:t>
      </w:r>
    </w:p>
    <w:p w14:paraId="5FCAFFCC" w14:textId="78A8CFAB" w:rsidR="00E4748C" w:rsidRDefault="00E4748C" w:rsidP="00E4748C">
      <w:pPr>
        <w:jc w:val="center"/>
      </w:pPr>
      <w:r>
        <w:t>Date</w:t>
      </w:r>
    </w:p>
    <w:p w14:paraId="7F33D352" w14:textId="023EE8E7" w:rsidR="00E4748C" w:rsidRDefault="00E4748C" w:rsidP="00E4748C">
      <w:pPr>
        <w:jc w:val="center"/>
      </w:pPr>
    </w:p>
    <w:p w14:paraId="42799FFD" w14:textId="4EFB7DFC" w:rsidR="00E4748C" w:rsidRDefault="00E4748C" w:rsidP="00E4748C">
      <w:pPr>
        <w:jc w:val="center"/>
      </w:pPr>
    </w:p>
    <w:p w14:paraId="6794B5BB" w14:textId="4F0CAAF6" w:rsidR="00E4748C" w:rsidRDefault="00E4748C" w:rsidP="00C26A8E"/>
    <w:sdt>
      <w:sdtPr>
        <w:id w:val="-51395266"/>
        <w:docPartObj>
          <w:docPartGallery w:val="Table of Contents"/>
          <w:docPartUnique/>
        </w:docPartObj>
      </w:sdtPr>
      <w:sdtEndPr>
        <w:rPr>
          <w:rFonts w:ascii="Times New Roman" w:eastAsiaTheme="minorHAnsi" w:hAnsi="Times New Roman" w:cstheme="minorBidi"/>
          <w:noProof/>
          <w:color w:val="auto"/>
          <w:sz w:val="24"/>
          <w:szCs w:val="22"/>
          <w:lang w:eastAsia="en-US"/>
        </w:rPr>
      </w:sdtEndPr>
      <w:sdtContent>
        <w:p w14:paraId="35EF3140" w14:textId="25F26016" w:rsidR="005A558F" w:rsidRPr="005A558F" w:rsidRDefault="005A558F">
          <w:pPr>
            <w:pStyle w:val="TOCHeading"/>
            <w:rPr>
              <w:rFonts w:ascii="Times New Roman" w:hAnsi="Times New Roman" w:cs="Times New Roman"/>
              <w:color w:val="auto"/>
              <w:sz w:val="24"/>
            </w:rPr>
          </w:pPr>
          <w:r w:rsidRPr="005A558F">
            <w:rPr>
              <w:rFonts w:ascii="Times New Roman" w:hAnsi="Times New Roman" w:cs="Times New Roman"/>
              <w:color w:val="auto"/>
              <w:sz w:val="24"/>
            </w:rPr>
            <w:t>Table of Content</w:t>
          </w:r>
        </w:p>
        <w:p w14:paraId="4E2434C0" w14:textId="77777777" w:rsidR="005A558F" w:rsidRDefault="005A558F">
          <w:pPr>
            <w:pStyle w:val="TOC1"/>
            <w:tabs>
              <w:tab w:val="right" w:leader="dot" w:pos="9350"/>
            </w:tabs>
            <w:rPr>
              <w:noProof/>
            </w:rPr>
          </w:pPr>
          <w:r>
            <w:fldChar w:fldCharType="begin"/>
          </w:r>
          <w:r>
            <w:instrText xml:space="preserve"> TOC \o "1-3" \h \z \u </w:instrText>
          </w:r>
          <w:r>
            <w:fldChar w:fldCharType="separate"/>
          </w:r>
          <w:hyperlink w:anchor="_Toc84822703" w:history="1">
            <w:r w:rsidRPr="0035553B">
              <w:rPr>
                <w:rStyle w:val="Hyperlink"/>
                <w:rFonts w:cs="Times New Roman"/>
                <w:noProof/>
              </w:rPr>
              <w:t>Abstract</w:t>
            </w:r>
            <w:r>
              <w:rPr>
                <w:noProof/>
                <w:webHidden/>
              </w:rPr>
              <w:tab/>
            </w:r>
            <w:r>
              <w:rPr>
                <w:noProof/>
                <w:webHidden/>
              </w:rPr>
              <w:fldChar w:fldCharType="begin"/>
            </w:r>
            <w:r>
              <w:rPr>
                <w:noProof/>
                <w:webHidden/>
              </w:rPr>
              <w:instrText xml:space="preserve"> PAGEREF _Toc84822703 \h </w:instrText>
            </w:r>
            <w:r>
              <w:rPr>
                <w:noProof/>
                <w:webHidden/>
              </w:rPr>
            </w:r>
            <w:r>
              <w:rPr>
                <w:noProof/>
                <w:webHidden/>
              </w:rPr>
              <w:fldChar w:fldCharType="separate"/>
            </w:r>
            <w:r>
              <w:rPr>
                <w:noProof/>
                <w:webHidden/>
              </w:rPr>
              <w:t>2</w:t>
            </w:r>
            <w:r>
              <w:rPr>
                <w:noProof/>
                <w:webHidden/>
              </w:rPr>
              <w:fldChar w:fldCharType="end"/>
            </w:r>
          </w:hyperlink>
        </w:p>
        <w:p w14:paraId="5E08945F" w14:textId="77777777" w:rsidR="005A558F" w:rsidRDefault="005A558F">
          <w:pPr>
            <w:pStyle w:val="TOC1"/>
            <w:tabs>
              <w:tab w:val="right" w:leader="dot" w:pos="9350"/>
            </w:tabs>
            <w:rPr>
              <w:noProof/>
            </w:rPr>
          </w:pPr>
          <w:hyperlink w:anchor="_Toc84822704" w:history="1">
            <w:r w:rsidRPr="0035553B">
              <w:rPr>
                <w:rStyle w:val="Hyperlink"/>
                <w:rFonts w:cs="Times New Roman"/>
                <w:noProof/>
              </w:rPr>
              <w:t>Introduction</w:t>
            </w:r>
            <w:r>
              <w:rPr>
                <w:noProof/>
                <w:webHidden/>
              </w:rPr>
              <w:tab/>
            </w:r>
            <w:r>
              <w:rPr>
                <w:noProof/>
                <w:webHidden/>
              </w:rPr>
              <w:fldChar w:fldCharType="begin"/>
            </w:r>
            <w:r>
              <w:rPr>
                <w:noProof/>
                <w:webHidden/>
              </w:rPr>
              <w:instrText xml:space="preserve"> PAGEREF _Toc84822704 \h </w:instrText>
            </w:r>
            <w:r>
              <w:rPr>
                <w:noProof/>
                <w:webHidden/>
              </w:rPr>
            </w:r>
            <w:r>
              <w:rPr>
                <w:noProof/>
                <w:webHidden/>
              </w:rPr>
              <w:fldChar w:fldCharType="separate"/>
            </w:r>
            <w:r>
              <w:rPr>
                <w:noProof/>
                <w:webHidden/>
              </w:rPr>
              <w:t>2</w:t>
            </w:r>
            <w:r>
              <w:rPr>
                <w:noProof/>
                <w:webHidden/>
              </w:rPr>
              <w:fldChar w:fldCharType="end"/>
            </w:r>
          </w:hyperlink>
        </w:p>
        <w:p w14:paraId="0A30EC90" w14:textId="77777777" w:rsidR="005A558F" w:rsidRDefault="005A558F">
          <w:pPr>
            <w:pStyle w:val="TOC2"/>
            <w:tabs>
              <w:tab w:val="right" w:leader="dot" w:pos="9350"/>
            </w:tabs>
            <w:rPr>
              <w:noProof/>
            </w:rPr>
          </w:pPr>
          <w:hyperlink w:anchor="_Toc84822705" w:history="1">
            <w:r w:rsidRPr="0035553B">
              <w:rPr>
                <w:rStyle w:val="Hyperlink"/>
                <w:rFonts w:cs="Times New Roman"/>
                <w:noProof/>
              </w:rPr>
              <w:t>Doping Concept in Recreational and Amateur Sports</w:t>
            </w:r>
            <w:r>
              <w:rPr>
                <w:noProof/>
                <w:webHidden/>
              </w:rPr>
              <w:tab/>
            </w:r>
            <w:r>
              <w:rPr>
                <w:noProof/>
                <w:webHidden/>
              </w:rPr>
              <w:fldChar w:fldCharType="begin"/>
            </w:r>
            <w:r>
              <w:rPr>
                <w:noProof/>
                <w:webHidden/>
              </w:rPr>
              <w:instrText xml:space="preserve"> PAGEREF _Toc84822705 \h </w:instrText>
            </w:r>
            <w:r>
              <w:rPr>
                <w:noProof/>
                <w:webHidden/>
              </w:rPr>
            </w:r>
            <w:r>
              <w:rPr>
                <w:noProof/>
                <w:webHidden/>
              </w:rPr>
              <w:fldChar w:fldCharType="separate"/>
            </w:r>
            <w:r>
              <w:rPr>
                <w:noProof/>
                <w:webHidden/>
              </w:rPr>
              <w:t>3</w:t>
            </w:r>
            <w:r>
              <w:rPr>
                <w:noProof/>
                <w:webHidden/>
              </w:rPr>
              <w:fldChar w:fldCharType="end"/>
            </w:r>
          </w:hyperlink>
        </w:p>
        <w:p w14:paraId="11F000F2" w14:textId="77777777" w:rsidR="005A558F" w:rsidRDefault="005A558F">
          <w:pPr>
            <w:pStyle w:val="TOC1"/>
            <w:tabs>
              <w:tab w:val="right" w:leader="dot" w:pos="9350"/>
            </w:tabs>
            <w:rPr>
              <w:noProof/>
            </w:rPr>
          </w:pPr>
          <w:hyperlink w:anchor="_Toc84822706" w:history="1">
            <w:r w:rsidRPr="0035553B">
              <w:rPr>
                <w:rStyle w:val="Hyperlink"/>
                <w:rFonts w:cs="Times New Roman"/>
                <w:noProof/>
              </w:rPr>
              <w:t>Method</w:t>
            </w:r>
            <w:r>
              <w:rPr>
                <w:noProof/>
                <w:webHidden/>
              </w:rPr>
              <w:tab/>
            </w:r>
            <w:r>
              <w:rPr>
                <w:noProof/>
                <w:webHidden/>
              </w:rPr>
              <w:fldChar w:fldCharType="begin"/>
            </w:r>
            <w:r>
              <w:rPr>
                <w:noProof/>
                <w:webHidden/>
              </w:rPr>
              <w:instrText xml:space="preserve"> PAGEREF _Toc84822706 \h </w:instrText>
            </w:r>
            <w:r>
              <w:rPr>
                <w:noProof/>
                <w:webHidden/>
              </w:rPr>
            </w:r>
            <w:r>
              <w:rPr>
                <w:noProof/>
                <w:webHidden/>
              </w:rPr>
              <w:fldChar w:fldCharType="separate"/>
            </w:r>
            <w:r>
              <w:rPr>
                <w:noProof/>
                <w:webHidden/>
              </w:rPr>
              <w:t>4</w:t>
            </w:r>
            <w:r>
              <w:rPr>
                <w:noProof/>
                <w:webHidden/>
              </w:rPr>
              <w:fldChar w:fldCharType="end"/>
            </w:r>
          </w:hyperlink>
        </w:p>
        <w:p w14:paraId="3F60F2F8" w14:textId="77777777" w:rsidR="005A558F" w:rsidRDefault="005A558F">
          <w:pPr>
            <w:pStyle w:val="TOC1"/>
            <w:tabs>
              <w:tab w:val="right" w:leader="dot" w:pos="9350"/>
            </w:tabs>
            <w:rPr>
              <w:noProof/>
            </w:rPr>
          </w:pPr>
          <w:hyperlink w:anchor="_Toc84822707" w:history="1">
            <w:r w:rsidRPr="0035553B">
              <w:rPr>
                <w:rStyle w:val="Hyperlink"/>
                <w:rFonts w:cs="Times New Roman"/>
                <w:noProof/>
              </w:rPr>
              <w:t>Discussion</w:t>
            </w:r>
            <w:r>
              <w:rPr>
                <w:noProof/>
                <w:webHidden/>
              </w:rPr>
              <w:tab/>
            </w:r>
            <w:r>
              <w:rPr>
                <w:noProof/>
                <w:webHidden/>
              </w:rPr>
              <w:fldChar w:fldCharType="begin"/>
            </w:r>
            <w:r>
              <w:rPr>
                <w:noProof/>
                <w:webHidden/>
              </w:rPr>
              <w:instrText xml:space="preserve"> PAGEREF _Toc84822707 \h </w:instrText>
            </w:r>
            <w:r>
              <w:rPr>
                <w:noProof/>
                <w:webHidden/>
              </w:rPr>
            </w:r>
            <w:r>
              <w:rPr>
                <w:noProof/>
                <w:webHidden/>
              </w:rPr>
              <w:fldChar w:fldCharType="separate"/>
            </w:r>
            <w:r>
              <w:rPr>
                <w:noProof/>
                <w:webHidden/>
              </w:rPr>
              <w:t>5</w:t>
            </w:r>
            <w:r>
              <w:rPr>
                <w:noProof/>
                <w:webHidden/>
              </w:rPr>
              <w:fldChar w:fldCharType="end"/>
            </w:r>
          </w:hyperlink>
        </w:p>
        <w:p w14:paraId="0555F0A2" w14:textId="77777777" w:rsidR="005A558F" w:rsidRDefault="005A558F">
          <w:pPr>
            <w:pStyle w:val="TOC2"/>
            <w:tabs>
              <w:tab w:val="right" w:leader="dot" w:pos="9350"/>
            </w:tabs>
            <w:rPr>
              <w:noProof/>
            </w:rPr>
          </w:pPr>
          <w:hyperlink w:anchor="_Toc84822708" w:history="1">
            <w:r w:rsidRPr="0035553B">
              <w:rPr>
                <w:rStyle w:val="Hyperlink"/>
                <w:rFonts w:cs="Times New Roman"/>
                <w:noProof/>
              </w:rPr>
              <w:t>Ethical Issues</w:t>
            </w:r>
            <w:r>
              <w:rPr>
                <w:noProof/>
                <w:webHidden/>
              </w:rPr>
              <w:tab/>
            </w:r>
            <w:r>
              <w:rPr>
                <w:noProof/>
                <w:webHidden/>
              </w:rPr>
              <w:fldChar w:fldCharType="begin"/>
            </w:r>
            <w:r>
              <w:rPr>
                <w:noProof/>
                <w:webHidden/>
              </w:rPr>
              <w:instrText xml:space="preserve"> PAGEREF _Toc84822708 \h </w:instrText>
            </w:r>
            <w:r>
              <w:rPr>
                <w:noProof/>
                <w:webHidden/>
              </w:rPr>
            </w:r>
            <w:r>
              <w:rPr>
                <w:noProof/>
                <w:webHidden/>
              </w:rPr>
              <w:fldChar w:fldCharType="separate"/>
            </w:r>
            <w:r>
              <w:rPr>
                <w:noProof/>
                <w:webHidden/>
              </w:rPr>
              <w:t>5</w:t>
            </w:r>
            <w:r>
              <w:rPr>
                <w:noProof/>
                <w:webHidden/>
              </w:rPr>
              <w:fldChar w:fldCharType="end"/>
            </w:r>
          </w:hyperlink>
        </w:p>
        <w:p w14:paraId="4CFD36D7" w14:textId="77777777" w:rsidR="005A558F" w:rsidRDefault="005A558F">
          <w:pPr>
            <w:pStyle w:val="TOC1"/>
            <w:tabs>
              <w:tab w:val="right" w:leader="dot" w:pos="9350"/>
            </w:tabs>
            <w:rPr>
              <w:noProof/>
            </w:rPr>
          </w:pPr>
          <w:hyperlink w:anchor="_Toc84822709" w:history="1">
            <w:r w:rsidRPr="0035553B">
              <w:rPr>
                <w:rStyle w:val="Hyperlink"/>
                <w:rFonts w:cs="Times New Roman"/>
                <w:noProof/>
              </w:rPr>
              <w:t>Conclusions</w:t>
            </w:r>
            <w:r>
              <w:rPr>
                <w:noProof/>
                <w:webHidden/>
              </w:rPr>
              <w:tab/>
            </w:r>
            <w:r>
              <w:rPr>
                <w:noProof/>
                <w:webHidden/>
              </w:rPr>
              <w:fldChar w:fldCharType="begin"/>
            </w:r>
            <w:r>
              <w:rPr>
                <w:noProof/>
                <w:webHidden/>
              </w:rPr>
              <w:instrText xml:space="preserve"> PAGEREF _Toc84822709 \h </w:instrText>
            </w:r>
            <w:r>
              <w:rPr>
                <w:noProof/>
                <w:webHidden/>
              </w:rPr>
            </w:r>
            <w:r>
              <w:rPr>
                <w:noProof/>
                <w:webHidden/>
              </w:rPr>
              <w:fldChar w:fldCharType="separate"/>
            </w:r>
            <w:r>
              <w:rPr>
                <w:noProof/>
                <w:webHidden/>
              </w:rPr>
              <w:t>6</w:t>
            </w:r>
            <w:r>
              <w:rPr>
                <w:noProof/>
                <w:webHidden/>
              </w:rPr>
              <w:fldChar w:fldCharType="end"/>
            </w:r>
          </w:hyperlink>
        </w:p>
        <w:p w14:paraId="292DB497" w14:textId="77777777" w:rsidR="005A558F" w:rsidRDefault="005A558F">
          <w:pPr>
            <w:pStyle w:val="TOC1"/>
            <w:tabs>
              <w:tab w:val="right" w:leader="dot" w:pos="9350"/>
            </w:tabs>
            <w:rPr>
              <w:noProof/>
            </w:rPr>
          </w:pPr>
          <w:hyperlink w:anchor="_Toc84822710" w:history="1">
            <w:r w:rsidRPr="0035553B">
              <w:rPr>
                <w:rStyle w:val="Hyperlink"/>
                <w:rFonts w:cs="Times New Roman"/>
                <w:noProof/>
              </w:rPr>
              <w:t>References</w:t>
            </w:r>
            <w:r>
              <w:rPr>
                <w:noProof/>
                <w:webHidden/>
              </w:rPr>
              <w:tab/>
            </w:r>
            <w:r>
              <w:rPr>
                <w:noProof/>
                <w:webHidden/>
              </w:rPr>
              <w:fldChar w:fldCharType="begin"/>
            </w:r>
            <w:r>
              <w:rPr>
                <w:noProof/>
                <w:webHidden/>
              </w:rPr>
              <w:instrText xml:space="preserve"> PAGEREF _Toc84822710 \h </w:instrText>
            </w:r>
            <w:r>
              <w:rPr>
                <w:noProof/>
                <w:webHidden/>
              </w:rPr>
            </w:r>
            <w:r>
              <w:rPr>
                <w:noProof/>
                <w:webHidden/>
              </w:rPr>
              <w:fldChar w:fldCharType="separate"/>
            </w:r>
            <w:r>
              <w:rPr>
                <w:noProof/>
                <w:webHidden/>
              </w:rPr>
              <w:t>7</w:t>
            </w:r>
            <w:r>
              <w:rPr>
                <w:noProof/>
                <w:webHidden/>
              </w:rPr>
              <w:fldChar w:fldCharType="end"/>
            </w:r>
          </w:hyperlink>
        </w:p>
        <w:p w14:paraId="3441365F" w14:textId="5975E091" w:rsidR="005A558F" w:rsidRDefault="005A558F">
          <w:r>
            <w:rPr>
              <w:b/>
              <w:bCs/>
              <w:noProof/>
            </w:rPr>
            <w:fldChar w:fldCharType="end"/>
          </w:r>
        </w:p>
      </w:sdtContent>
    </w:sdt>
    <w:p w14:paraId="2DD126D0" w14:textId="77777777" w:rsidR="005A558F" w:rsidRDefault="005A558F" w:rsidP="005A558F">
      <w:pPr>
        <w:pStyle w:val="Heading1"/>
        <w:spacing w:before="0"/>
        <w:contextualSpacing/>
        <w:rPr>
          <w:rFonts w:ascii="Times New Roman" w:hAnsi="Times New Roman" w:cs="Times New Roman"/>
          <w:color w:val="auto"/>
          <w:sz w:val="24"/>
          <w:szCs w:val="24"/>
        </w:rPr>
      </w:pPr>
    </w:p>
    <w:p w14:paraId="08EEBA30" w14:textId="77777777" w:rsidR="005A558F" w:rsidRDefault="005A558F">
      <w:pPr>
        <w:rPr>
          <w:rFonts w:eastAsiaTheme="majorEastAsia" w:cs="Times New Roman"/>
          <w:b/>
          <w:bCs/>
          <w:szCs w:val="24"/>
        </w:rPr>
      </w:pPr>
      <w:bookmarkStart w:id="0" w:name="_Toc84822703"/>
      <w:r>
        <w:rPr>
          <w:rFonts w:cs="Times New Roman"/>
          <w:szCs w:val="24"/>
        </w:rPr>
        <w:br w:type="page"/>
      </w:r>
    </w:p>
    <w:p w14:paraId="34078C04" w14:textId="4F158DD3" w:rsidR="00E4748C" w:rsidRPr="005A558F" w:rsidRDefault="005A558F" w:rsidP="005A558F">
      <w:pPr>
        <w:pStyle w:val="Heading1"/>
        <w:spacing w:before="0"/>
        <w:contextualSpacing/>
        <w:rPr>
          <w:rFonts w:ascii="Times New Roman" w:hAnsi="Times New Roman" w:cs="Times New Roman"/>
          <w:color w:val="auto"/>
          <w:sz w:val="24"/>
          <w:szCs w:val="24"/>
        </w:rPr>
      </w:pPr>
      <w:r w:rsidRPr="005A558F">
        <w:rPr>
          <w:rFonts w:ascii="Times New Roman" w:hAnsi="Times New Roman" w:cs="Times New Roman"/>
          <w:color w:val="auto"/>
          <w:sz w:val="24"/>
          <w:szCs w:val="24"/>
        </w:rPr>
        <w:t>Abstract</w:t>
      </w:r>
      <w:bookmarkEnd w:id="0"/>
    </w:p>
    <w:p w14:paraId="08D12439" w14:textId="59E28BAA" w:rsidR="00F92A17" w:rsidRDefault="00F92A17" w:rsidP="005A558F">
      <w:pPr>
        <w:spacing w:after="0"/>
        <w:contextualSpacing/>
      </w:pPr>
      <w:r>
        <w:tab/>
        <w:t>A research study was conducted in association with the sports association on the use of substances by athletes for both boosts and recreation. This is a problem that the society faces, the study aims to state existing problems and also seek to give new solutions that may provide a new approach to the problem. The distribution of online questionnaires has been quite helpful in providing information necessary for this study. Chain referral sampling method has been applied in the issuance of the questi</w:t>
      </w:r>
      <w:r w:rsidR="00C26A8E">
        <w:t>ons relating to substance use, a random technique was applied and the presentation made using randomized response technique. This was done to ensure that the protection of the anonymity of the respondents is maintained furthermore it prevented the issuance of socially desirable answers thus eliminating bias.</w:t>
      </w:r>
    </w:p>
    <w:p w14:paraId="4AFEA424" w14:textId="6D6D151B" w:rsidR="00523D5B" w:rsidRDefault="00C26A8E" w:rsidP="005A558F">
      <w:pPr>
        <w:spacing w:after="0"/>
        <w:contextualSpacing/>
      </w:pPr>
      <w:r>
        <w:tab/>
        <w:t>An estimated minimum limit for the population that record the use of prohibited substance use recorded on the last season was 4%, the long span use recorded was 3.6% thus the records didn’t have that much of a difference. It was recorded that an estimated 20% had used substances during training and competitions. The main reason given for this use is for the enhancement of performance: this means the improvement of moods and to aid the recuperation time from injuries and slight illnesses.</w:t>
      </w:r>
      <w:r w:rsidR="00523D5B">
        <w:t xml:space="preserve"> During the past year a record of 49% has recorded the use of illegal substances while engaging in sport activities at one point in their lives.</w:t>
      </w:r>
    </w:p>
    <w:p w14:paraId="0CCFADFD" w14:textId="2A89AFA9" w:rsidR="00523D5B" w:rsidRPr="005A558F" w:rsidRDefault="005A558F" w:rsidP="005A558F">
      <w:pPr>
        <w:pStyle w:val="Heading1"/>
        <w:spacing w:before="0"/>
        <w:contextualSpacing/>
        <w:rPr>
          <w:rFonts w:ascii="Times New Roman" w:hAnsi="Times New Roman" w:cs="Times New Roman"/>
          <w:color w:val="auto"/>
          <w:sz w:val="24"/>
        </w:rPr>
      </w:pPr>
      <w:bookmarkStart w:id="1" w:name="_Toc84822704"/>
      <w:r w:rsidRPr="005A558F">
        <w:rPr>
          <w:rFonts w:ascii="Times New Roman" w:hAnsi="Times New Roman" w:cs="Times New Roman"/>
          <w:color w:val="auto"/>
          <w:sz w:val="24"/>
        </w:rPr>
        <w:t>Introduction</w:t>
      </w:r>
      <w:bookmarkEnd w:id="1"/>
    </w:p>
    <w:p w14:paraId="10E1CC3C" w14:textId="23CCC3C8" w:rsidR="00523D5B" w:rsidRDefault="00523D5B" w:rsidP="005A558F">
      <w:pPr>
        <w:spacing w:after="0"/>
        <w:contextualSpacing/>
      </w:pPr>
      <w:r>
        <w:tab/>
        <w:t>Over the past year there has been various studies conducted on the issue of doping in the sports industry both in the recreational and in amateur sports. The consequences of this are that an evaluation of the extent was made possible for certain population groups such as bodybuilders</w:t>
      </w:r>
      <w:r w:rsidR="0052175F">
        <w:t>. It was also possible for the scrutiny of special substances such as anabolic steroids.</w:t>
      </w:r>
    </w:p>
    <w:p w14:paraId="017FA71A" w14:textId="2D0B3A33" w:rsidR="0052175F" w:rsidRDefault="0052175F" w:rsidP="005A558F">
      <w:pPr>
        <w:spacing w:after="0"/>
        <w:contextualSpacing/>
      </w:pPr>
      <w:r>
        <w:tab/>
        <w:t>The prevalence of the use of these substance among the total population remained unclear, the main reason for this were reasons such as methodology, empirical and analytical issues. Regardless of the uncertainty in the prevalence data the crisis of doping in both amateur and recreational sports has been labelled as a public health issue. This research paper aims at giving a solution to the upcoming crisis of doping in the sports industry by giving an estimation of the</w:t>
      </w:r>
      <w:r w:rsidR="006432F7">
        <w:t xml:space="preserve"> prevalence among the general population of the sportswomen and sportsmen. Without further ado we delve right into the body of the study.</w:t>
      </w:r>
    </w:p>
    <w:p w14:paraId="22C481E8" w14:textId="5EC55499" w:rsidR="006432F7" w:rsidRPr="005A558F" w:rsidRDefault="006432F7" w:rsidP="005A558F">
      <w:pPr>
        <w:pStyle w:val="Heading2"/>
        <w:spacing w:before="0"/>
        <w:contextualSpacing/>
        <w:rPr>
          <w:rFonts w:ascii="Times New Roman" w:hAnsi="Times New Roman" w:cs="Times New Roman"/>
          <w:color w:val="auto"/>
          <w:sz w:val="24"/>
        </w:rPr>
      </w:pPr>
      <w:bookmarkStart w:id="2" w:name="_Toc84822705"/>
      <w:r w:rsidRPr="005A558F">
        <w:rPr>
          <w:rFonts w:ascii="Times New Roman" w:hAnsi="Times New Roman" w:cs="Times New Roman"/>
          <w:color w:val="auto"/>
          <w:sz w:val="24"/>
        </w:rPr>
        <w:t xml:space="preserve">Doping </w:t>
      </w:r>
      <w:r w:rsidR="005A558F" w:rsidRPr="005A558F">
        <w:rPr>
          <w:rFonts w:ascii="Times New Roman" w:hAnsi="Times New Roman" w:cs="Times New Roman"/>
          <w:color w:val="auto"/>
          <w:sz w:val="24"/>
        </w:rPr>
        <w:t>Concept in Recreational and Amateur Sports</w:t>
      </w:r>
      <w:bookmarkEnd w:id="2"/>
    </w:p>
    <w:p w14:paraId="17053F2E" w14:textId="4804CE95" w:rsidR="006432F7" w:rsidRDefault="006432F7" w:rsidP="005A558F">
      <w:pPr>
        <w:spacing w:after="0"/>
        <w:contextualSpacing/>
      </w:pPr>
      <w:r>
        <w:rPr>
          <w:b/>
          <w:bCs/>
        </w:rPr>
        <w:tab/>
      </w:r>
      <w:r>
        <w:t>The concept of doping has experienced a great evolution in time in the professional elite sports however it is unclear whether it is adopted in sporting activities that are outside the professional scope. We therefore take a look at the definitions of substance use that will be applied in this study and not necessarily given by the World Anti-Doping Agency. This body is in charge of ensuring that the issue of substance use in the sports industry is handled and doesn’t go out of hand.</w:t>
      </w:r>
    </w:p>
    <w:p w14:paraId="30866EFA" w14:textId="37719BBF" w:rsidR="005C0BFE" w:rsidRPr="005C0BFE" w:rsidRDefault="006432F7" w:rsidP="005A558F">
      <w:pPr>
        <w:spacing w:after="0"/>
        <w:contextualSpacing/>
      </w:pPr>
      <w:r>
        <w:tab/>
        <w:t>The European Union has defined substance use as the intentional use of unfair means to enhance</w:t>
      </w:r>
      <w:r w:rsidR="004D7784">
        <w:t xml:space="preserve"> the athletic performance of an individual. This involves their special tactics and the methods they previously used are therefore rendered unapplicable. The World Anti-Doping Code (WADC) also provide their definition on the issue. Their definition of Doping is a list of prohibited substances or methods used, however whether or not this is done voluntary or involuntary is not paid much attention to. Furthermore, this definition does not involve the fact that the methods are used to enhance one’s performance the main reason for this is that there exist various other reasons why substances can be prohibited.</w:t>
      </w:r>
    </w:p>
    <w:p w14:paraId="4C61BD2A" w14:textId="1C70C708" w:rsidR="004D7784" w:rsidRDefault="004D7784" w:rsidP="005A558F">
      <w:pPr>
        <w:spacing w:after="0"/>
        <w:contextualSpacing/>
      </w:pPr>
      <w:r>
        <w:tab/>
        <w:t xml:space="preserve">In the case of recreational and amateur sports, a lack of doping evaluation means that there lack institutional agents that define the use of substances in the industry. The definition of behaviors by the participants is therefore crucial </w:t>
      </w:r>
      <w:r w:rsidR="00C56B0E">
        <w:t xml:space="preserve">regardless of whether or not the tests have been conducted. Therefore, the labelling of this behavior as doping if consequences involved such as the loss of reputation and the marginalization in the society are considered as some of the various consequences regardless of the legal scope of the behavior. </w:t>
      </w:r>
    </w:p>
    <w:p w14:paraId="2D902CD0" w14:textId="16454423" w:rsidR="005C0BFE" w:rsidRPr="005A558F" w:rsidRDefault="005C0BFE" w:rsidP="005A558F">
      <w:pPr>
        <w:pStyle w:val="Heading1"/>
        <w:spacing w:before="0"/>
        <w:contextualSpacing/>
        <w:rPr>
          <w:rFonts w:ascii="Times New Roman" w:hAnsi="Times New Roman" w:cs="Times New Roman"/>
          <w:color w:val="auto"/>
          <w:sz w:val="24"/>
        </w:rPr>
      </w:pPr>
      <w:bookmarkStart w:id="3" w:name="_Toc84822706"/>
      <w:r w:rsidRPr="005A558F">
        <w:rPr>
          <w:rFonts w:ascii="Times New Roman" w:hAnsi="Times New Roman" w:cs="Times New Roman"/>
          <w:color w:val="auto"/>
          <w:sz w:val="24"/>
        </w:rPr>
        <w:t>Method</w:t>
      </w:r>
      <w:bookmarkEnd w:id="3"/>
    </w:p>
    <w:p w14:paraId="7A53C163" w14:textId="34154147" w:rsidR="005C0BFE" w:rsidRDefault="005C0BFE" w:rsidP="005A558F">
      <w:pPr>
        <w:spacing w:after="0"/>
        <w:contextualSpacing/>
      </w:pPr>
      <w:r>
        <w:tab/>
        <w:t xml:space="preserve">The RRT was applied and is helpful in the explanation of the prevalence </w:t>
      </w:r>
      <w:proofErr w:type="gramStart"/>
      <w:r>
        <w:t>estimation,</w:t>
      </w:r>
      <w:proofErr w:type="gramEnd"/>
      <w:r>
        <w:t xml:space="preserve"> hypothesis testing is also applied in this method. </w:t>
      </w:r>
      <w:r w:rsidR="00902F20">
        <w:t>However,</w:t>
      </w:r>
      <w:r>
        <w:t xml:space="preserve"> for the second purpose the statistics needed is not concise. Variants of RRT are therefore used in this case and there exists error components that are not distributed normally, in such cases the presence of heavy skew was noted. The significance tests are performed using bootstrap methodology, by this a calculation of the confidence interval </w:t>
      </w:r>
      <w:r w:rsidR="00902F20">
        <w:t>separately and independently from any assumptions in the distribution. It is crucial to note that when applying the bootstrap method in statistics to pay attention to the redefinition of the significant difference between the two groups in study.</w:t>
      </w:r>
    </w:p>
    <w:p w14:paraId="2E761CA8" w14:textId="6E104C03" w:rsidR="00902F20" w:rsidRDefault="00902F20" w:rsidP="005A558F">
      <w:pPr>
        <w:spacing w:after="0"/>
        <w:contextualSpacing/>
      </w:pPr>
      <w:r>
        <w:tab/>
        <w:t xml:space="preserve">In this case the main purpose of the evaluation of the differences between the study groups mainly the amateurs and the recreational sports group. In this case the confidence interval under the statistical application in the evaluation of differences is used. For the two groups to record a difference in the value and the limit there must exist both a positive and a negative, if this fails to happen then the test will fail and the hypothesis will be rejected. The method applied in this study </w:t>
      </w:r>
      <w:r w:rsidR="000306BC">
        <w:t>later depicts the results of the statistical tests in a distinctive way. The main reason behind this is that, the degree of freedom does not exist. In other words, one can say that the p-value that indicates the level of significance becomes null and void. In an instance where the p-value would be recorded a variation between the reported between the bootstrapped simulations even in situations where the null hypothesis is rejected at the level of significance specified.</w:t>
      </w:r>
    </w:p>
    <w:p w14:paraId="58547FB8" w14:textId="55D12C32" w:rsidR="00C56B0E" w:rsidRPr="005A558F" w:rsidRDefault="005A558F" w:rsidP="005A558F">
      <w:pPr>
        <w:pStyle w:val="Heading1"/>
        <w:spacing w:before="0"/>
        <w:contextualSpacing/>
        <w:rPr>
          <w:rFonts w:ascii="Times New Roman" w:hAnsi="Times New Roman" w:cs="Times New Roman"/>
          <w:color w:val="auto"/>
          <w:sz w:val="24"/>
        </w:rPr>
      </w:pPr>
      <w:bookmarkStart w:id="4" w:name="_Toc84822707"/>
      <w:r w:rsidRPr="005A558F">
        <w:rPr>
          <w:rFonts w:ascii="Times New Roman" w:hAnsi="Times New Roman" w:cs="Times New Roman"/>
          <w:color w:val="auto"/>
          <w:sz w:val="24"/>
        </w:rPr>
        <w:t>Discussion</w:t>
      </w:r>
      <w:bookmarkEnd w:id="4"/>
    </w:p>
    <w:p w14:paraId="3176BA8D" w14:textId="7D8E40FA" w:rsidR="00C56B0E" w:rsidRDefault="00C56B0E" w:rsidP="005A558F">
      <w:pPr>
        <w:spacing w:after="0"/>
        <w:contextualSpacing/>
      </w:pPr>
      <w:r>
        <w:rPr>
          <w:b/>
          <w:bCs/>
        </w:rPr>
        <w:tab/>
      </w:r>
      <w:r>
        <w:t>Over the past season the prevalence of the societal crisis called doping has been recorded as being 4% and the lower lifetime instance recorded as being 3.6%. There exists a common logic therefore that lifetime prevalence is considered higher or equal as compared to previous seasons. Due to reasons such as the significance</w:t>
      </w:r>
      <w:r w:rsidR="001C6F65">
        <w:t xml:space="preserve"> tests there can be evaluation that the difference is not that relevant, this can be caused by the RRT procedure. Each of the RRT questions are applied and divided into two groups in the sample. This means that there exists a loophole as the randomization process is used in order to categorize the two groups.</w:t>
      </w:r>
    </w:p>
    <w:p w14:paraId="555FB42D" w14:textId="2E265E1E" w:rsidR="001C6F65" w:rsidRDefault="001C6F65" w:rsidP="005A558F">
      <w:pPr>
        <w:spacing w:after="0"/>
        <w:contextualSpacing/>
      </w:pPr>
      <w:r>
        <w:tab/>
        <w:t>Information on the prevalence can only be used for those who provide honest answers, by this the randomization process can lead to differing estimates. An interpretation of the results provided states that despite the low prevalence</w:t>
      </w:r>
      <w:r w:rsidR="00351F0F">
        <w:t xml:space="preserve"> in the doping rate from the chosen population. An estimated over 20million amateur and recreational athletes in the specified location, over 900,000 of these were evaluated to have engaged in illegal substances over the past season.</w:t>
      </w:r>
    </w:p>
    <w:p w14:paraId="7F081A9A" w14:textId="75545E9A" w:rsidR="0003430F" w:rsidRPr="005A558F" w:rsidRDefault="005A558F" w:rsidP="005A558F">
      <w:pPr>
        <w:pStyle w:val="Heading2"/>
        <w:spacing w:before="0"/>
        <w:contextualSpacing/>
        <w:rPr>
          <w:rFonts w:ascii="Times New Roman" w:hAnsi="Times New Roman" w:cs="Times New Roman"/>
          <w:color w:val="auto"/>
          <w:sz w:val="24"/>
        </w:rPr>
      </w:pPr>
      <w:bookmarkStart w:id="5" w:name="_Toc84822708"/>
      <w:r w:rsidRPr="005A558F">
        <w:rPr>
          <w:rFonts w:ascii="Times New Roman" w:hAnsi="Times New Roman" w:cs="Times New Roman"/>
          <w:color w:val="auto"/>
          <w:sz w:val="24"/>
        </w:rPr>
        <w:t>Ethical Issues</w:t>
      </w:r>
      <w:bookmarkEnd w:id="5"/>
    </w:p>
    <w:p w14:paraId="14F481FF" w14:textId="1C926D08" w:rsidR="000306BC" w:rsidRDefault="0003430F" w:rsidP="005A558F">
      <w:pPr>
        <w:spacing w:after="0"/>
        <w:contextualSpacing/>
      </w:pPr>
      <w:r>
        <w:rPr>
          <w:b/>
          <w:bCs/>
        </w:rPr>
        <w:t xml:space="preserve"> </w:t>
      </w:r>
      <w:r w:rsidR="000306BC">
        <w:tab/>
        <w:t xml:space="preserve">It is crucial that we take a look at the ethical issues involved in this study, however based on our location of </w:t>
      </w:r>
      <w:r w:rsidR="005A558F">
        <w:t>research;</w:t>
      </w:r>
      <w:r w:rsidR="000306BC">
        <w:t xml:space="preserve"> in this case the guidelines were provided by the German Research Association</w:t>
      </w:r>
      <w:r>
        <w:t>. No ethical formalities were required as the study posed no threat to the respondents and they had been informed prior of what was required of them in the study. It was crucial however to get approval from a member of the committee of a learning institution so as to ensure that indeed an approval was not needed for this study.</w:t>
      </w:r>
    </w:p>
    <w:p w14:paraId="40B2E6DC" w14:textId="7C5A9FE6" w:rsidR="00DC63DD" w:rsidRPr="005A558F" w:rsidRDefault="005A558F" w:rsidP="005A558F">
      <w:pPr>
        <w:pStyle w:val="Heading1"/>
        <w:spacing w:before="0"/>
        <w:contextualSpacing/>
        <w:rPr>
          <w:rFonts w:ascii="Times New Roman" w:hAnsi="Times New Roman" w:cs="Times New Roman"/>
          <w:color w:val="auto"/>
          <w:sz w:val="24"/>
        </w:rPr>
      </w:pPr>
      <w:bookmarkStart w:id="6" w:name="_Toc84822709"/>
      <w:r w:rsidRPr="005A558F">
        <w:rPr>
          <w:rFonts w:ascii="Times New Roman" w:hAnsi="Times New Roman" w:cs="Times New Roman"/>
          <w:color w:val="auto"/>
          <w:sz w:val="24"/>
        </w:rPr>
        <w:t>Conclusions</w:t>
      </w:r>
      <w:bookmarkEnd w:id="6"/>
    </w:p>
    <w:p w14:paraId="395955D9" w14:textId="17BFBB4D" w:rsidR="0003430F" w:rsidRDefault="0003430F" w:rsidP="005A558F">
      <w:pPr>
        <w:spacing w:after="0"/>
        <w:contextualSpacing/>
      </w:pPr>
      <w:r>
        <w:rPr>
          <w:b/>
          <w:bCs/>
        </w:rPr>
        <w:tab/>
      </w:r>
      <w:r>
        <w:t xml:space="preserve">The study results show that during the evaluation of the prevalence of substance abuse </w:t>
      </w:r>
      <w:r w:rsidR="005A558F">
        <w:t>estimation</w:t>
      </w:r>
      <w:r>
        <w:t xml:space="preserve"> on the rate of honesty on the yes respondents as well as the honesty from the no respondents was crucial and was made from direct observation of the data. It is crucial that we not that the </w:t>
      </w:r>
      <w:r w:rsidR="00DC63DD">
        <w:t>group’s</w:t>
      </w:r>
      <w:r>
        <w:t xml:space="preserve"> results did not sum up to 100%, this is due to the variation caused by some applicants both deliberately and accidentally.</w:t>
      </w:r>
      <w:r w:rsidR="00DC63DD">
        <w:t xml:space="preserve"> This means that some of the participants did not obey the RRT guidelines.</w:t>
      </w:r>
    </w:p>
    <w:p w14:paraId="3E44A661" w14:textId="77777777" w:rsidR="00CD6B1A" w:rsidRDefault="00DC63DD" w:rsidP="005A558F">
      <w:pPr>
        <w:spacing w:after="0"/>
        <w:contextualSpacing/>
      </w:pPr>
      <w:r>
        <w:tab/>
        <w:t>In conclusion more that four million amateurs and athletes in the recreational field have used substances with the aim other than enhancing their capabilities. It is therefore crucial to agree that the use of substances with no intent made on the performance enhancement in the sport industry entails a bigger public health issue than that of doping. However, it is crucial to state that both of these issues greatly impact a great population of individuals in this case in the sports industry.  Such cases of use of medication in sports contribute to side effects in recreational sports.</w:t>
      </w:r>
    </w:p>
    <w:p w14:paraId="7B0EEDE7" w14:textId="3255E771" w:rsidR="00CD6B1A" w:rsidRDefault="00DC63DD" w:rsidP="005A558F">
      <w:pPr>
        <w:spacing w:after="0"/>
        <w:ind w:firstLine="720"/>
        <w:contextualSpacing/>
      </w:pPr>
      <w:r>
        <w:t xml:space="preserve"> It was not possible to further divide this into male and female </w:t>
      </w:r>
      <w:r w:rsidR="00CD6B1A">
        <w:t>categorization, we also encountered respondents who gave reports on using substances that they thought were illegal however considering various definitions we found them as legal. The issue has been ignored for a while and it continues to plague the sports industry, in some instances great careers have been ended due to such instances. Therefore, to sum up the research has provided an eye opener on various issues however further research should be done on the topic so as to evaluate the definitions between the various involved bodies.</w:t>
      </w:r>
    </w:p>
    <w:p w14:paraId="26F79E0C" w14:textId="77777777" w:rsidR="005A558F" w:rsidRDefault="005A558F">
      <w:pPr>
        <w:rPr>
          <w:rFonts w:eastAsiaTheme="majorEastAsia" w:cs="Times New Roman"/>
          <w:b/>
          <w:bCs/>
          <w:szCs w:val="28"/>
        </w:rPr>
      </w:pPr>
      <w:r>
        <w:rPr>
          <w:rFonts w:cs="Times New Roman"/>
        </w:rPr>
        <w:br w:type="page"/>
      </w:r>
    </w:p>
    <w:p w14:paraId="3CBE933F" w14:textId="3A27E136" w:rsidR="00CD6B1A" w:rsidRPr="005A558F" w:rsidRDefault="005A558F" w:rsidP="005A558F">
      <w:pPr>
        <w:pStyle w:val="Heading1"/>
        <w:jc w:val="center"/>
        <w:rPr>
          <w:rFonts w:ascii="Times New Roman" w:hAnsi="Times New Roman" w:cs="Times New Roman"/>
          <w:color w:val="auto"/>
          <w:sz w:val="24"/>
        </w:rPr>
      </w:pPr>
      <w:bookmarkStart w:id="7" w:name="_Toc84822710"/>
      <w:r>
        <w:rPr>
          <w:rFonts w:ascii="Times New Roman" w:hAnsi="Times New Roman" w:cs="Times New Roman"/>
          <w:color w:val="auto"/>
          <w:sz w:val="24"/>
        </w:rPr>
        <w:t>References</w:t>
      </w:r>
      <w:bookmarkEnd w:id="7"/>
    </w:p>
    <w:p w14:paraId="5E5C7BF8" w14:textId="77777777" w:rsidR="00DB646B" w:rsidRPr="00DB646B" w:rsidRDefault="00DB646B" w:rsidP="00DB646B">
      <w:pPr>
        <w:ind w:left="720" w:hanging="720"/>
      </w:pPr>
      <w:r w:rsidRPr="00DB646B">
        <w:t>Ahrens, B. D., &amp; Butc</w:t>
      </w:r>
      <w:bookmarkStart w:id="8" w:name="_GoBack"/>
      <w:bookmarkEnd w:id="8"/>
      <w:r w:rsidRPr="00DB646B">
        <w:t>h, A. W. (2019). Performance enhancing drugs in sports. In Critical Issues in Alcohol and Drugs of Abuse Testing (pp. 495-510). Academic Press.</w:t>
      </w:r>
    </w:p>
    <w:p w14:paraId="1D0CC31F" w14:textId="77777777" w:rsidR="00DB646B" w:rsidRPr="00DB646B" w:rsidRDefault="00DB646B" w:rsidP="00DB646B">
      <w:pPr>
        <w:ind w:left="720" w:hanging="720"/>
      </w:pPr>
      <w:r w:rsidRPr="00DB646B">
        <w:t xml:space="preserve">Anil, D., Pandey, G., </w:t>
      </w:r>
      <w:proofErr w:type="spellStart"/>
      <w:r w:rsidRPr="00DB646B">
        <w:t>Tharmavaram</w:t>
      </w:r>
      <w:proofErr w:type="spellEnd"/>
      <w:r w:rsidRPr="00DB646B">
        <w:t xml:space="preserve">, M., </w:t>
      </w:r>
      <w:proofErr w:type="spellStart"/>
      <w:r w:rsidRPr="00DB646B">
        <w:t>Rawtani</w:t>
      </w:r>
      <w:proofErr w:type="spellEnd"/>
      <w:r w:rsidRPr="00DB646B">
        <w:t xml:space="preserve">, D., &amp; </w:t>
      </w:r>
      <w:proofErr w:type="spellStart"/>
      <w:r w:rsidRPr="00DB646B">
        <w:t>Mustansar</w:t>
      </w:r>
      <w:proofErr w:type="spellEnd"/>
      <w:r w:rsidRPr="00DB646B">
        <w:t xml:space="preserve"> </w:t>
      </w:r>
      <w:proofErr w:type="spellStart"/>
      <w:r w:rsidRPr="00DB646B">
        <w:t>Hussain</w:t>
      </w:r>
      <w:proofErr w:type="spellEnd"/>
      <w:r w:rsidRPr="00DB646B">
        <w:t>, C. (2020). Sensors for Dope Tests in Sports. Technology in Forensic Science: Sampling, Analysis, Data and Regulations, 259-278.</w:t>
      </w:r>
    </w:p>
    <w:p w14:paraId="0DA63C07" w14:textId="77777777" w:rsidR="00DB646B" w:rsidRPr="00DB646B" w:rsidRDefault="00DB646B" w:rsidP="00DB646B">
      <w:pPr>
        <w:ind w:left="720" w:hanging="720"/>
      </w:pPr>
      <w:r w:rsidRPr="00DB646B">
        <w:t xml:space="preserve">Chiang, L. M., </w:t>
      </w:r>
      <w:proofErr w:type="spellStart"/>
      <w:r w:rsidRPr="00DB646B">
        <w:t>Hatah</w:t>
      </w:r>
      <w:proofErr w:type="spellEnd"/>
      <w:r w:rsidRPr="00DB646B">
        <w:t>, E., &amp; Shamsuddin, A. F. (2018). The readiness of community pharmacists as counsellors for athletes in addressing issues of the use and misuse of drugs in sports. Lat. Am. J. Pharm, 37(5), 1049-55.</w:t>
      </w:r>
    </w:p>
    <w:p w14:paraId="3D59A21F" w14:textId="77777777" w:rsidR="00DB646B" w:rsidRPr="00DB646B" w:rsidRDefault="00DB646B" w:rsidP="00DB646B">
      <w:pPr>
        <w:ind w:left="720" w:hanging="720"/>
      </w:pPr>
      <w:proofErr w:type="spellStart"/>
      <w:r w:rsidRPr="00DB646B">
        <w:t>Cornu</w:t>
      </w:r>
      <w:proofErr w:type="spellEnd"/>
      <w:r w:rsidRPr="00DB646B">
        <w:t xml:space="preserve">, C., Grange, C., </w:t>
      </w:r>
      <w:proofErr w:type="spellStart"/>
      <w:r w:rsidRPr="00DB646B">
        <w:t>Regalin</w:t>
      </w:r>
      <w:proofErr w:type="spellEnd"/>
      <w:r w:rsidRPr="00DB646B">
        <w:t xml:space="preserve">, A., Munier, J., </w:t>
      </w:r>
      <w:proofErr w:type="spellStart"/>
      <w:r w:rsidRPr="00DB646B">
        <w:t>Ounissi</w:t>
      </w:r>
      <w:proofErr w:type="spellEnd"/>
      <w:r w:rsidRPr="00DB646B">
        <w:t xml:space="preserve">, S., Reynaud, N., ... &amp; </w:t>
      </w:r>
      <w:proofErr w:type="spellStart"/>
      <w:r w:rsidRPr="00DB646B">
        <w:t>Nony</w:t>
      </w:r>
      <w:proofErr w:type="spellEnd"/>
      <w:r w:rsidRPr="00DB646B">
        <w:t>, P. (2020). Effect of non-steroidal anti-inflammatory drugs on sport performance indices in healthy people: a meta-analysis of randomized controlled trials. Sports medicine-open, 6(1), 1-11.</w:t>
      </w:r>
    </w:p>
    <w:p w14:paraId="32AD6757" w14:textId="77777777" w:rsidR="00DB646B" w:rsidRPr="00DB646B" w:rsidRDefault="00DB646B" w:rsidP="00DB646B">
      <w:pPr>
        <w:ind w:left="720" w:hanging="720"/>
      </w:pPr>
      <w:proofErr w:type="spellStart"/>
      <w:r w:rsidRPr="00DB646B">
        <w:t>Guliyeva</w:t>
      </w:r>
      <w:proofErr w:type="spellEnd"/>
      <w:r w:rsidRPr="00DB646B">
        <w:t xml:space="preserve">, S., &amp; </w:t>
      </w:r>
      <w:proofErr w:type="spellStart"/>
      <w:r w:rsidRPr="00DB646B">
        <w:t>Žumbakytė-Šermukšnienė</w:t>
      </w:r>
      <w:proofErr w:type="spellEnd"/>
      <w:r w:rsidRPr="00DB646B">
        <w:t xml:space="preserve">, R. (2020). Comparative analysis of the use of food supplements by representatives of adult power sports and physically active persons exercising in the gyms of </w:t>
      </w:r>
      <w:proofErr w:type="spellStart"/>
      <w:r w:rsidRPr="00DB646B">
        <w:t>Klaipėda</w:t>
      </w:r>
      <w:proofErr w:type="spellEnd"/>
      <w:r w:rsidRPr="00DB646B">
        <w:t xml:space="preserve"> city. In BOOK OF ABSTRACTS (p. 32).</w:t>
      </w:r>
    </w:p>
    <w:p w14:paraId="4162338C" w14:textId="77777777" w:rsidR="00DB646B" w:rsidRPr="00DB646B" w:rsidRDefault="00DB646B" w:rsidP="00DB646B">
      <w:pPr>
        <w:ind w:left="720" w:hanging="720"/>
      </w:pPr>
      <w:r w:rsidRPr="00DB646B">
        <w:t xml:space="preserve">Lundberg, T. R., &amp; </w:t>
      </w:r>
      <w:proofErr w:type="spellStart"/>
      <w:r w:rsidRPr="00DB646B">
        <w:t>Howatson</w:t>
      </w:r>
      <w:proofErr w:type="spellEnd"/>
      <w:r w:rsidRPr="00DB646B">
        <w:t>, G. (2018). Analgesic and anti‐inflammatory drugs in sports: Implications for exercise performance and training adaptations. Scandinavian journal of medicine &amp; science in sports, 28(11), 2252-2262.</w:t>
      </w:r>
    </w:p>
    <w:p w14:paraId="6F604B83" w14:textId="77777777" w:rsidR="00DB646B" w:rsidRPr="00DB646B" w:rsidRDefault="00DB646B" w:rsidP="00DB646B">
      <w:pPr>
        <w:ind w:left="720" w:hanging="720"/>
      </w:pPr>
      <w:proofErr w:type="spellStart"/>
      <w:r w:rsidRPr="00DB646B">
        <w:t>Marien</w:t>
      </w:r>
      <w:proofErr w:type="spellEnd"/>
      <w:r w:rsidRPr="00DB646B">
        <w:t>, S. (2019). Book Review: Steroids and Doping in Sports: A Reference Handbook. Reference &amp; User Services Quarterly, 59(1), 87.</w:t>
      </w:r>
    </w:p>
    <w:p w14:paraId="5C3DCFA2" w14:textId="77777777" w:rsidR="00DB646B" w:rsidRPr="00DB646B" w:rsidRDefault="00DB646B" w:rsidP="00DB646B">
      <w:pPr>
        <w:ind w:left="720" w:hanging="720"/>
      </w:pPr>
      <w:proofErr w:type="spellStart"/>
      <w:r w:rsidRPr="00DB646B">
        <w:t>Mazzeo</w:t>
      </w:r>
      <w:proofErr w:type="spellEnd"/>
      <w:r w:rsidRPr="00DB646B">
        <w:t xml:space="preserve">, F., </w:t>
      </w:r>
      <w:proofErr w:type="spellStart"/>
      <w:r w:rsidRPr="00DB646B">
        <w:t>Altavilla</w:t>
      </w:r>
      <w:proofErr w:type="spellEnd"/>
      <w:r w:rsidRPr="00DB646B">
        <w:t xml:space="preserve">, G., </w:t>
      </w:r>
      <w:proofErr w:type="spellStart"/>
      <w:r w:rsidRPr="00DB646B">
        <w:t>D'elia</w:t>
      </w:r>
      <w:proofErr w:type="spellEnd"/>
      <w:r w:rsidRPr="00DB646B">
        <w:t>, F., &amp; Raiola, G. (2018). Development of doping in sports: Overview and analysis. Journal of Physical Education and Sport, 18(3), 1669-1677.</w:t>
      </w:r>
    </w:p>
    <w:p w14:paraId="4A535B2F" w14:textId="77777777" w:rsidR="00DB646B" w:rsidRPr="00DB646B" w:rsidRDefault="00DB646B" w:rsidP="00DB646B">
      <w:pPr>
        <w:ind w:left="720" w:hanging="720"/>
      </w:pPr>
      <w:proofErr w:type="spellStart"/>
      <w:r w:rsidRPr="00DB646B">
        <w:t>Mazzeo</w:t>
      </w:r>
      <w:proofErr w:type="spellEnd"/>
      <w:r w:rsidRPr="00DB646B">
        <w:t xml:space="preserve">, F., </w:t>
      </w:r>
      <w:proofErr w:type="spellStart"/>
      <w:r w:rsidRPr="00DB646B">
        <w:t>D’elia</w:t>
      </w:r>
      <w:proofErr w:type="spellEnd"/>
      <w:r w:rsidRPr="00DB646B">
        <w:t>, F., &amp; Raiola, G. (2018). Drugs in sport: Doping development and ethical analysis. Sport Science, 11(1), 106-112.</w:t>
      </w:r>
    </w:p>
    <w:p w14:paraId="7ADDF209" w14:textId="77777777" w:rsidR="00DB646B" w:rsidRPr="00DB646B" w:rsidRDefault="00DB646B" w:rsidP="00DB646B">
      <w:pPr>
        <w:ind w:left="720" w:hanging="720"/>
      </w:pPr>
      <w:proofErr w:type="spellStart"/>
      <w:r w:rsidRPr="00DB646B">
        <w:t>Pasquarella</w:t>
      </w:r>
      <w:proofErr w:type="spellEnd"/>
      <w:r w:rsidRPr="00DB646B">
        <w:t xml:space="preserve">, C., </w:t>
      </w:r>
      <w:proofErr w:type="spellStart"/>
      <w:r w:rsidRPr="00DB646B">
        <w:t>Pompili</w:t>
      </w:r>
      <w:proofErr w:type="spellEnd"/>
      <w:r w:rsidRPr="00DB646B">
        <w:t xml:space="preserve">, M., </w:t>
      </w:r>
      <w:proofErr w:type="spellStart"/>
      <w:r w:rsidRPr="00DB646B">
        <w:t>Valeriani</w:t>
      </w:r>
      <w:proofErr w:type="spellEnd"/>
      <w:r w:rsidRPr="00DB646B">
        <w:t xml:space="preserve">, F., </w:t>
      </w:r>
      <w:proofErr w:type="spellStart"/>
      <w:r w:rsidRPr="00DB646B">
        <w:t>Morgado</w:t>
      </w:r>
      <w:proofErr w:type="spellEnd"/>
      <w:r w:rsidRPr="00DB646B">
        <w:t xml:space="preserve">, M., </w:t>
      </w:r>
      <w:proofErr w:type="spellStart"/>
      <w:r w:rsidRPr="00DB646B">
        <w:t>Milicia</w:t>
      </w:r>
      <w:proofErr w:type="spellEnd"/>
      <w:r w:rsidRPr="00DB646B">
        <w:t xml:space="preserve">, G. M., Veronesi, L., ... &amp; </w:t>
      </w:r>
      <w:proofErr w:type="spellStart"/>
      <w:r w:rsidRPr="00DB646B">
        <w:t>Fallace</w:t>
      </w:r>
      <w:proofErr w:type="spellEnd"/>
      <w:r w:rsidRPr="00DB646B">
        <w:t>, P. (2019). The prevention of doping and the improper use of drugs and food supplements in sports and physical activities: a survey on the activity of the prevention departments of Italian local health authorities. Ann Ig, 31(6), 533-47.</w:t>
      </w:r>
    </w:p>
    <w:p w14:paraId="2F9B4CEA" w14:textId="77777777" w:rsidR="00DB646B" w:rsidRPr="00DB646B" w:rsidRDefault="00DB646B" w:rsidP="00DB646B">
      <w:pPr>
        <w:ind w:left="720" w:hanging="720"/>
      </w:pPr>
      <w:r w:rsidRPr="00DB646B">
        <w:t xml:space="preserve">Post, N. (2020). Banning Drugs in Sports: A Skeptical View. </w:t>
      </w:r>
      <w:proofErr w:type="gramStart"/>
      <w:r w:rsidRPr="00DB646B">
        <w:t>In The Ethics of Sports Technologies and Human Enhancement (pp. 15-20).</w:t>
      </w:r>
      <w:proofErr w:type="gramEnd"/>
      <w:r w:rsidRPr="00DB646B">
        <w:t xml:space="preserve"> Routledge.</w:t>
      </w:r>
    </w:p>
    <w:p w14:paraId="73E27A68" w14:textId="77777777" w:rsidR="00DB646B" w:rsidRPr="00DB646B" w:rsidRDefault="00DB646B" w:rsidP="00DB646B">
      <w:pPr>
        <w:ind w:left="720" w:hanging="720"/>
      </w:pPr>
      <w:proofErr w:type="spellStart"/>
      <w:r w:rsidRPr="00DB646B">
        <w:t>Sowjanya</w:t>
      </w:r>
      <w:proofErr w:type="spellEnd"/>
      <w:r w:rsidRPr="00DB646B">
        <w:t>, K., &amp; Girish, C. (2019). An Overview of Performance Enhancing Drugs (PED's) in Sports and WADA. Journal of Young Pharmacists, 11(4).</w:t>
      </w:r>
    </w:p>
    <w:sectPr w:rsidR="00DB646B" w:rsidRPr="00DB646B" w:rsidSect="00E4748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0CD5D" w14:textId="77777777" w:rsidR="00A85F35" w:rsidRDefault="00A85F35" w:rsidP="00E4748C">
      <w:pPr>
        <w:spacing w:after="0" w:line="240" w:lineRule="auto"/>
      </w:pPr>
      <w:r>
        <w:separator/>
      </w:r>
    </w:p>
  </w:endnote>
  <w:endnote w:type="continuationSeparator" w:id="0">
    <w:p w14:paraId="5F67ACF7" w14:textId="77777777" w:rsidR="00A85F35" w:rsidRDefault="00A85F35" w:rsidP="00E47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64F9D3" w14:textId="77777777" w:rsidR="00A85F35" w:rsidRDefault="00A85F35" w:rsidP="00E4748C">
      <w:pPr>
        <w:spacing w:after="0" w:line="240" w:lineRule="auto"/>
      </w:pPr>
      <w:r>
        <w:separator/>
      </w:r>
    </w:p>
  </w:footnote>
  <w:footnote w:type="continuationSeparator" w:id="0">
    <w:p w14:paraId="50907659" w14:textId="77777777" w:rsidR="00A85F35" w:rsidRDefault="00A85F35" w:rsidP="00E474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BDB87" w14:textId="31470A92" w:rsidR="005C0BFE" w:rsidRDefault="005C0BFE">
    <w:pPr>
      <w:pStyle w:val="Header"/>
      <w:jc w:val="right"/>
    </w:pPr>
    <w:r>
      <w:t>RESEARCH PAPER</w:t>
    </w:r>
    <w:r>
      <w:tab/>
    </w:r>
    <w:r>
      <w:tab/>
    </w:r>
    <w:sdt>
      <w:sdtPr>
        <w:id w:val="-11432756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558F">
          <w:rPr>
            <w:noProof/>
          </w:rPr>
          <w:t>8</w:t>
        </w:r>
        <w:r>
          <w:rPr>
            <w:noProof/>
          </w:rPr>
          <w:fldChar w:fldCharType="end"/>
        </w:r>
      </w:sdtContent>
    </w:sdt>
  </w:p>
  <w:p w14:paraId="38203CCD" w14:textId="77777777" w:rsidR="005C0BFE" w:rsidRDefault="005C0B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DD92D" w14:textId="049DB766" w:rsidR="005C0BFE" w:rsidRDefault="005C0BFE">
    <w:pPr>
      <w:pStyle w:val="Header"/>
    </w:pPr>
    <w:r>
      <w:t>Running Head: RESEARCH PAPER</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48C"/>
    <w:rsid w:val="000306BC"/>
    <w:rsid w:val="0003430F"/>
    <w:rsid w:val="001C6F65"/>
    <w:rsid w:val="00351F0F"/>
    <w:rsid w:val="004835CA"/>
    <w:rsid w:val="004D7784"/>
    <w:rsid w:val="0052175F"/>
    <w:rsid w:val="00523D5B"/>
    <w:rsid w:val="005A558F"/>
    <w:rsid w:val="005C0BFE"/>
    <w:rsid w:val="006432F7"/>
    <w:rsid w:val="007B315D"/>
    <w:rsid w:val="007E7FFD"/>
    <w:rsid w:val="00902F20"/>
    <w:rsid w:val="00A85F35"/>
    <w:rsid w:val="00C26A8E"/>
    <w:rsid w:val="00C56B0E"/>
    <w:rsid w:val="00CD6B1A"/>
    <w:rsid w:val="00DB646B"/>
    <w:rsid w:val="00DC63DD"/>
    <w:rsid w:val="00E4748C"/>
    <w:rsid w:val="00F92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1E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558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5A558F"/>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48C"/>
  </w:style>
  <w:style w:type="paragraph" w:styleId="Footer">
    <w:name w:val="footer"/>
    <w:basedOn w:val="Normal"/>
    <w:link w:val="FooterChar"/>
    <w:uiPriority w:val="99"/>
    <w:unhideWhenUsed/>
    <w:rsid w:val="00E47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48C"/>
  </w:style>
  <w:style w:type="paragraph" w:styleId="NormalWeb">
    <w:name w:val="Normal (Web)"/>
    <w:basedOn w:val="Normal"/>
    <w:uiPriority w:val="99"/>
    <w:unhideWhenUsed/>
    <w:rsid w:val="005C0BFE"/>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5C0BFE"/>
    <w:rPr>
      <w:color w:val="0000FF"/>
      <w:u w:val="single"/>
    </w:rPr>
  </w:style>
  <w:style w:type="character" w:customStyle="1" w:styleId="Heading1Char">
    <w:name w:val="Heading 1 Char"/>
    <w:basedOn w:val="DefaultParagraphFont"/>
    <w:link w:val="Heading1"/>
    <w:uiPriority w:val="9"/>
    <w:rsid w:val="005A558F"/>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5A558F"/>
    <w:rPr>
      <w:rFonts w:asciiTheme="majorHAnsi" w:eastAsiaTheme="majorEastAsia" w:hAnsiTheme="majorHAnsi" w:cstheme="majorBidi"/>
      <w:b/>
      <w:bCs/>
      <w:color w:val="4472C4" w:themeColor="accent1"/>
      <w:sz w:val="26"/>
      <w:szCs w:val="26"/>
    </w:rPr>
  </w:style>
  <w:style w:type="paragraph" w:styleId="TOCHeading">
    <w:name w:val="TOC Heading"/>
    <w:basedOn w:val="Heading1"/>
    <w:next w:val="Normal"/>
    <w:uiPriority w:val="39"/>
    <w:semiHidden/>
    <w:unhideWhenUsed/>
    <w:qFormat/>
    <w:rsid w:val="005A558F"/>
    <w:pPr>
      <w:spacing w:line="276" w:lineRule="auto"/>
      <w:outlineLvl w:val="9"/>
    </w:pPr>
    <w:rPr>
      <w:lang w:eastAsia="ja-JP"/>
    </w:rPr>
  </w:style>
  <w:style w:type="paragraph" w:styleId="TOC1">
    <w:name w:val="toc 1"/>
    <w:basedOn w:val="Normal"/>
    <w:next w:val="Normal"/>
    <w:autoRedefine/>
    <w:uiPriority w:val="39"/>
    <w:unhideWhenUsed/>
    <w:rsid w:val="005A558F"/>
    <w:pPr>
      <w:spacing w:after="100"/>
    </w:pPr>
  </w:style>
  <w:style w:type="paragraph" w:styleId="TOC2">
    <w:name w:val="toc 2"/>
    <w:basedOn w:val="Normal"/>
    <w:next w:val="Normal"/>
    <w:autoRedefine/>
    <w:uiPriority w:val="39"/>
    <w:unhideWhenUsed/>
    <w:rsid w:val="005A558F"/>
    <w:pPr>
      <w:spacing w:after="100"/>
      <w:ind w:left="240"/>
    </w:pPr>
  </w:style>
  <w:style w:type="paragraph" w:styleId="BalloonText">
    <w:name w:val="Balloon Text"/>
    <w:basedOn w:val="Normal"/>
    <w:link w:val="BalloonTextChar"/>
    <w:uiPriority w:val="99"/>
    <w:semiHidden/>
    <w:unhideWhenUsed/>
    <w:rsid w:val="005A5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5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558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5A558F"/>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48C"/>
  </w:style>
  <w:style w:type="paragraph" w:styleId="Footer">
    <w:name w:val="footer"/>
    <w:basedOn w:val="Normal"/>
    <w:link w:val="FooterChar"/>
    <w:uiPriority w:val="99"/>
    <w:unhideWhenUsed/>
    <w:rsid w:val="00E47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48C"/>
  </w:style>
  <w:style w:type="paragraph" w:styleId="NormalWeb">
    <w:name w:val="Normal (Web)"/>
    <w:basedOn w:val="Normal"/>
    <w:uiPriority w:val="99"/>
    <w:unhideWhenUsed/>
    <w:rsid w:val="005C0BFE"/>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5C0BFE"/>
    <w:rPr>
      <w:color w:val="0000FF"/>
      <w:u w:val="single"/>
    </w:rPr>
  </w:style>
  <w:style w:type="character" w:customStyle="1" w:styleId="Heading1Char">
    <w:name w:val="Heading 1 Char"/>
    <w:basedOn w:val="DefaultParagraphFont"/>
    <w:link w:val="Heading1"/>
    <w:uiPriority w:val="9"/>
    <w:rsid w:val="005A558F"/>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5A558F"/>
    <w:rPr>
      <w:rFonts w:asciiTheme="majorHAnsi" w:eastAsiaTheme="majorEastAsia" w:hAnsiTheme="majorHAnsi" w:cstheme="majorBidi"/>
      <w:b/>
      <w:bCs/>
      <w:color w:val="4472C4" w:themeColor="accent1"/>
      <w:sz w:val="26"/>
      <w:szCs w:val="26"/>
    </w:rPr>
  </w:style>
  <w:style w:type="paragraph" w:styleId="TOCHeading">
    <w:name w:val="TOC Heading"/>
    <w:basedOn w:val="Heading1"/>
    <w:next w:val="Normal"/>
    <w:uiPriority w:val="39"/>
    <w:semiHidden/>
    <w:unhideWhenUsed/>
    <w:qFormat/>
    <w:rsid w:val="005A558F"/>
    <w:pPr>
      <w:spacing w:line="276" w:lineRule="auto"/>
      <w:outlineLvl w:val="9"/>
    </w:pPr>
    <w:rPr>
      <w:lang w:eastAsia="ja-JP"/>
    </w:rPr>
  </w:style>
  <w:style w:type="paragraph" w:styleId="TOC1">
    <w:name w:val="toc 1"/>
    <w:basedOn w:val="Normal"/>
    <w:next w:val="Normal"/>
    <w:autoRedefine/>
    <w:uiPriority w:val="39"/>
    <w:unhideWhenUsed/>
    <w:rsid w:val="005A558F"/>
    <w:pPr>
      <w:spacing w:after="100"/>
    </w:pPr>
  </w:style>
  <w:style w:type="paragraph" w:styleId="TOC2">
    <w:name w:val="toc 2"/>
    <w:basedOn w:val="Normal"/>
    <w:next w:val="Normal"/>
    <w:autoRedefine/>
    <w:uiPriority w:val="39"/>
    <w:unhideWhenUsed/>
    <w:rsid w:val="005A558F"/>
    <w:pPr>
      <w:spacing w:after="100"/>
      <w:ind w:left="240"/>
    </w:pPr>
  </w:style>
  <w:style w:type="paragraph" w:styleId="BalloonText">
    <w:name w:val="Balloon Text"/>
    <w:basedOn w:val="Normal"/>
    <w:link w:val="BalloonTextChar"/>
    <w:uiPriority w:val="99"/>
    <w:semiHidden/>
    <w:unhideWhenUsed/>
    <w:rsid w:val="005A5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5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251188">
      <w:bodyDiv w:val="1"/>
      <w:marLeft w:val="0"/>
      <w:marRight w:val="0"/>
      <w:marTop w:val="0"/>
      <w:marBottom w:val="0"/>
      <w:divBdr>
        <w:top w:val="none" w:sz="0" w:space="0" w:color="auto"/>
        <w:left w:val="none" w:sz="0" w:space="0" w:color="auto"/>
        <w:bottom w:val="none" w:sz="0" w:space="0" w:color="auto"/>
        <w:right w:val="none" w:sz="0" w:space="0" w:color="auto"/>
      </w:divBdr>
    </w:div>
    <w:div w:id="831337334">
      <w:bodyDiv w:val="1"/>
      <w:marLeft w:val="0"/>
      <w:marRight w:val="0"/>
      <w:marTop w:val="0"/>
      <w:marBottom w:val="0"/>
      <w:divBdr>
        <w:top w:val="none" w:sz="0" w:space="0" w:color="auto"/>
        <w:left w:val="none" w:sz="0" w:space="0" w:color="auto"/>
        <w:bottom w:val="none" w:sz="0" w:space="0" w:color="auto"/>
        <w:right w:val="none" w:sz="0" w:space="0" w:color="auto"/>
      </w:divBdr>
    </w:div>
    <w:div w:id="1859805796">
      <w:bodyDiv w:val="1"/>
      <w:marLeft w:val="0"/>
      <w:marRight w:val="0"/>
      <w:marTop w:val="0"/>
      <w:marBottom w:val="0"/>
      <w:divBdr>
        <w:top w:val="none" w:sz="0" w:space="0" w:color="auto"/>
        <w:left w:val="none" w:sz="0" w:space="0" w:color="auto"/>
        <w:bottom w:val="none" w:sz="0" w:space="0" w:color="auto"/>
        <w:right w:val="none" w:sz="0" w:space="0" w:color="auto"/>
      </w:divBdr>
    </w:div>
    <w:div w:id="213628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EB719-7605-4744-B0BF-FA2537CC2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9</Pages>
  <Words>1869</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dc:creator>
  <cp:keywords/>
  <dc:description/>
  <cp:lastModifiedBy>Simon</cp:lastModifiedBy>
  <cp:revision>3</cp:revision>
  <dcterms:created xsi:type="dcterms:W3CDTF">2021-10-10T13:37:00Z</dcterms:created>
  <dcterms:modified xsi:type="dcterms:W3CDTF">2021-10-11T02:32:00Z</dcterms:modified>
</cp:coreProperties>
</file>