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586EC3" w14:textId="77777777" w:rsidR="00E669A9" w:rsidRDefault="00E669A9" w:rsidP="00E669A9">
      <w:pPr>
        <w:pStyle w:val="Heading1"/>
      </w:pPr>
      <w:r>
        <w:t>Research Report #2: Emerging Issues Analysis and Report</w:t>
      </w:r>
    </w:p>
    <w:p w14:paraId="329E162B" w14:textId="77777777" w:rsidR="00E669A9" w:rsidRDefault="00E669A9" w:rsidP="00E669A9">
      <w:pPr>
        <w:pStyle w:val="Heading2"/>
      </w:pPr>
      <w:r>
        <w:t>Scenario</w:t>
      </w:r>
    </w:p>
    <w:p w14:paraId="75C5359A" w14:textId="77777777" w:rsidR="00E669A9" w:rsidRDefault="00E669A9" w:rsidP="00E669A9">
      <w:pPr>
        <w:pStyle w:val="Heading2"/>
        <w:rPr>
          <w:rFonts w:asciiTheme="minorHAnsi" w:eastAsiaTheme="minorHAnsi" w:hAnsiTheme="minorHAnsi" w:cstheme="minorBidi"/>
          <w:b w:val="0"/>
          <w:color w:val="auto"/>
          <w:szCs w:val="22"/>
        </w:rPr>
      </w:pPr>
      <w:r w:rsidRPr="006175AD">
        <w:rPr>
          <w:rFonts w:asciiTheme="minorHAnsi" w:eastAsiaTheme="minorHAnsi" w:hAnsiTheme="minorHAnsi" w:cstheme="minorBidi"/>
          <w:b w:val="0"/>
          <w:color w:val="auto"/>
          <w:szCs w:val="22"/>
        </w:rPr>
        <w:t>The Entertainment Team (</w:t>
      </w:r>
      <w:r>
        <w:rPr>
          <w:rFonts w:asciiTheme="minorHAnsi" w:eastAsiaTheme="minorHAnsi" w:hAnsiTheme="minorHAnsi" w:cstheme="minorBidi"/>
          <w:b w:val="0"/>
          <w:color w:val="auto"/>
          <w:szCs w:val="22"/>
        </w:rPr>
        <w:t xml:space="preserve">ET -- </w:t>
      </w:r>
      <w:r w:rsidRPr="006175AD">
        <w:rPr>
          <w:rFonts w:asciiTheme="minorHAnsi" w:eastAsiaTheme="minorHAnsi" w:hAnsiTheme="minorHAnsi" w:cstheme="minorBidi"/>
          <w:b w:val="0"/>
          <w:color w:val="auto"/>
          <w:szCs w:val="22"/>
        </w:rPr>
        <w:t>part of Resort Operations</w:t>
      </w:r>
      <w:r>
        <w:rPr>
          <w:rFonts w:asciiTheme="minorHAnsi" w:eastAsiaTheme="minorHAnsi" w:hAnsiTheme="minorHAnsi" w:cstheme="minorBidi"/>
          <w:b w:val="0"/>
          <w:color w:val="auto"/>
          <w:szCs w:val="22"/>
        </w:rPr>
        <w:t xml:space="preserve"> at Padgett-Beale, Inc.</w:t>
      </w:r>
      <w:r w:rsidRPr="006175AD">
        <w:rPr>
          <w:rFonts w:asciiTheme="minorHAnsi" w:eastAsiaTheme="minorHAnsi" w:hAnsiTheme="minorHAnsi" w:cstheme="minorBidi"/>
          <w:b w:val="0"/>
          <w:color w:val="auto"/>
          <w:szCs w:val="22"/>
        </w:rPr>
        <w:t>) is excited about a new event management platform and is ready to go to contract with the vendor. This platform is a cloud-based service that provides end-to-end management for events (conferences, concerts, festivals). The head of Marketing &amp; Media</w:t>
      </w:r>
      <w:r>
        <w:rPr>
          <w:rFonts w:asciiTheme="minorHAnsi" w:eastAsiaTheme="minorHAnsi" w:hAnsiTheme="minorHAnsi" w:cstheme="minorBidi"/>
          <w:b w:val="0"/>
          <w:color w:val="auto"/>
          <w:szCs w:val="22"/>
        </w:rPr>
        <w:t xml:space="preserve"> (M&amp;M)</w:t>
      </w:r>
      <w:r w:rsidRPr="006175AD">
        <w:rPr>
          <w:rFonts w:asciiTheme="minorHAnsi" w:eastAsiaTheme="minorHAnsi" w:hAnsiTheme="minorHAnsi" w:cstheme="minorBidi"/>
          <w:b w:val="0"/>
          <w:color w:val="auto"/>
          <w:szCs w:val="22"/>
        </w:rPr>
        <w:t xml:space="preserve"> is on board and strongly supports the use of this system. M&amp;M believes that the data collection and analysis capabilities of the system will prove extremely valuable for its efforts. </w:t>
      </w:r>
      <w:r>
        <w:rPr>
          <w:rFonts w:asciiTheme="minorHAnsi" w:eastAsiaTheme="minorHAnsi" w:hAnsiTheme="minorHAnsi" w:cstheme="minorBidi"/>
          <w:b w:val="0"/>
          <w:color w:val="auto"/>
          <w:szCs w:val="22"/>
        </w:rPr>
        <w:t>Resort Operations (RO) also believes that the technology could be leveraged to provide additional capabilities for managing participation in hotel sponsored “kids programs” and related children-only events.</w:t>
      </w:r>
      <w:r w:rsidRPr="006175AD">
        <w:rPr>
          <w:rFonts w:asciiTheme="minorHAnsi" w:eastAsiaTheme="minorHAnsi" w:hAnsiTheme="minorHAnsi" w:cstheme="minorBidi"/>
          <w:b w:val="0"/>
          <w:color w:val="auto"/>
          <w:szCs w:val="22"/>
        </w:rPr>
        <w:t xml:space="preserve"> Several </w:t>
      </w:r>
      <w:r>
        <w:rPr>
          <w:rFonts w:asciiTheme="minorHAnsi" w:eastAsiaTheme="minorHAnsi" w:hAnsiTheme="minorHAnsi" w:cstheme="minorBidi"/>
          <w:b w:val="0"/>
          <w:color w:val="auto"/>
          <w:szCs w:val="22"/>
        </w:rPr>
        <w:t>other high level</w:t>
      </w:r>
      <w:r w:rsidRPr="006175AD">
        <w:rPr>
          <w:rFonts w:asciiTheme="minorHAnsi" w:eastAsiaTheme="minorHAnsi" w:hAnsiTheme="minorHAnsi" w:cstheme="minorBidi"/>
          <w:b w:val="0"/>
          <w:color w:val="auto"/>
          <w:szCs w:val="22"/>
        </w:rPr>
        <w:t xml:space="preserve"> managers have expressed concerns however, about one of the capabilities that ET</w:t>
      </w:r>
      <w:r>
        <w:rPr>
          <w:rFonts w:asciiTheme="minorHAnsi" w:eastAsiaTheme="minorHAnsi" w:hAnsiTheme="minorHAnsi" w:cstheme="minorBidi"/>
          <w:b w:val="0"/>
          <w:color w:val="auto"/>
          <w:szCs w:val="22"/>
        </w:rPr>
        <w:t>, M&amp;M, and RO are</w:t>
      </w:r>
      <w:r w:rsidRPr="006175AD">
        <w:rPr>
          <w:rFonts w:asciiTheme="minorHAnsi" w:eastAsiaTheme="minorHAnsi" w:hAnsiTheme="minorHAnsi" w:cstheme="minorBidi"/>
          <w:b w:val="0"/>
          <w:color w:val="auto"/>
          <w:szCs w:val="22"/>
        </w:rPr>
        <w:t xml:space="preserve"> most excited about </w:t>
      </w:r>
      <w:r>
        <w:rPr>
          <w:rFonts w:asciiTheme="minorHAnsi" w:eastAsiaTheme="minorHAnsi" w:hAnsiTheme="minorHAnsi" w:cstheme="minorBidi"/>
          <w:b w:val="0"/>
          <w:color w:val="auto"/>
          <w:szCs w:val="22"/>
        </w:rPr>
        <w:t>–</w:t>
      </w:r>
      <w:r w:rsidRPr="006175AD">
        <w:rPr>
          <w:rFonts w:asciiTheme="minorHAnsi" w:eastAsiaTheme="minorHAnsi" w:hAnsiTheme="minorHAnsi" w:cstheme="minorBidi"/>
          <w:b w:val="0"/>
          <w:color w:val="auto"/>
          <w:szCs w:val="22"/>
        </w:rPr>
        <w:t xml:space="preserve"> </w:t>
      </w:r>
      <w:r>
        <w:rPr>
          <w:rFonts w:asciiTheme="minorHAnsi" w:eastAsiaTheme="minorHAnsi" w:hAnsiTheme="minorHAnsi" w:cstheme="minorBidi"/>
          <w:b w:val="0"/>
          <w:color w:val="auto"/>
          <w:szCs w:val="22"/>
        </w:rPr>
        <w:t xml:space="preserve">customizable </w:t>
      </w:r>
      <w:r w:rsidRPr="006175AD">
        <w:rPr>
          <w:rFonts w:asciiTheme="minorHAnsi" w:eastAsiaTheme="minorHAnsi" w:hAnsiTheme="minorHAnsi" w:cstheme="minorBidi"/>
          <w:b w:val="0"/>
          <w:color w:val="auto"/>
          <w:szCs w:val="22"/>
        </w:rPr>
        <w:t xml:space="preserve">RFID wrist bands for managing </w:t>
      </w:r>
      <w:r>
        <w:rPr>
          <w:rFonts w:asciiTheme="minorHAnsi" w:eastAsiaTheme="minorHAnsi" w:hAnsiTheme="minorHAnsi" w:cstheme="minorBidi"/>
          <w:b w:val="0"/>
          <w:color w:val="auto"/>
          <w:szCs w:val="22"/>
        </w:rPr>
        <w:t xml:space="preserve">and tracking </w:t>
      </w:r>
      <w:r w:rsidRPr="006175AD">
        <w:rPr>
          <w:rFonts w:asciiTheme="minorHAnsi" w:eastAsiaTheme="minorHAnsi" w:hAnsiTheme="minorHAnsi" w:cstheme="minorBidi"/>
          <w:b w:val="0"/>
          <w:color w:val="auto"/>
          <w:szCs w:val="22"/>
        </w:rPr>
        <w:t>attendees.</w:t>
      </w:r>
      <w:r>
        <w:rPr>
          <w:rFonts w:asciiTheme="minorHAnsi" w:eastAsiaTheme="minorHAnsi" w:hAnsiTheme="minorHAnsi" w:cstheme="minorBidi"/>
          <w:b w:val="0"/>
          <w:color w:val="auto"/>
          <w:szCs w:val="22"/>
        </w:rPr>
        <w:t xml:space="preserve"> </w:t>
      </w:r>
    </w:p>
    <w:p w14:paraId="29A647D0" w14:textId="77777777" w:rsidR="00E669A9" w:rsidRDefault="00E669A9" w:rsidP="00E669A9">
      <w:pPr>
        <w:pStyle w:val="Heading2"/>
        <w:ind w:left="1440"/>
        <w:rPr>
          <w:rFonts w:asciiTheme="minorHAnsi" w:eastAsiaTheme="minorHAnsi" w:hAnsiTheme="minorHAnsi" w:cstheme="minorBidi"/>
          <w:b w:val="0"/>
          <w:color w:val="auto"/>
          <w:szCs w:val="22"/>
        </w:rPr>
      </w:pPr>
      <w:r w:rsidRPr="006175AD">
        <w:rPr>
          <w:rFonts w:asciiTheme="minorHAnsi" w:eastAsiaTheme="minorHAnsi" w:hAnsiTheme="minorHAnsi" w:cstheme="minorBidi"/>
          <w:b w:val="0"/>
          <w:color w:val="auto"/>
          <w:szCs w:val="22"/>
        </w:rPr>
        <w:t xml:space="preserve">For an additional fee, the event management platform's vendor will provide customized RFID bands to be worn by attendees. These bands have unique identifiers embedded in the band that allow tracking of attendees (admittance, where they go within the venue, what they "like," </w:t>
      </w:r>
      <w:r>
        <w:rPr>
          <w:rFonts w:asciiTheme="minorHAnsi" w:eastAsiaTheme="minorHAnsi" w:hAnsiTheme="minorHAnsi" w:cstheme="minorBidi"/>
          <w:b w:val="0"/>
          <w:color w:val="auto"/>
          <w:szCs w:val="22"/>
        </w:rPr>
        <w:t xml:space="preserve">how long they stay in a given location, </w:t>
      </w:r>
      <w:r w:rsidRPr="006175AD">
        <w:rPr>
          <w:rFonts w:asciiTheme="minorHAnsi" w:eastAsiaTheme="minorHAnsi" w:hAnsiTheme="minorHAnsi" w:cstheme="minorBidi"/>
          <w:b w:val="0"/>
          <w:color w:val="auto"/>
          <w:szCs w:val="22"/>
        </w:rPr>
        <w:t>etc.). The RFID bands can also be connected to an attendee's credit card or debit card account and then used by the attendee to make purchases for food, beverages, and souvenirs.</w:t>
      </w:r>
      <w:r>
        <w:rPr>
          <w:rFonts w:asciiTheme="minorHAnsi" w:eastAsiaTheme="minorHAnsi" w:hAnsiTheme="minorHAnsi" w:cstheme="minorBidi"/>
          <w:b w:val="0"/>
          <w:color w:val="auto"/>
          <w:szCs w:val="22"/>
        </w:rPr>
        <w:t xml:space="preserve">  </w:t>
      </w:r>
    </w:p>
    <w:p w14:paraId="6B1DBB92" w14:textId="77777777" w:rsidR="00E669A9" w:rsidRPr="006175AD" w:rsidRDefault="00E669A9" w:rsidP="00E669A9">
      <w:pPr>
        <w:pStyle w:val="Heading2"/>
        <w:rPr>
          <w:rFonts w:asciiTheme="minorHAnsi" w:eastAsiaTheme="minorHAnsi" w:hAnsiTheme="minorHAnsi" w:cstheme="minorBidi"/>
          <w:b w:val="0"/>
          <w:color w:val="auto"/>
          <w:szCs w:val="22"/>
        </w:rPr>
      </w:pPr>
      <w:r w:rsidRPr="006175AD">
        <w:rPr>
          <w:rFonts w:asciiTheme="minorHAnsi" w:eastAsiaTheme="minorHAnsi" w:hAnsiTheme="minorHAnsi" w:cstheme="minorBidi"/>
          <w:b w:val="0"/>
          <w:color w:val="auto"/>
          <w:szCs w:val="22"/>
        </w:rPr>
        <w:t>The head of Corporate IT has tentatively given approval for this outsourcing because it leverages cloud-computing capabilities. IT</w:t>
      </w:r>
      <w:bookmarkStart w:id="0" w:name="_GoBack"/>
      <w:bookmarkEnd w:id="0"/>
      <w:r w:rsidRPr="006175AD">
        <w:rPr>
          <w:rFonts w:asciiTheme="minorHAnsi" w:eastAsiaTheme="minorHAnsi" w:hAnsiTheme="minorHAnsi" w:cstheme="minorBidi"/>
          <w:b w:val="0"/>
          <w:color w:val="auto"/>
          <w:szCs w:val="22"/>
        </w:rPr>
        <w:t xml:space="preserve">'s approval is very important </w:t>
      </w:r>
      <w:r>
        <w:rPr>
          <w:rFonts w:asciiTheme="minorHAnsi" w:eastAsiaTheme="minorHAnsi" w:hAnsiTheme="minorHAnsi" w:cstheme="minorBidi"/>
          <w:b w:val="0"/>
          <w:color w:val="auto"/>
          <w:szCs w:val="22"/>
        </w:rPr>
        <w:t xml:space="preserve">to supporters of this the acquisition </w:t>
      </w:r>
      <w:r w:rsidRPr="006175AD">
        <w:rPr>
          <w:rFonts w:asciiTheme="minorHAnsi" w:eastAsiaTheme="minorHAnsi" w:hAnsiTheme="minorHAnsi" w:cstheme="minorBidi"/>
          <w:b w:val="0"/>
          <w:color w:val="auto"/>
          <w:szCs w:val="22"/>
        </w:rPr>
        <w:t>because of the company's ban on "Shadow IT."</w:t>
      </w:r>
      <w:r>
        <w:rPr>
          <w:rFonts w:asciiTheme="minorHAnsi" w:eastAsiaTheme="minorHAnsi" w:hAnsiTheme="minorHAnsi" w:cstheme="minorBidi"/>
          <w:b w:val="0"/>
          <w:color w:val="auto"/>
          <w:szCs w:val="22"/>
        </w:rPr>
        <w:t xml:space="preserve"> (Only Corporate IT is allowed to issue contracts for information technology related purchases, acquisitions, and outsourcing contracts.) Corporate IT also supports a cloud-based platform since this reduces the amount of infrastructure which IT must support and manage directly.</w:t>
      </w:r>
    </w:p>
    <w:p w14:paraId="6EB1B50A" w14:textId="77777777" w:rsidR="00E669A9" w:rsidRDefault="00E669A9" w:rsidP="00E669A9">
      <w:pPr>
        <w:pStyle w:val="Heading2"/>
        <w:rPr>
          <w:rFonts w:asciiTheme="minorHAnsi" w:eastAsiaTheme="minorHAnsi" w:hAnsiTheme="minorHAnsi" w:cstheme="minorBidi"/>
          <w:b w:val="0"/>
          <w:color w:val="auto"/>
          <w:szCs w:val="22"/>
        </w:rPr>
      </w:pPr>
      <w:r>
        <w:rPr>
          <w:rFonts w:asciiTheme="minorHAnsi" w:eastAsiaTheme="minorHAnsi" w:hAnsiTheme="minorHAnsi" w:cstheme="minorBidi"/>
          <w:b w:val="0"/>
          <w:color w:val="auto"/>
          <w:szCs w:val="22"/>
        </w:rPr>
        <w:t>The project has come to a screeching halt, however, due to a request by t</w:t>
      </w:r>
      <w:r w:rsidRPr="006175AD">
        <w:rPr>
          <w:rFonts w:asciiTheme="minorHAnsi" w:eastAsiaTheme="minorHAnsi" w:hAnsiTheme="minorHAnsi" w:cstheme="minorBidi"/>
          <w:b w:val="0"/>
          <w:color w:val="auto"/>
          <w:szCs w:val="22"/>
        </w:rPr>
        <w:t xml:space="preserve">he Chief Privacy Officer </w:t>
      </w:r>
      <w:r>
        <w:rPr>
          <w:rFonts w:asciiTheme="minorHAnsi" w:eastAsiaTheme="minorHAnsi" w:hAnsiTheme="minorHAnsi" w:cstheme="minorBidi"/>
          <w:b w:val="0"/>
          <w:color w:val="auto"/>
          <w:szCs w:val="22"/>
        </w:rPr>
        <w:t xml:space="preserve">for </w:t>
      </w:r>
      <w:r w:rsidRPr="006175AD">
        <w:rPr>
          <w:rFonts w:asciiTheme="minorHAnsi" w:eastAsiaTheme="minorHAnsi" w:hAnsiTheme="minorHAnsi" w:cstheme="minorBidi"/>
          <w:b w:val="0"/>
          <w:color w:val="auto"/>
          <w:szCs w:val="22"/>
        </w:rPr>
        <w:t>more information about the benefits of the RFID system and potential privacy issues.</w:t>
      </w:r>
      <w:r>
        <w:rPr>
          <w:rFonts w:asciiTheme="minorHAnsi" w:eastAsiaTheme="minorHAnsi" w:hAnsiTheme="minorHAnsi" w:cstheme="minorBidi"/>
          <w:b w:val="0"/>
          <w:color w:val="auto"/>
          <w:szCs w:val="22"/>
        </w:rPr>
        <w:t xml:space="preserve"> Once more, the management interns have been tapped to help out with a research project.  The CPO expects and requires an unbiased analysis of the proposed use cases and the security and privacy issues which could be reasonably expected to arise. The defined use cases are:</w:t>
      </w:r>
    </w:p>
    <w:p w14:paraId="327B3B24" w14:textId="77777777" w:rsidR="00E669A9" w:rsidRDefault="00E669A9" w:rsidP="00E669A9">
      <w:pPr>
        <w:pStyle w:val="ListParagraph"/>
        <w:numPr>
          <w:ilvl w:val="0"/>
          <w:numId w:val="3"/>
        </w:numPr>
      </w:pPr>
      <w:r>
        <w:t xml:space="preserve">Children (under the age of 13) attending a hotel sponsored “kids club” program.  </w:t>
      </w:r>
    </w:p>
    <w:p w14:paraId="3C98AD51" w14:textId="77777777" w:rsidR="00E669A9" w:rsidRDefault="00E669A9" w:rsidP="00E669A9">
      <w:pPr>
        <w:pStyle w:val="ListParagraph"/>
        <w:numPr>
          <w:ilvl w:val="0"/>
          <w:numId w:val="3"/>
        </w:numPr>
      </w:pPr>
      <w:r>
        <w:t>Individuals attending a music festival or other event where IDs must be checked to establish proof of age (legal requirement for local alcoholic beverage consumption).</w:t>
      </w:r>
    </w:p>
    <w:p w14:paraId="483DE314" w14:textId="77777777" w:rsidR="00E669A9" w:rsidRPr="00A278CB" w:rsidRDefault="00E669A9" w:rsidP="00E669A9">
      <w:pPr>
        <w:pStyle w:val="ListParagraph"/>
        <w:numPr>
          <w:ilvl w:val="0"/>
          <w:numId w:val="3"/>
        </w:numPr>
      </w:pPr>
      <w:r>
        <w:t xml:space="preserve">Attendee management for trade shows </w:t>
      </w:r>
    </w:p>
    <w:p w14:paraId="093D4A44" w14:textId="77777777" w:rsidR="00E669A9" w:rsidRDefault="00E669A9" w:rsidP="00E669A9">
      <w:pPr>
        <w:pStyle w:val="Heading2"/>
      </w:pPr>
      <w:r>
        <w:t>Research</w:t>
      </w:r>
    </w:p>
    <w:p w14:paraId="0F56B792" w14:textId="77777777" w:rsidR="00E669A9" w:rsidRDefault="00E669A9" w:rsidP="00E669A9">
      <w:pPr>
        <w:pStyle w:val="ListParagraph"/>
        <w:numPr>
          <w:ilvl w:val="0"/>
          <w:numId w:val="4"/>
        </w:numPr>
      </w:pPr>
      <w:r>
        <w:t>Read / Review the readings in the LEO classroom.</w:t>
      </w:r>
    </w:p>
    <w:p w14:paraId="0CCD1D9B" w14:textId="77777777" w:rsidR="00E669A9" w:rsidRDefault="00E669A9" w:rsidP="00E669A9">
      <w:pPr>
        <w:pStyle w:val="ListParagraph"/>
        <w:numPr>
          <w:ilvl w:val="0"/>
          <w:numId w:val="4"/>
        </w:numPr>
      </w:pPr>
      <w:r>
        <w:lastRenderedPageBreak/>
        <w:t xml:space="preserve">Read this introduction to RFID technologies: </w:t>
      </w:r>
      <w:hyperlink r:id="rId5" w:history="1">
        <w:r w:rsidRPr="002064D8">
          <w:rPr>
            <w:rStyle w:val="Hyperlink"/>
          </w:rPr>
          <w:t>http://www.rfidjournal.com/articles/view?1337</w:t>
        </w:r>
      </w:hyperlink>
      <w:r>
        <w:t xml:space="preserve">  </w:t>
      </w:r>
    </w:p>
    <w:p w14:paraId="33F57450" w14:textId="77777777" w:rsidR="00E669A9" w:rsidRDefault="00E669A9" w:rsidP="00E669A9">
      <w:pPr>
        <w:pStyle w:val="ListParagraph"/>
        <w:numPr>
          <w:ilvl w:val="0"/>
          <w:numId w:val="4"/>
        </w:numPr>
      </w:pPr>
      <w:r>
        <w:t>Next, read the following descriptions and reviews of event management platforms</w:t>
      </w:r>
    </w:p>
    <w:p w14:paraId="6A7BF2F5" w14:textId="77777777" w:rsidR="00E669A9" w:rsidRDefault="00E669A9" w:rsidP="00E669A9">
      <w:pPr>
        <w:pStyle w:val="ListParagraph"/>
        <w:numPr>
          <w:ilvl w:val="1"/>
          <w:numId w:val="4"/>
        </w:numPr>
      </w:pPr>
      <w:hyperlink r:id="rId6" w:history="1">
        <w:r w:rsidRPr="00F2578A">
          <w:rPr>
            <w:rStyle w:val="Hyperlink"/>
          </w:rPr>
          <w:t>http://rfid4u.com/wp-content/uploads/2015/12/Event-Management-Case-Study.pdf</w:t>
        </w:r>
      </w:hyperlink>
    </w:p>
    <w:p w14:paraId="30248F4D" w14:textId="77777777" w:rsidR="00E669A9" w:rsidRDefault="00E669A9" w:rsidP="00E669A9">
      <w:pPr>
        <w:pStyle w:val="ListParagraph"/>
        <w:numPr>
          <w:ilvl w:val="1"/>
          <w:numId w:val="4"/>
        </w:numPr>
      </w:pPr>
      <w:r>
        <w:t xml:space="preserve"> </w:t>
      </w:r>
      <w:hyperlink r:id="rId7" w:history="1">
        <w:r w:rsidRPr="00F2578A">
          <w:rPr>
            <w:rStyle w:val="Hyperlink"/>
          </w:rPr>
          <w:t>http://www.capterra.com/event-management-software/</w:t>
        </w:r>
      </w:hyperlink>
      <w:r>
        <w:t xml:space="preserve"> </w:t>
      </w:r>
    </w:p>
    <w:p w14:paraId="059A3ED7" w14:textId="77777777" w:rsidR="00E669A9" w:rsidRDefault="00E669A9" w:rsidP="00E669A9">
      <w:pPr>
        <w:pStyle w:val="ListParagraph"/>
        <w:numPr>
          <w:ilvl w:val="1"/>
          <w:numId w:val="4"/>
        </w:numPr>
      </w:pPr>
      <w:hyperlink r:id="rId8" w:history="1">
        <w:r w:rsidRPr="00F2578A">
          <w:rPr>
            <w:rStyle w:val="Hyperlink"/>
          </w:rPr>
          <w:t>http://www.cvent.com/en/event-management-software/#</w:t>
        </w:r>
      </w:hyperlink>
      <w:r>
        <w:t xml:space="preserve">  (Ignore the “sign-up” box … Scroll down to subheadings to find the links to additional web pages)</w:t>
      </w:r>
    </w:p>
    <w:p w14:paraId="0969649F" w14:textId="77777777" w:rsidR="00E669A9" w:rsidRDefault="00E669A9" w:rsidP="00E669A9">
      <w:pPr>
        <w:pStyle w:val="ListParagraph"/>
        <w:numPr>
          <w:ilvl w:val="0"/>
          <w:numId w:val="4"/>
        </w:numPr>
      </w:pPr>
      <w:r>
        <w:t>Research one or more of the Use Cases</w:t>
      </w:r>
    </w:p>
    <w:p w14:paraId="2B45E92D" w14:textId="77777777" w:rsidR="00E669A9" w:rsidRDefault="00E669A9" w:rsidP="00E669A9">
      <w:pPr>
        <w:pStyle w:val="ListParagraph"/>
        <w:numPr>
          <w:ilvl w:val="1"/>
          <w:numId w:val="4"/>
        </w:numPr>
      </w:pPr>
      <w:r>
        <w:t xml:space="preserve">Tracking Children in Entertainment Parks and Kids Club Programs </w:t>
      </w:r>
      <w:hyperlink r:id="rId9" w:history="1">
        <w:r w:rsidRPr="00F2578A">
          <w:rPr>
            <w:rStyle w:val="Hyperlink"/>
          </w:rPr>
          <w:t>http://www.rfidjournal.com/blogs/experts/entry?11573</w:t>
        </w:r>
      </w:hyperlink>
      <w:r>
        <w:t xml:space="preserve"> and </w:t>
      </w:r>
      <w:hyperlink r:id="rId10" w:history="1">
        <w:r w:rsidRPr="00F2578A">
          <w:rPr>
            <w:rStyle w:val="Hyperlink"/>
          </w:rPr>
          <w:t>http://disneycruiselineblog.com/2013/11/all-new-youth-activities-oceaneer-bands-replacing-mickey-bands/</w:t>
        </w:r>
      </w:hyperlink>
      <w:r>
        <w:t xml:space="preserve"> </w:t>
      </w:r>
    </w:p>
    <w:p w14:paraId="340F2CC7" w14:textId="77777777" w:rsidR="00E669A9" w:rsidRDefault="00E669A9" w:rsidP="00E669A9">
      <w:pPr>
        <w:pStyle w:val="ListParagraph"/>
        <w:numPr>
          <w:ilvl w:val="1"/>
          <w:numId w:val="4"/>
        </w:numPr>
      </w:pPr>
      <w:r>
        <w:t xml:space="preserve">Managing Adult Attendees at Music Festivals (includes RFID bands linked to twitter, Facebook, and credit/debit card) </w:t>
      </w:r>
      <w:hyperlink r:id="rId11" w:history="1">
        <w:r w:rsidRPr="00F2578A">
          <w:rPr>
            <w:rStyle w:val="Hyperlink"/>
          </w:rPr>
          <w:t>http://musicfestivalsrfid.com/</w:t>
        </w:r>
      </w:hyperlink>
      <w:r>
        <w:t xml:space="preserve"> and </w:t>
      </w:r>
      <w:hyperlink r:id="rId12" w:history="1">
        <w:r w:rsidRPr="00F2578A">
          <w:rPr>
            <w:rStyle w:val="Hyperlink"/>
          </w:rPr>
          <w:t>http://www.techradar.com/news/world-of-tech/rfid-wristbands-vs-nfc-smartphones-what-s-winning-the-contactless-battle-1167135</w:t>
        </w:r>
      </w:hyperlink>
      <w:r>
        <w:t xml:space="preserve"> </w:t>
      </w:r>
    </w:p>
    <w:p w14:paraId="4535A86F" w14:textId="77777777" w:rsidR="00E669A9" w:rsidRPr="004E6C6C" w:rsidRDefault="00E669A9" w:rsidP="00E669A9">
      <w:pPr>
        <w:pStyle w:val="ListParagraph"/>
        <w:numPr>
          <w:ilvl w:val="1"/>
          <w:numId w:val="4"/>
        </w:numPr>
      </w:pPr>
      <w:r>
        <w:t xml:space="preserve">Tracking Adults at Trade Shows </w:t>
      </w:r>
      <w:hyperlink r:id="rId13" w:history="1">
        <w:r w:rsidRPr="00F2578A">
          <w:rPr>
            <w:rStyle w:val="Hyperlink"/>
          </w:rPr>
          <w:t>http://www.universalrfid.com/product/rfid-labels-provide-technology-at-trade-shows/</w:t>
        </w:r>
      </w:hyperlink>
      <w:r>
        <w:t xml:space="preserve"> and </w:t>
      </w:r>
      <w:hyperlink r:id="rId14" w:history="1">
        <w:r w:rsidRPr="00A61DE4">
          <w:rPr>
            <w:rStyle w:val="Hyperlink"/>
          </w:rPr>
          <w:t>https://blog.printsome.com/rfid-wristbands-good-bad/</w:t>
        </w:r>
      </w:hyperlink>
    </w:p>
    <w:p w14:paraId="368B7182" w14:textId="77777777" w:rsidR="00E669A9" w:rsidRDefault="00E669A9" w:rsidP="00E669A9">
      <w:pPr>
        <w:pStyle w:val="ListParagraph"/>
        <w:numPr>
          <w:ilvl w:val="0"/>
          <w:numId w:val="4"/>
        </w:numPr>
        <w:spacing w:before="240" w:after="200"/>
      </w:pPr>
      <w:r w:rsidRPr="0040387A">
        <w:rPr>
          <w:b/>
        </w:rPr>
        <w:t>Choose one of the Use Cases</w:t>
      </w:r>
      <w:r>
        <w:t xml:space="preserve"> then find and review at least one additional resource on your own that provides information about privacy and security related laws that could limit or impose additional responsibilities upon Padgett-Beale’s collection, storage, transmission, and use of data about guests. (Note: laws may differ with respect to collecting data from or about children.)</w:t>
      </w:r>
    </w:p>
    <w:p w14:paraId="1E8E5122" w14:textId="77777777" w:rsidR="00E669A9" w:rsidRDefault="00E669A9" w:rsidP="00E669A9">
      <w:pPr>
        <w:pStyle w:val="ListParagraph"/>
        <w:numPr>
          <w:ilvl w:val="0"/>
          <w:numId w:val="4"/>
        </w:numPr>
        <w:spacing w:before="240" w:after="200"/>
      </w:pPr>
      <w:r>
        <w:t xml:space="preserve">Using all of your readings, identify at least 5 security and privacy issues which the Chief Privacy Officer needs to consider and address with the Padgett-Beale leadership team as it considers the implications of your chosen use case. </w:t>
      </w:r>
    </w:p>
    <w:p w14:paraId="54CB5513" w14:textId="77777777" w:rsidR="00E669A9" w:rsidRDefault="00E669A9" w:rsidP="00E669A9">
      <w:pPr>
        <w:pStyle w:val="ListParagraph"/>
        <w:numPr>
          <w:ilvl w:val="0"/>
          <w:numId w:val="4"/>
        </w:numPr>
        <w:spacing w:before="240" w:after="200"/>
      </w:pPr>
      <w:r>
        <w:t>Then, identify 5 best practices that you can recommend to Padgett-Beale’s leadership team to reduce and/or manage risks associated with the security and privacy of data associated with the event management platform.</w:t>
      </w:r>
    </w:p>
    <w:p w14:paraId="178B9DEF" w14:textId="77777777" w:rsidR="00E669A9" w:rsidRDefault="00E669A9" w:rsidP="00E669A9">
      <w:pPr>
        <w:pStyle w:val="Heading2"/>
      </w:pPr>
      <w:r>
        <w:t>Write</w:t>
      </w:r>
    </w:p>
    <w:p w14:paraId="6236A01B" w14:textId="77777777" w:rsidR="00E669A9" w:rsidRDefault="00E669A9" w:rsidP="00E669A9">
      <w:pPr>
        <w:pStyle w:val="NormalIndented"/>
        <w:spacing w:after="240"/>
      </w:pPr>
      <w:r>
        <w:t>Write a three to five page report using your research. At a minimum, your report must include the following:</w:t>
      </w:r>
    </w:p>
    <w:p w14:paraId="64A9142F" w14:textId="77777777" w:rsidR="00E669A9" w:rsidRDefault="00E669A9" w:rsidP="00E669A9">
      <w:pPr>
        <w:pStyle w:val="NormalIndented"/>
        <w:numPr>
          <w:ilvl w:val="0"/>
          <w:numId w:val="1"/>
        </w:numPr>
        <w:ind w:left="360"/>
      </w:pPr>
      <w:r>
        <w:t>An</w:t>
      </w:r>
      <w:r w:rsidRPr="007057DA">
        <w:t xml:space="preserve"> introduction or overview </w:t>
      </w:r>
      <w:r>
        <w:t xml:space="preserve">of event management systems and the potential security and privacy concerns which could arise when implementing this technology.  This introduction should be suitable for an executive audience. Provide a brief explanation as to why three major operating units believe the company needs this capability. </w:t>
      </w:r>
    </w:p>
    <w:p w14:paraId="457829E3" w14:textId="77777777" w:rsidR="00E669A9" w:rsidRDefault="00E669A9" w:rsidP="00E669A9">
      <w:pPr>
        <w:pStyle w:val="NormalIndented"/>
        <w:numPr>
          <w:ilvl w:val="0"/>
          <w:numId w:val="1"/>
        </w:numPr>
        <w:ind w:left="360"/>
      </w:pPr>
      <w:r>
        <w:t>An analysis section in which you address the following:</w:t>
      </w:r>
    </w:p>
    <w:p w14:paraId="2DEBC900" w14:textId="77777777" w:rsidR="00E669A9" w:rsidRDefault="00E669A9" w:rsidP="00E669A9">
      <w:pPr>
        <w:pStyle w:val="NormalIndented"/>
        <w:numPr>
          <w:ilvl w:val="1"/>
          <w:numId w:val="1"/>
        </w:numPr>
      </w:pPr>
      <w:r>
        <w:t>Identify and describe your chosen Use Case</w:t>
      </w:r>
    </w:p>
    <w:p w14:paraId="498ACF2E" w14:textId="77777777" w:rsidR="00E669A9" w:rsidRDefault="00E669A9" w:rsidP="00E669A9">
      <w:pPr>
        <w:pStyle w:val="NormalIndented"/>
        <w:numPr>
          <w:ilvl w:val="1"/>
          <w:numId w:val="1"/>
        </w:numPr>
      </w:pPr>
      <w:r>
        <w:t xml:space="preserve">Identify and describe five or more types of personal / private information or data that will be </w:t>
      </w:r>
      <w:r w:rsidRPr="00AA1C45">
        <w:t xml:space="preserve">collected, stored, processed, and transmitted in conjunction with the use case.  </w:t>
      </w:r>
    </w:p>
    <w:p w14:paraId="6D3AEACE" w14:textId="77777777" w:rsidR="00E669A9" w:rsidRDefault="00E669A9" w:rsidP="00E669A9">
      <w:pPr>
        <w:pStyle w:val="NormalIndented"/>
        <w:numPr>
          <w:ilvl w:val="1"/>
          <w:numId w:val="1"/>
        </w:numPr>
      </w:pPr>
      <w:r>
        <w:t>Analyze and discuss five or more privacy and security issues related to the use case.</w:t>
      </w:r>
    </w:p>
    <w:p w14:paraId="084ECB8A" w14:textId="77777777" w:rsidR="00E669A9" w:rsidRDefault="00E669A9" w:rsidP="00E669A9">
      <w:pPr>
        <w:pStyle w:val="NormalIndented"/>
        <w:numPr>
          <w:ilvl w:val="1"/>
          <w:numId w:val="1"/>
        </w:numPr>
        <w:spacing w:after="240"/>
      </w:pPr>
      <w:r>
        <w:t>Identify and discuss 3 or more relevant laws which could impact the planned implementation of the event management system with RFID wrist bands.</w:t>
      </w:r>
    </w:p>
    <w:p w14:paraId="51E3136C" w14:textId="77777777" w:rsidR="00E669A9" w:rsidRDefault="00E669A9" w:rsidP="00E669A9">
      <w:pPr>
        <w:pStyle w:val="NormalIndented"/>
        <w:numPr>
          <w:ilvl w:val="0"/>
          <w:numId w:val="1"/>
        </w:numPr>
        <w:spacing w:after="240"/>
        <w:ind w:left="360"/>
      </w:pPr>
      <w:r>
        <w:t xml:space="preserve">A recommendations section in which you identify and discuss five or more best practices for security and privacy that should be implemented before the technology is put into use by the company. Include at least one recommendation in each of the following categories: people, processes, policies, and technologies.  </w:t>
      </w:r>
    </w:p>
    <w:p w14:paraId="0F6CE91C" w14:textId="77777777" w:rsidR="00E669A9" w:rsidRDefault="00E669A9" w:rsidP="00E669A9">
      <w:pPr>
        <w:pStyle w:val="NormalIndented"/>
        <w:numPr>
          <w:ilvl w:val="0"/>
          <w:numId w:val="1"/>
        </w:numPr>
        <w:spacing w:after="240"/>
        <w:ind w:left="360"/>
      </w:pPr>
      <w:r>
        <w:t>A closing section (summary) in which you summarize the issues related to your chosen use case and the event management platform overall. Include a summary of your recommendations to Padgett-Beale leadership.</w:t>
      </w:r>
    </w:p>
    <w:p w14:paraId="6037869A" w14:textId="77777777" w:rsidR="00E669A9" w:rsidRDefault="00E669A9" w:rsidP="00E669A9">
      <w:pPr>
        <w:pStyle w:val="Heading2"/>
      </w:pPr>
      <w:r>
        <w:t>Submit For Grading</w:t>
      </w:r>
    </w:p>
    <w:p w14:paraId="4D339AF6" w14:textId="77777777" w:rsidR="00E669A9" w:rsidRDefault="00E669A9" w:rsidP="00E669A9">
      <w:pPr>
        <w:pStyle w:val="NormalIndented"/>
      </w:pPr>
      <w:r>
        <w:t>Submit your research paper in MS Word format (.docx or .doc file) using the Research Report #1 Assignment in your assignment folder. (Attach your file to the assignment entry.)</w:t>
      </w:r>
    </w:p>
    <w:p w14:paraId="4FCCA11D" w14:textId="77777777" w:rsidR="00E669A9" w:rsidRDefault="00E669A9" w:rsidP="00E669A9">
      <w:pPr>
        <w:pStyle w:val="Heading2"/>
      </w:pPr>
      <w:r>
        <w:t>Additional Information</w:t>
      </w:r>
    </w:p>
    <w:p w14:paraId="784DB5E4" w14:textId="77777777" w:rsidR="00E669A9" w:rsidRDefault="00E669A9" w:rsidP="00E669A9">
      <w:pPr>
        <w:pStyle w:val="ListParagraph"/>
        <w:numPr>
          <w:ilvl w:val="0"/>
          <w:numId w:val="2"/>
        </w:numPr>
        <w:spacing w:after="0"/>
      </w:pPr>
      <w:r>
        <w:t>To save you time, a set of appropriate resources / reference materials has been included as part of this assignment. You must incorporate at least five of these resources into your final deliverable. You must also include one resource that you found on your own.</w:t>
      </w:r>
    </w:p>
    <w:p w14:paraId="5847DC4B" w14:textId="77777777" w:rsidR="00E669A9" w:rsidRDefault="00E669A9" w:rsidP="00E669A9">
      <w:pPr>
        <w:pStyle w:val="ListParagraph"/>
        <w:numPr>
          <w:ilvl w:val="0"/>
          <w:numId w:val="2"/>
        </w:numPr>
        <w:spacing w:after="0"/>
      </w:pPr>
      <w:r>
        <w:t>Your research report should use</w:t>
      </w:r>
      <w:r w:rsidRPr="007057DA">
        <w:t xml:space="preserve"> standard terms </w:t>
      </w:r>
      <w:r>
        <w:t>and definitions for cybersecurity. See Course Content &gt; Cybersecurity Concepts for recommended resources.</w:t>
      </w:r>
    </w:p>
    <w:p w14:paraId="57DB1BCF" w14:textId="77777777" w:rsidR="00E669A9" w:rsidRDefault="00E669A9" w:rsidP="00E669A9">
      <w:pPr>
        <w:pStyle w:val="NormalIndented"/>
        <w:numPr>
          <w:ilvl w:val="0"/>
          <w:numId w:val="2"/>
        </w:numPr>
      </w:pPr>
      <w:r>
        <w:t>Your research report should be professional in appearance with consistent use of fonts, font sizes, margins, etc. You should use headings to organize your paper. The CSIA program recommends that you follow standard APA formatting since this will give you a document that meets the “professional appearance” requirements. APA formatting guidelines and examples are found under Course Resources &gt; APA Resources. An APA template file (MS Word format) has also been provided for your use.</w:t>
      </w:r>
    </w:p>
    <w:p w14:paraId="0BC6C9FD" w14:textId="77777777" w:rsidR="00E669A9" w:rsidRPr="00E937C6" w:rsidRDefault="00E669A9" w:rsidP="00E669A9">
      <w:pPr>
        <w:pStyle w:val="NormalIndented"/>
        <w:numPr>
          <w:ilvl w:val="0"/>
          <w:numId w:val="2"/>
        </w:numPr>
      </w:pPr>
      <w:r>
        <w:t>You</w:t>
      </w:r>
      <w:r w:rsidRPr="00766C88">
        <w:t xml:space="preserve"> are expected to write grammatically correct English in every assignment that you submit for grading. Do not turn in any work without (a) using spell check, (b) using grammar check, (c) verifying that your punctuation is correct and (d) reviewing your work for correct word usage and correctly structured sentences and paragraphs.</w:t>
      </w:r>
      <w:r>
        <w:t xml:space="preserve">  </w:t>
      </w:r>
    </w:p>
    <w:p w14:paraId="643FB710" w14:textId="77777777" w:rsidR="00E669A9" w:rsidRPr="002F2190" w:rsidRDefault="00E669A9" w:rsidP="00E669A9">
      <w:pPr>
        <w:pStyle w:val="NormalIndented"/>
        <w:numPr>
          <w:ilvl w:val="0"/>
          <w:numId w:val="2"/>
        </w:numPr>
      </w:pPr>
      <w:r w:rsidRPr="00E937C6">
        <w:t xml:space="preserve">You are expected to credit your sources using in-text citations and reference list entries. Both your citations and your reference list entries must </w:t>
      </w:r>
      <w:r>
        <w:t xml:space="preserve">follow a consistent citation style (APA, MLA, etc.). </w:t>
      </w:r>
    </w:p>
    <w:p w14:paraId="7B5EDDF0" w14:textId="77777777" w:rsidR="00C36F16" w:rsidRDefault="00C36F16"/>
    <w:sectPr w:rsidR="00C36F16">
      <w:headerReference w:type="default" r:id="rId15"/>
      <w:footerReference w:type="default" r:id="rI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5B91B" w14:textId="77777777" w:rsidR="00400E2F" w:rsidRDefault="00E669A9" w:rsidP="00400E2F">
    <w:pPr>
      <w:pStyle w:val="Footer"/>
      <w:jc w:val="center"/>
      <w:rPr>
        <w:noProof/>
      </w:rPr>
    </w:pPr>
    <w:r>
      <w:fldChar w:fldCharType="begin"/>
    </w:r>
    <w:r>
      <w:instrText xml:space="preserve"> PAGE   \* MERGEFORMAT </w:instrText>
    </w:r>
    <w:r>
      <w:fldChar w:fldCharType="separate"/>
    </w:r>
    <w:r>
      <w:rPr>
        <w:noProof/>
      </w:rPr>
      <w:t>1</w:t>
    </w:r>
    <w:r>
      <w:rPr>
        <w:noProof/>
      </w:rPr>
      <w:fldChar w:fldCharType="end"/>
    </w:r>
  </w:p>
  <w:p w14:paraId="449B0A03" w14:textId="77777777" w:rsidR="00400E2F" w:rsidRDefault="00E669A9" w:rsidP="00400E2F">
    <w:pPr>
      <w:pStyle w:val="Footer"/>
      <w:jc w:val="center"/>
    </w:pPr>
  </w:p>
  <w:p w14:paraId="0ADC00B1" w14:textId="77777777" w:rsidR="00400E2F" w:rsidRPr="00400E2F" w:rsidRDefault="00E669A9" w:rsidP="00400E2F">
    <w:pPr>
      <w:pStyle w:val="Footer"/>
      <w:jc w:val="center"/>
      <w:rPr>
        <w:sz w:val="18"/>
      </w:rPr>
    </w:pP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A5C559" w14:textId="77777777" w:rsidR="00400E2F" w:rsidRDefault="00E669A9" w:rsidP="00400E2F">
    <w:pPr>
      <w:pStyle w:val="Header"/>
      <w:jc w:val="center"/>
    </w:pPr>
  </w:p>
  <w:p w14:paraId="1C90B87B" w14:textId="77777777" w:rsidR="00400E2F" w:rsidRPr="00400E2F" w:rsidRDefault="00E669A9" w:rsidP="00400E2F">
    <w:pPr>
      <w:jc w:val="center"/>
      <w:rPr>
        <w:b/>
      </w:rPr>
    </w:pPr>
    <w:r w:rsidRPr="001A20C2">
      <w:rPr>
        <w:b/>
      </w:rPr>
      <w:t>CSIA 3</w:t>
    </w:r>
    <w:r>
      <w:rPr>
        <w:b/>
      </w:rPr>
      <w:t>0</w:t>
    </w:r>
    <w:r w:rsidRPr="001A20C2">
      <w:rPr>
        <w:b/>
      </w:rPr>
      <w:t xml:space="preserve">0: Cybersecurity </w:t>
    </w:r>
    <w:r>
      <w:rPr>
        <w:b/>
      </w:rPr>
      <w:t>for Leaders and Managers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CD01B3"/>
    <w:multiLevelType w:val="hybridMultilevel"/>
    <w:tmpl w:val="FF0E5E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0E6B6A"/>
    <w:multiLevelType w:val="hybridMultilevel"/>
    <w:tmpl w:val="3DEA925C"/>
    <w:lvl w:ilvl="0" w:tplc="9E9E8A3E">
      <w:start w:val="1"/>
      <w:numFmt w:val="decimal"/>
      <w:lvlText w:val="%1."/>
      <w:lvlJc w:val="left"/>
      <w:pPr>
        <w:ind w:left="360" w:hanging="360"/>
      </w:pPr>
      <w:rPr>
        <w:rFonts w:hint="default"/>
      </w:rPr>
    </w:lvl>
    <w:lvl w:ilvl="1" w:tplc="77E62AA8">
      <w:start w:val="1"/>
      <w:numFmt w:val="decimal"/>
      <w:lvlText w:val="%2."/>
      <w:lvlJc w:val="left"/>
      <w:pPr>
        <w:ind w:left="1080" w:hanging="360"/>
      </w:pPr>
      <w:rPr>
        <w:rFonts w:ascii="Calibri" w:hAnsi="Calibri" w:hint="default"/>
        <w:sz w:val="22"/>
        <w:szCs w:val="22"/>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6C41454"/>
    <w:multiLevelType w:val="hybridMultilevel"/>
    <w:tmpl w:val="C688E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CE491E"/>
    <w:multiLevelType w:val="hybridMultilevel"/>
    <w:tmpl w:val="80A4977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9A9"/>
    <w:rsid w:val="00861F9B"/>
    <w:rsid w:val="00C36F16"/>
    <w:rsid w:val="00E66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AB837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9A9"/>
    <w:pPr>
      <w:spacing w:after="240" w:line="276" w:lineRule="auto"/>
    </w:pPr>
    <w:rPr>
      <w:sz w:val="22"/>
      <w:szCs w:val="22"/>
    </w:rPr>
  </w:style>
  <w:style w:type="paragraph" w:styleId="Heading1">
    <w:name w:val="heading 1"/>
    <w:basedOn w:val="Normal"/>
    <w:link w:val="Heading1Char"/>
    <w:uiPriority w:val="9"/>
    <w:qFormat/>
    <w:rsid w:val="00E669A9"/>
    <w:pPr>
      <w:spacing w:before="100" w:beforeAutospacing="1" w:after="100" w:afterAutospacing="1" w:line="240" w:lineRule="auto"/>
      <w:jc w:val="center"/>
      <w:outlineLvl w:val="0"/>
    </w:pPr>
    <w:rPr>
      <w:rFonts w:ascii="Cambria" w:eastAsia="Times New Roman" w:hAnsi="Cambria" w:cs="Times New Roman"/>
      <w:b/>
      <w:bCs/>
      <w:kern w:val="36"/>
      <w:szCs w:val="48"/>
    </w:rPr>
  </w:style>
  <w:style w:type="paragraph" w:styleId="Heading2">
    <w:name w:val="heading 2"/>
    <w:basedOn w:val="Normal"/>
    <w:next w:val="Normal"/>
    <w:link w:val="Heading2Char"/>
    <w:uiPriority w:val="9"/>
    <w:unhideWhenUsed/>
    <w:qFormat/>
    <w:rsid w:val="00E669A9"/>
    <w:pPr>
      <w:keepNext/>
      <w:keepLines/>
      <w:spacing w:before="240"/>
      <w:outlineLvl w:val="1"/>
    </w:pPr>
    <w:rPr>
      <w:rFonts w:ascii="Cambria" w:eastAsiaTheme="majorEastAsia" w:hAnsi="Cambr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9A9"/>
    <w:rPr>
      <w:rFonts w:ascii="Cambria" w:eastAsia="Times New Roman" w:hAnsi="Cambria" w:cs="Times New Roman"/>
      <w:b/>
      <w:bCs/>
      <w:kern w:val="36"/>
      <w:sz w:val="22"/>
      <w:szCs w:val="48"/>
    </w:rPr>
  </w:style>
  <w:style w:type="character" w:customStyle="1" w:styleId="Heading2Char">
    <w:name w:val="Heading 2 Char"/>
    <w:basedOn w:val="DefaultParagraphFont"/>
    <w:link w:val="Heading2"/>
    <w:uiPriority w:val="9"/>
    <w:rsid w:val="00E669A9"/>
    <w:rPr>
      <w:rFonts w:ascii="Cambria" w:eastAsiaTheme="majorEastAsia" w:hAnsi="Cambria" w:cstheme="majorBidi"/>
      <w:b/>
      <w:color w:val="000000" w:themeColor="text1"/>
      <w:sz w:val="22"/>
      <w:szCs w:val="26"/>
    </w:rPr>
  </w:style>
  <w:style w:type="character" w:styleId="Hyperlink">
    <w:name w:val="Hyperlink"/>
    <w:basedOn w:val="DefaultParagraphFont"/>
    <w:uiPriority w:val="99"/>
    <w:unhideWhenUsed/>
    <w:rsid w:val="00E669A9"/>
    <w:rPr>
      <w:color w:val="0000FF"/>
      <w:u w:val="single"/>
    </w:rPr>
  </w:style>
  <w:style w:type="paragraph" w:styleId="ListParagraph">
    <w:name w:val="List Paragraph"/>
    <w:basedOn w:val="Normal"/>
    <w:uiPriority w:val="34"/>
    <w:qFormat/>
    <w:rsid w:val="00E669A9"/>
    <w:pPr>
      <w:ind w:left="720"/>
      <w:contextualSpacing/>
    </w:pPr>
  </w:style>
  <w:style w:type="paragraph" w:styleId="Header">
    <w:name w:val="header"/>
    <w:basedOn w:val="Normal"/>
    <w:link w:val="HeaderChar"/>
    <w:uiPriority w:val="99"/>
    <w:unhideWhenUsed/>
    <w:rsid w:val="00E669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9A9"/>
    <w:rPr>
      <w:sz w:val="22"/>
      <w:szCs w:val="22"/>
    </w:rPr>
  </w:style>
  <w:style w:type="paragraph" w:styleId="Footer">
    <w:name w:val="footer"/>
    <w:basedOn w:val="Normal"/>
    <w:link w:val="FooterChar"/>
    <w:uiPriority w:val="99"/>
    <w:unhideWhenUsed/>
    <w:rsid w:val="00E669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9A9"/>
    <w:rPr>
      <w:sz w:val="22"/>
      <w:szCs w:val="22"/>
    </w:rPr>
  </w:style>
  <w:style w:type="paragraph" w:customStyle="1" w:styleId="NormalIndented">
    <w:name w:val="Normal Indented"/>
    <w:basedOn w:val="Normal"/>
    <w:qFormat/>
    <w:rsid w:val="00E669A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musicfestivalsrfid.com/" TargetMode="External"/><Relationship Id="rId12" Type="http://schemas.openxmlformats.org/officeDocument/2006/relationships/hyperlink" Target="http://www.techradar.com/news/world-of-tech/rfid-wristbands-vs-nfc-smartphones-what-s-winning-the-contactless-battle-1167135" TargetMode="External"/><Relationship Id="rId13" Type="http://schemas.openxmlformats.org/officeDocument/2006/relationships/hyperlink" Target="http://www.universalrfid.com/product/rfid-labels-provide-technology-at-trade-shows/" TargetMode="External"/><Relationship Id="rId14" Type="http://schemas.openxmlformats.org/officeDocument/2006/relationships/hyperlink" Target="https://blog.printsome.com/rfid-wristbands-good-bad/"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rfidjournal.com/articles/view?1337" TargetMode="External"/><Relationship Id="rId6" Type="http://schemas.openxmlformats.org/officeDocument/2006/relationships/hyperlink" Target="http://rfid4u.com/wp-content/uploads/2015/12/Event-Management-Case-Study.pdf" TargetMode="External"/><Relationship Id="rId7" Type="http://schemas.openxmlformats.org/officeDocument/2006/relationships/hyperlink" Target="http://www.capterra.com/event-management-software/" TargetMode="External"/><Relationship Id="rId8" Type="http://schemas.openxmlformats.org/officeDocument/2006/relationships/hyperlink" Target="http://www.cvent.com/en/event-management-software/" TargetMode="External"/><Relationship Id="rId9" Type="http://schemas.openxmlformats.org/officeDocument/2006/relationships/hyperlink" Target="http://www.rfidjournal.com/blogs/experts/entry?11573" TargetMode="External"/><Relationship Id="rId10" Type="http://schemas.openxmlformats.org/officeDocument/2006/relationships/hyperlink" Target="http://disneycruiselineblog.com/2013/11/all-new-youth-activities-oceaneer-bands-replacing-mickey-ban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1314</Words>
  <Characters>7494</Characters>
  <Application>Microsoft Macintosh Word</Application>
  <DocSecurity>0</DocSecurity>
  <Lines>62</Lines>
  <Paragraphs>17</Paragraphs>
  <ScaleCrop>false</ScaleCrop>
  <LinksUpToDate>false</LinksUpToDate>
  <CharactersWithSpaces>8791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2019-03-06T03:43:00Z</dcterms:created>
  <dcterms:modified xsi:type="dcterms:W3CDTF">2019-03-06T03:45:00Z</dcterms:modified>
</cp:coreProperties>
</file>