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3BFE" w:rsidRDefault="006C3BFE" w:rsidP="00FC27BB">
      <w:pPr>
        <w:spacing w:after="0" w:line="480" w:lineRule="auto"/>
        <w:contextualSpacing/>
        <w:jc w:val="center"/>
      </w:pPr>
    </w:p>
    <w:p w:rsidR="006C3BFE" w:rsidRDefault="006C3BFE" w:rsidP="00FC27BB">
      <w:pPr>
        <w:spacing w:after="0" w:line="480" w:lineRule="auto"/>
        <w:contextualSpacing/>
        <w:jc w:val="center"/>
      </w:pPr>
    </w:p>
    <w:p w:rsidR="006C3BFE" w:rsidRDefault="006C3BFE" w:rsidP="00FC27BB">
      <w:pPr>
        <w:spacing w:after="0" w:line="480" w:lineRule="auto"/>
        <w:contextualSpacing/>
        <w:jc w:val="center"/>
      </w:pPr>
    </w:p>
    <w:p w:rsidR="006C3BFE" w:rsidRDefault="006C3BFE" w:rsidP="00FC27BB">
      <w:pPr>
        <w:spacing w:after="0" w:line="480" w:lineRule="auto"/>
        <w:contextualSpacing/>
        <w:jc w:val="center"/>
      </w:pPr>
    </w:p>
    <w:p w:rsidR="006C3BFE" w:rsidRDefault="006C3BFE" w:rsidP="00FC27BB">
      <w:pPr>
        <w:spacing w:after="0" w:line="480" w:lineRule="auto"/>
        <w:contextualSpacing/>
        <w:jc w:val="center"/>
      </w:pPr>
    </w:p>
    <w:p w:rsidR="006C3BFE" w:rsidRDefault="006C3BFE" w:rsidP="00FC27BB">
      <w:pPr>
        <w:spacing w:after="0" w:line="480" w:lineRule="auto"/>
        <w:contextualSpacing/>
        <w:jc w:val="center"/>
      </w:pPr>
    </w:p>
    <w:p w:rsidR="006C3BFE" w:rsidRPr="006C3BFE" w:rsidRDefault="006C3BFE" w:rsidP="00FC27BB">
      <w:pPr>
        <w:spacing w:after="0" w:line="480" w:lineRule="auto"/>
        <w:contextualSpacing/>
        <w:jc w:val="center"/>
      </w:pPr>
      <w:r w:rsidRPr="006C3BFE">
        <w:t>Research Scholar</w:t>
      </w:r>
    </w:p>
    <w:p w:rsidR="006C3BFE" w:rsidRPr="006C3BFE" w:rsidRDefault="006C3BFE" w:rsidP="00FC27BB">
      <w:pPr>
        <w:spacing w:after="0" w:line="480" w:lineRule="auto"/>
        <w:contextualSpacing/>
        <w:jc w:val="center"/>
      </w:pPr>
      <w:r w:rsidRPr="006C3BFE">
        <w:t>Name</w:t>
      </w:r>
    </w:p>
    <w:p w:rsidR="006C3BFE" w:rsidRPr="006C3BFE" w:rsidRDefault="006C3BFE" w:rsidP="00FC27BB">
      <w:pPr>
        <w:spacing w:after="0" w:line="480" w:lineRule="auto"/>
        <w:contextualSpacing/>
        <w:jc w:val="center"/>
      </w:pPr>
      <w:r w:rsidRPr="006C3BFE">
        <w:t>Institution of Affiliation</w:t>
      </w:r>
    </w:p>
    <w:p w:rsidR="006C3BFE" w:rsidRDefault="006C3BFE" w:rsidP="00FC27BB">
      <w:pPr>
        <w:spacing w:after="0" w:line="480" w:lineRule="auto"/>
        <w:contextualSpacing/>
        <w:rPr>
          <w:b/>
        </w:rPr>
      </w:pPr>
    </w:p>
    <w:p w:rsidR="006C3BFE" w:rsidRDefault="006C3BFE" w:rsidP="00FC27BB">
      <w:pPr>
        <w:spacing w:after="0" w:line="480" w:lineRule="auto"/>
        <w:contextualSpacing/>
        <w:rPr>
          <w:b/>
        </w:rPr>
      </w:pPr>
      <w:r>
        <w:rPr>
          <w:b/>
        </w:rPr>
        <w:br w:type="page"/>
      </w:r>
    </w:p>
    <w:p w:rsidR="00FC27BB" w:rsidRPr="006C3BFE" w:rsidRDefault="00FC27BB" w:rsidP="00FC27BB">
      <w:pPr>
        <w:spacing w:after="0" w:line="480" w:lineRule="auto"/>
        <w:contextualSpacing/>
        <w:jc w:val="center"/>
      </w:pPr>
      <w:r w:rsidRPr="006C3BFE">
        <w:lastRenderedPageBreak/>
        <w:t>Research Scholar</w:t>
      </w:r>
    </w:p>
    <w:p w:rsidR="00EA5E0D" w:rsidRPr="00EA5E0D" w:rsidRDefault="008A5FC4" w:rsidP="00FC27BB">
      <w:pPr>
        <w:spacing w:after="0" w:line="480" w:lineRule="auto"/>
        <w:contextualSpacing/>
        <w:jc w:val="center"/>
        <w:rPr>
          <w:b/>
        </w:rPr>
      </w:pPr>
      <w:r>
        <w:rPr>
          <w:b/>
        </w:rPr>
        <w:t>I</w:t>
      </w:r>
      <w:r w:rsidR="00EA5E0D" w:rsidRPr="00EA5E0D">
        <w:rPr>
          <w:b/>
        </w:rPr>
        <w:t>ntroduction</w:t>
      </w:r>
    </w:p>
    <w:p w:rsidR="00EA5E0D" w:rsidRDefault="002055C7" w:rsidP="00FC27BB">
      <w:pPr>
        <w:spacing w:after="0" w:line="480" w:lineRule="auto"/>
        <w:ind w:firstLine="720"/>
        <w:contextualSpacing/>
      </w:pPr>
      <w:r>
        <w:t>The study is based on the notion that obesity rates are high for first</w:t>
      </w:r>
      <w:r w:rsidR="004031F8">
        <w:t>-</w:t>
      </w:r>
      <w:r>
        <w:t>time mothers and their babies, especially the Hispanic women in the cross border of the United States and Mexico.</w:t>
      </w:r>
      <w:r w:rsidR="005E4048">
        <w:t xml:space="preserve"> Therefore, the researchers sought to establish the feasibility of using social media to promote gestational weight gain (GWG), primigravidas, optimal infant feeding, and return to pre-pregnancy weight.</w:t>
      </w:r>
      <w:r w:rsidR="00B95C8D">
        <w:t xml:space="preserve"> While beginning childhood obesity prevention prenatally is desirable, studies have shown mixed results, </w:t>
      </w:r>
      <w:r w:rsidR="004031F8">
        <w:t>main</w:t>
      </w:r>
      <w:r w:rsidR="00B95C8D">
        <w:t>ly due to the inconsistenc</w:t>
      </w:r>
      <w:r w:rsidR="004031F8">
        <w:t>i</w:t>
      </w:r>
      <w:r w:rsidR="00B95C8D">
        <w:t>es in the methodology, measurement, and generalizability of the available interventi</w:t>
      </w:r>
      <w:r w:rsidR="004031F8">
        <w:t xml:space="preserve">on programs </w:t>
      </w:r>
      <w:r w:rsidR="00B92611">
        <w:t>(</w:t>
      </w:r>
      <w:r w:rsidR="00B92611">
        <w:rPr>
          <w:rFonts w:eastAsia="Times New Roman" w:cs="Times New Roman"/>
          <w:szCs w:val="24"/>
        </w:rPr>
        <w:t xml:space="preserve">Williams, </w:t>
      </w:r>
      <w:r w:rsidR="00B92611" w:rsidRPr="00DE4618">
        <w:rPr>
          <w:rFonts w:eastAsia="Times New Roman" w:cs="Times New Roman"/>
          <w:szCs w:val="24"/>
        </w:rPr>
        <w:t>LaCou</w:t>
      </w:r>
      <w:r w:rsidR="00B92611">
        <w:rPr>
          <w:rFonts w:eastAsia="Times New Roman" w:cs="Times New Roman"/>
          <w:szCs w:val="24"/>
        </w:rPr>
        <w:t xml:space="preserve">rsiere, Talavera, </w:t>
      </w:r>
      <w:r w:rsidR="00B92611" w:rsidRPr="00DE4618">
        <w:rPr>
          <w:rFonts w:eastAsia="Times New Roman" w:cs="Times New Roman"/>
          <w:szCs w:val="24"/>
        </w:rPr>
        <w:t>&amp; Gahagan</w:t>
      </w:r>
      <w:r w:rsidR="00B92611">
        <w:rPr>
          <w:rFonts w:eastAsia="Times New Roman" w:cs="Times New Roman"/>
          <w:szCs w:val="24"/>
        </w:rPr>
        <w:t>, 2019)</w:t>
      </w:r>
      <w:r w:rsidR="00B95C8D">
        <w:t>. The research also sought to establish the logistics, beliefs, barriers, and influences that complicate obesity prevention by illuminating a bicultural and binational group of people to set a framework for future interventions.</w:t>
      </w:r>
    </w:p>
    <w:p w:rsidR="00C973E5" w:rsidRDefault="000347EA" w:rsidP="00FC27BB">
      <w:pPr>
        <w:spacing w:after="0" w:line="480" w:lineRule="auto"/>
        <w:ind w:firstLine="720"/>
        <w:contextualSpacing/>
      </w:pPr>
      <w:r>
        <w:t xml:space="preserve">The research is attempting to open up a new field of </w:t>
      </w:r>
      <w:r w:rsidR="004031F8">
        <w:t>i</w:t>
      </w:r>
      <w:r>
        <w:t>nquiry to improve the initiatives of maternal and childhood obesity prevention.</w:t>
      </w:r>
      <w:r w:rsidR="00EA5E0D">
        <w:t xml:space="preserve"> </w:t>
      </w:r>
      <w:r w:rsidR="00A56704">
        <w:t>By targeting specific groups, the study is characterized by unique influences such as work, border crossing, and disparities between mainstream health beliefs and culture of origin to improve on generalizability that lacks in past intervention approaches</w:t>
      </w:r>
      <w:r w:rsidR="00213CC6">
        <w:t xml:space="preserve"> (</w:t>
      </w:r>
      <w:r w:rsidR="00213CC6">
        <w:rPr>
          <w:rFonts w:eastAsia="Times New Roman" w:cs="Times New Roman"/>
          <w:szCs w:val="24"/>
        </w:rPr>
        <w:t xml:space="preserve">Williams, </w:t>
      </w:r>
      <w:r w:rsidR="00213CC6" w:rsidRPr="00DE4618">
        <w:rPr>
          <w:rFonts w:eastAsia="Times New Roman" w:cs="Times New Roman"/>
          <w:szCs w:val="24"/>
        </w:rPr>
        <w:t>LaCou</w:t>
      </w:r>
      <w:r w:rsidR="00213CC6">
        <w:rPr>
          <w:rFonts w:eastAsia="Times New Roman" w:cs="Times New Roman"/>
          <w:szCs w:val="24"/>
        </w:rPr>
        <w:t xml:space="preserve">rsiere, Talavera, </w:t>
      </w:r>
      <w:r w:rsidR="00213CC6" w:rsidRPr="00DE4618">
        <w:rPr>
          <w:rFonts w:eastAsia="Times New Roman" w:cs="Times New Roman"/>
          <w:szCs w:val="24"/>
        </w:rPr>
        <w:t>&amp; Gahagan</w:t>
      </w:r>
      <w:r w:rsidR="00213CC6">
        <w:rPr>
          <w:rFonts w:eastAsia="Times New Roman" w:cs="Times New Roman"/>
          <w:szCs w:val="24"/>
        </w:rPr>
        <w:t>, 2019)</w:t>
      </w:r>
      <w:r w:rsidR="00A56704">
        <w:t>. The reducing digital divide allows its potency in deliver</w:t>
      </w:r>
      <w:r w:rsidR="004031F8">
        <w:t>ing</w:t>
      </w:r>
      <w:r w:rsidR="00A56704">
        <w:t xml:space="preserve"> obesity preventive health messages. The notion is that social media can harness social support for new mothers. It could</w:t>
      </w:r>
      <w:r w:rsidR="004031F8">
        <w:t xml:space="preserve"> be</w:t>
      </w:r>
      <w:r w:rsidR="00A56704">
        <w:t xml:space="preserve"> an effective way of connecting to the new mothers to ensure that they adhere to the guidelines for maintaining a healthy weight for themselves and their children.</w:t>
      </w:r>
      <w:r w:rsidR="00841473">
        <w:t xml:space="preserve"> The research sets a ground for future studies that could establish the effectiveness of using social media to connect and reach low</w:t>
      </w:r>
      <w:r w:rsidR="004031F8">
        <w:t>-</w:t>
      </w:r>
      <w:r w:rsidR="00841473">
        <w:t>income mothers, who are often lost to follow up in the available current intervention programs.</w:t>
      </w:r>
    </w:p>
    <w:p w:rsidR="002F6C42" w:rsidRDefault="00C1658B" w:rsidP="00FC27BB">
      <w:pPr>
        <w:spacing w:after="0" w:line="480" w:lineRule="auto"/>
        <w:ind w:firstLine="720"/>
        <w:contextualSpacing/>
      </w:pPr>
      <w:r>
        <w:t>The author’s rationale for the research question is that the available modes of communication in delivering health messages has been yielded mixed results in promoting recommended GWG, optimal infant feeding, and return to pre-pregnancy weight.</w:t>
      </w:r>
      <w:r w:rsidR="00685CAE">
        <w:t xml:space="preserve"> I agree with this rationale because exploring </w:t>
      </w:r>
      <w:r w:rsidR="004031F8">
        <w:t xml:space="preserve">a </w:t>
      </w:r>
      <w:r w:rsidR="00685CAE">
        <w:t xml:space="preserve">feasible approach to health education, especially in using </w:t>
      </w:r>
      <w:r w:rsidR="004031F8">
        <w:t xml:space="preserve">a </w:t>
      </w:r>
      <w:r w:rsidR="00685CAE">
        <w:t>cross</w:t>
      </w:r>
      <w:r w:rsidR="004031F8">
        <w:t>-</w:t>
      </w:r>
      <w:r w:rsidR="00685CAE">
        <w:t>border sample population, could produce more generalizable results.</w:t>
      </w:r>
      <w:r w:rsidR="00B667A3">
        <w:t xml:space="preserve"> However, the author compares only two modes of communication, i.e.</w:t>
      </w:r>
      <w:r w:rsidR="004031F8">
        <w:t>,</w:t>
      </w:r>
      <w:r w:rsidR="00B667A3">
        <w:t xml:space="preserve"> social media and private messaging</w:t>
      </w:r>
      <w:r w:rsidR="004031F8">
        <w:t>,</w:t>
      </w:r>
      <w:r w:rsidR="00B667A3">
        <w:t xml:space="preserve"> and use them in different circumstances; one is used prenatally and the other postnatally</w:t>
      </w:r>
      <w:r w:rsidR="00213CC6">
        <w:t xml:space="preserve"> (</w:t>
      </w:r>
      <w:r w:rsidR="00213CC6">
        <w:rPr>
          <w:rFonts w:eastAsia="Times New Roman" w:cs="Times New Roman"/>
          <w:szCs w:val="24"/>
        </w:rPr>
        <w:t xml:space="preserve">Williams, </w:t>
      </w:r>
      <w:r w:rsidR="00213CC6" w:rsidRPr="00DE4618">
        <w:rPr>
          <w:rFonts w:eastAsia="Times New Roman" w:cs="Times New Roman"/>
          <w:szCs w:val="24"/>
        </w:rPr>
        <w:t>LaCou</w:t>
      </w:r>
      <w:r w:rsidR="00213CC6">
        <w:rPr>
          <w:rFonts w:eastAsia="Times New Roman" w:cs="Times New Roman"/>
          <w:szCs w:val="24"/>
        </w:rPr>
        <w:t xml:space="preserve">rsiere, Talavera, </w:t>
      </w:r>
      <w:r w:rsidR="00213CC6" w:rsidRPr="00DE4618">
        <w:rPr>
          <w:rFonts w:eastAsia="Times New Roman" w:cs="Times New Roman"/>
          <w:szCs w:val="24"/>
        </w:rPr>
        <w:t>&amp; Gahagan</w:t>
      </w:r>
      <w:r w:rsidR="00213CC6">
        <w:rPr>
          <w:rFonts w:eastAsia="Times New Roman" w:cs="Times New Roman"/>
          <w:szCs w:val="24"/>
        </w:rPr>
        <w:t>, 2019)</w:t>
      </w:r>
      <w:r w:rsidR="00B667A3">
        <w:t>. Therefore, the results may not be an accurate reflection of comparative effectiveness.</w:t>
      </w:r>
      <w:r w:rsidR="00C973E5">
        <w:t xml:space="preserve"> </w:t>
      </w:r>
      <w:r>
        <w:tab/>
      </w:r>
    </w:p>
    <w:p w:rsidR="00EA5E0D" w:rsidRPr="00EA5E0D" w:rsidRDefault="00EA5E0D" w:rsidP="00FC27BB">
      <w:pPr>
        <w:spacing w:after="0" w:line="480" w:lineRule="auto"/>
        <w:contextualSpacing/>
        <w:jc w:val="center"/>
        <w:rPr>
          <w:b/>
        </w:rPr>
      </w:pPr>
      <w:r w:rsidRPr="00EA5E0D">
        <w:rPr>
          <w:b/>
        </w:rPr>
        <w:t>Methods</w:t>
      </w:r>
    </w:p>
    <w:p w:rsidR="0095350E" w:rsidRDefault="0095350E" w:rsidP="00FC27BB">
      <w:pPr>
        <w:spacing w:after="0" w:line="480" w:lineRule="auto"/>
        <w:ind w:firstLine="720"/>
        <w:contextualSpacing/>
      </w:pPr>
      <w:r>
        <w:t>The research method was qualitative.</w:t>
      </w:r>
      <w:r w:rsidR="00A53260">
        <w:t xml:space="preserve"> It so</w:t>
      </w:r>
      <w:r w:rsidR="00D64539">
        <w:t>ught to find a solution for weight maintenance for first</w:t>
      </w:r>
      <w:r w:rsidR="004031F8">
        <w:t>-</w:t>
      </w:r>
      <w:r w:rsidR="00D64539">
        <w:t>time mothers and their babies. Besides, the data used was qualitative</w:t>
      </w:r>
      <w:r w:rsidR="004031F8">
        <w:t>;</w:t>
      </w:r>
      <w:r w:rsidR="005F3176">
        <w:t xml:space="preserve"> it was non-numerical</w:t>
      </w:r>
      <w:r w:rsidR="00F069A9">
        <w:t xml:space="preserve"> (</w:t>
      </w:r>
      <w:r w:rsidR="00F069A9">
        <w:rPr>
          <w:rFonts w:eastAsia="Times New Roman" w:cs="Times New Roman"/>
          <w:szCs w:val="24"/>
        </w:rPr>
        <w:t xml:space="preserve">Pathak, Jena, and </w:t>
      </w:r>
      <w:r w:rsidR="00F069A9" w:rsidRPr="00DE4618">
        <w:rPr>
          <w:rFonts w:eastAsia="Times New Roman" w:cs="Times New Roman"/>
          <w:szCs w:val="24"/>
        </w:rPr>
        <w:t>Kalra,</w:t>
      </w:r>
      <w:r w:rsidR="00F069A9">
        <w:rPr>
          <w:rFonts w:eastAsia="Times New Roman" w:cs="Times New Roman"/>
          <w:szCs w:val="24"/>
        </w:rPr>
        <w:t xml:space="preserve"> 2013)</w:t>
      </w:r>
      <w:r w:rsidR="005F3176">
        <w:t xml:space="preserve">. It was administered through interviews </w:t>
      </w:r>
      <w:r w:rsidR="004031F8">
        <w:t>with</w:t>
      </w:r>
      <w:r w:rsidR="005F3176">
        <w:t xml:space="preserve"> the participants</w:t>
      </w:r>
      <w:r w:rsidR="00216D56">
        <w:t xml:space="preserve"> who were divided into two focus groups with primigravid women, a pilot cooking class, and meetings with clinic providers.</w:t>
      </w:r>
      <w:r w:rsidR="00DF31FC">
        <w:t xml:space="preserve"> By receiving health education that included lessons on breastfeeding and a nutrition curriculum, the participants set their goals related to gestational weight gain and plans for infant feeding. Additionally, they filled a habit book to track their nutritional intake.</w:t>
      </w:r>
      <w:r w:rsidR="001A5389">
        <w:t xml:space="preserve"> The education was administered through </w:t>
      </w:r>
      <w:r w:rsidR="004031F8">
        <w:t xml:space="preserve">a </w:t>
      </w:r>
      <w:r w:rsidR="001A5389">
        <w:t>scheduled text message system to offer updates and feedbacks from community health workers.</w:t>
      </w:r>
    </w:p>
    <w:p w:rsidR="008A49F4" w:rsidRDefault="00DE1465" w:rsidP="00FC27BB">
      <w:pPr>
        <w:tabs>
          <w:tab w:val="right" w:pos="9360"/>
        </w:tabs>
        <w:spacing w:after="0" w:line="480" w:lineRule="auto"/>
        <w:contextualSpacing/>
      </w:pPr>
      <w:r>
        <w:tab/>
      </w:r>
      <w:r w:rsidR="00813416">
        <w:t>The measurements were a reflection of what the researcher sought to establish. Some of the demographics included race, marital status, age, income, birthplace, and education. These measures were all relevant to the context of the study. For instance, most of the women were overweight, had at least a high school education</w:t>
      </w:r>
      <w:r w:rsidR="004031F8">
        <w:t>,</w:t>
      </w:r>
      <w:r w:rsidR="00813416">
        <w:t xml:space="preserve"> and were in at least 20 weeks pregnant. The anthropometric measures were relevant to the measurement of changes in maternal and child obesity, including weight, height, </w:t>
      </w:r>
      <w:proofErr w:type="gramStart"/>
      <w:r w:rsidR="00813416">
        <w:t>weight</w:t>
      </w:r>
      <w:proofErr w:type="gramEnd"/>
      <w:r w:rsidR="00813416">
        <w:t xml:space="preserve"> gain during gestation, postnatal weight loss</w:t>
      </w:r>
      <w:r w:rsidR="004031F8">
        <w:t>,</w:t>
      </w:r>
      <w:r w:rsidR="00813416">
        <w:t xml:space="preserve"> and baby weight and length.</w:t>
      </w:r>
      <w:r w:rsidR="0002420E">
        <w:t xml:space="preserve"> Besides, the supporting measures such as internet usage, feedback from </w:t>
      </w:r>
      <w:r w:rsidR="004031F8">
        <w:t xml:space="preserve">a </w:t>
      </w:r>
      <w:r w:rsidR="0002420E">
        <w:t>community health worker, attitudes</w:t>
      </w:r>
      <w:r w:rsidR="004031F8">
        <w:t>,</w:t>
      </w:r>
      <w:r w:rsidR="0002420E">
        <w:t xml:space="preserve"> and beliefs about breastfeeding, nutrition, and class attendance indicated the influence of intervention approach to the anthropometric measures.</w:t>
      </w:r>
      <w:r w:rsidR="00EA36DE">
        <w:t xml:space="preserve"> The surveys completed after every session of the intervention program </w:t>
      </w:r>
      <w:r w:rsidR="004031F8">
        <w:t>reflected on</w:t>
      </w:r>
      <w:r w:rsidR="00EA36DE">
        <w:t xml:space="preserve"> the topics’ usefulness, participants’ suggestions, likes</w:t>
      </w:r>
      <w:r w:rsidR="004031F8">
        <w:t>,</w:t>
      </w:r>
      <w:r w:rsidR="00EA36DE">
        <w:t xml:space="preserve"> and dislikes from the class activities, and the changes in participants’ behaviors.</w:t>
      </w:r>
      <w:r w:rsidR="00756112">
        <w:t xml:space="preserve"> Reports on infant feeding were collected postnatally.</w:t>
      </w:r>
      <w:r w:rsidR="00813416">
        <w:tab/>
      </w:r>
    </w:p>
    <w:p w:rsidR="00EA5E0D" w:rsidRDefault="00263BEC" w:rsidP="00FC27BB">
      <w:pPr>
        <w:spacing w:after="0" w:line="480" w:lineRule="auto"/>
        <w:ind w:firstLine="720"/>
        <w:contextualSpacing/>
      </w:pPr>
      <w:r>
        <w:t>My interest was to see the impact of social media as a variable being measured based on its ability to reduce materna</w:t>
      </w:r>
      <w:r w:rsidR="004031F8">
        <w:t>l</w:t>
      </w:r>
      <w:r>
        <w:t xml:space="preserve"> and childhood obesity. However, </w:t>
      </w:r>
      <w:r w:rsidR="000A1E93">
        <w:t>the measures showed the retention rate of the participants by comparing results of text-based messaging and private Facebook messaging. The study failed to consider other social media platforms. Regardless, the measured showed the effectiveness of the intervention program as well as the effectiveness of social media in fostering the commitment of the participants in the program. The measures are barely straightfor</w:t>
      </w:r>
      <w:r w:rsidR="004B4592">
        <w:t>ward, especially in the way in</w:t>
      </w:r>
      <w:r w:rsidR="00672931">
        <w:t xml:space="preserve">strumentation of the constructs, but they achieve the objective of the research by showing the impact of social media education </w:t>
      </w:r>
      <w:r w:rsidR="004031F8">
        <w:t>o</w:t>
      </w:r>
      <w:r w:rsidR="00672931">
        <w:t>n obesity prevention among first-time mothers and their babies.</w:t>
      </w:r>
      <w:r w:rsidR="00EA5E0D">
        <w:t xml:space="preserve"> </w:t>
      </w:r>
    </w:p>
    <w:p w:rsidR="004D13DB" w:rsidRDefault="004D13DB" w:rsidP="00FC27BB">
      <w:pPr>
        <w:spacing w:after="0" w:line="480" w:lineRule="auto"/>
        <w:ind w:firstLine="720"/>
        <w:contextualSpacing/>
      </w:pPr>
      <w:r>
        <w:t xml:space="preserve">The subjects studied were Hispanic women in the U.S.-Mexico border. Therefore, they represented the population that the researcher sought to </w:t>
      </w:r>
      <w:r w:rsidR="004031F8">
        <w:t>explore</w:t>
      </w:r>
      <w:r>
        <w:t>, i.e.</w:t>
      </w:r>
      <w:r w:rsidR="004031F8">
        <w:t>,</w:t>
      </w:r>
      <w:r>
        <w:t xml:space="preserve"> cross border communities that had </w:t>
      </w:r>
      <w:r w:rsidR="004031F8">
        <w:t>sophisticated</w:t>
      </w:r>
      <w:r>
        <w:t xml:space="preserve"> lifestyle</w:t>
      </w:r>
      <w:r w:rsidR="004031F8">
        <w:t>s</w:t>
      </w:r>
      <w:r>
        <w:t xml:space="preserve"> including operating across two healthcare systems because they could use either that of the United States or Mexico. They used health providers from either San Diego or Tijuana. Besides, they were pregnant with at least 20 weeks gestation period, thereby could be studied in terms of their gestation weight gain before and after delivery</w:t>
      </w:r>
      <w:r w:rsidR="00213CC6">
        <w:t xml:space="preserve"> (</w:t>
      </w:r>
      <w:r w:rsidR="00213CC6">
        <w:rPr>
          <w:rFonts w:eastAsia="Times New Roman" w:cs="Times New Roman"/>
          <w:szCs w:val="24"/>
        </w:rPr>
        <w:t xml:space="preserve">Williams, </w:t>
      </w:r>
      <w:r w:rsidR="00213CC6" w:rsidRPr="00DE4618">
        <w:rPr>
          <w:rFonts w:eastAsia="Times New Roman" w:cs="Times New Roman"/>
          <w:szCs w:val="24"/>
        </w:rPr>
        <w:t>LaCou</w:t>
      </w:r>
      <w:r w:rsidR="00213CC6">
        <w:rPr>
          <w:rFonts w:eastAsia="Times New Roman" w:cs="Times New Roman"/>
          <w:szCs w:val="24"/>
        </w:rPr>
        <w:t xml:space="preserve">rsiere, Talavera, </w:t>
      </w:r>
      <w:r w:rsidR="00213CC6" w:rsidRPr="00DE4618">
        <w:rPr>
          <w:rFonts w:eastAsia="Times New Roman" w:cs="Times New Roman"/>
          <w:szCs w:val="24"/>
        </w:rPr>
        <w:t>&amp; Gahagan</w:t>
      </w:r>
      <w:r w:rsidR="00213CC6">
        <w:rPr>
          <w:rFonts w:eastAsia="Times New Roman" w:cs="Times New Roman"/>
          <w:szCs w:val="24"/>
        </w:rPr>
        <w:t>, 2019)</w:t>
      </w:r>
      <w:r>
        <w:t>.</w:t>
      </w:r>
      <w:r w:rsidR="00AA72ED">
        <w:t xml:space="preserve"> Previous studies had shown mixed results because of their limited generalizability. Using subjects with diverse characteristics in </w:t>
      </w:r>
      <w:r w:rsidR="00571FB0">
        <w:t>terms</w:t>
      </w:r>
      <w:r w:rsidR="004031F8">
        <w:t xml:space="preserve"> of</w:t>
      </w:r>
      <w:r w:rsidR="00571FB0">
        <w:t xml:space="preserve"> race</w:t>
      </w:r>
      <w:r w:rsidR="00AA72ED">
        <w:t>, language, and nationality allowed the findings of the study to be generalizable with the only needed initiatives being replication studies.</w:t>
      </w:r>
    </w:p>
    <w:p w:rsidR="00EA5E0D" w:rsidRPr="00EA5E0D" w:rsidRDefault="00EA5E0D" w:rsidP="00FC27BB">
      <w:pPr>
        <w:spacing w:after="0" w:line="480" w:lineRule="auto"/>
        <w:contextualSpacing/>
        <w:jc w:val="center"/>
        <w:rPr>
          <w:b/>
        </w:rPr>
      </w:pPr>
      <w:r w:rsidRPr="00EA5E0D">
        <w:rPr>
          <w:b/>
        </w:rPr>
        <w:t>Results</w:t>
      </w:r>
    </w:p>
    <w:p w:rsidR="00C005E5" w:rsidRDefault="00C005E5" w:rsidP="00FC27BB">
      <w:pPr>
        <w:spacing w:after="0" w:line="480" w:lineRule="auto"/>
        <w:ind w:firstLine="720"/>
        <w:contextualSpacing/>
      </w:pPr>
      <w:r>
        <w:t>One of the major finding</w:t>
      </w:r>
      <w:r w:rsidR="004031F8">
        <w:t>s</w:t>
      </w:r>
      <w:r>
        <w:t xml:space="preserve"> from the study was that the retention rate for </w:t>
      </w:r>
      <w:r w:rsidR="004031F8">
        <w:t xml:space="preserve">an </w:t>
      </w:r>
      <w:r>
        <w:t>intervention program that used private Facebook messaging was 100 percent</w:t>
      </w:r>
      <w:r w:rsidR="004031F8">
        <w:t>,</w:t>
      </w:r>
      <w:r>
        <w:t xml:space="preserve"> while the one for SMS messaging was 50 percent. Besides, over 70 percent of the participants who regularly attended the intervention sessions during the prenatal and postnatal periods were within 2 kilograms of their pre-pregnancy weight within six months after giving birth</w:t>
      </w:r>
      <w:r w:rsidR="005F4996">
        <w:t xml:space="preserve"> (</w:t>
      </w:r>
      <w:r w:rsidR="005F4996">
        <w:rPr>
          <w:rFonts w:eastAsia="Times New Roman" w:cs="Times New Roman"/>
          <w:szCs w:val="24"/>
        </w:rPr>
        <w:t xml:space="preserve">Williams, </w:t>
      </w:r>
      <w:r w:rsidR="005F4996" w:rsidRPr="00DE4618">
        <w:rPr>
          <w:rFonts w:eastAsia="Times New Roman" w:cs="Times New Roman"/>
          <w:szCs w:val="24"/>
        </w:rPr>
        <w:t>LaCou</w:t>
      </w:r>
      <w:r w:rsidR="005F4996">
        <w:rPr>
          <w:rFonts w:eastAsia="Times New Roman" w:cs="Times New Roman"/>
          <w:szCs w:val="24"/>
        </w:rPr>
        <w:t xml:space="preserve">rsiere, Talavera, </w:t>
      </w:r>
      <w:r w:rsidR="005F4996" w:rsidRPr="00DE4618">
        <w:rPr>
          <w:rFonts w:eastAsia="Times New Roman" w:cs="Times New Roman"/>
          <w:szCs w:val="24"/>
        </w:rPr>
        <w:t>&amp; Gahagan</w:t>
      </w:r>
      <w:r w:rsidR="005F4996">
        <w:rPr>
          <w:rFonts w:eastAsia="Times New Roman" w:cs="Times New Roman"/>
          <w:szCs w:val="24"/>
        </w:rPr>
        <w:t>, 2019)</w:t>
      </w:r>
      <w:r>
        <w:t>.</w:t>
      </w:r>
      <w:r w:rsidR="004E507A">
        <w:t xml:space="preserve"> The private Facebook group was viable for all participants</w:t>
      </w:r>
      <w:r w:rsidR="004031F8">
        <w:t>,</w:t>
      </w:r>
      <w:r w:rsidR="004E507A">
        <w:t xml:space="preserve"> including those who could not attend </w:t>
      </w:r>
      <w:r w:rsidR="004031F8">
        <w:t xml:space="preserve">the </w:t>
      </w:r>
      <w:r w:rsidR="004E507A">
        <w:t>class as well as those who regularly crossed the border.</w:t>
      </w:r>
      <w:r w:rsidR="000E457D">
        <w:t xml:space="preserve"> Besides, the use of social media allowed the researcher to maintain contact with the participants even when they changed numbers</w:t>
      </w:r>
      <w:r w:rsidR="004031F8">
        <w:t>,</w:t>
      </w:r>
      <w:r w:rsidR="000E457D">
        <w:t xml:space="preserve"> or their phones went out of service.</w:t>
      </w:r>
    </w:p>
    <w:p w:rsidR="00530D33" w:rsidRDefault="00530D33" w:rsidP="00FC27BB">
      <w:pPr>
        <w:spacing w:after="0" w:line="480" w:lineRule="auto"/>
        <w:ind w:firstLine="720"/>
        <w:contextualSpacing/>
      </w:pPr>
      <w:r>
        <w:t>Limited data about the outcome of the study was given</w:t>
      </w:r>
      <w:r w:rsidR="004031F8">
        <w:t>,</w:t>
      </w:r>
      <w:r>
        <w:t xml:space="preserve"> and one could not judge for themselves how the experiment turned out. It was only realistic to rely on the reports from the researcher. For instance, the number of participants in using SMS messaging and those using the private Facebook page was barely clear</w:t>
      </w:r>
      <w:r w:rsidR="004031F8">
        <w:t>,</w:t>
      </w:r>
      <w:r>
        <w:t xml:space="preserve"> and one was left to second-guess. Besides, the duration of the physical exercise, among other activities in the intervention program</w:t>
      </w:r>
      <w:r w:rsidR="004031F8">
        <w:t>,</w:t>
      </w:r>
      <w:r>
        <w:t xml:space="preserve"> was not indicated.</w:t>
      </w:r>
      <w:r w:rsidR="00CC461F">
        <w:t xml:space="preserve"> There lacked a distinctive presentation of the data for the two intervention approaches being compared</w:t>
      </w:r>
      <w:r w:rsidR="004031F8">
        <w:t>,</w:t>
      </w:r>
      <w:r w:rsidR="00CC461F">
        <w:t xml:space="preserve"> and one could not ascertain the results. Instead, acceptance of the findings was based on the claims of the research with limited data to provide support.</w:t>
      </w:r>
    </w:p>
    <w:p w:rsidR="00EA5E0D" w:rsidRDefault="00D96986" w:rsidP="00FC27BB">
      <w:pPr>
        <w:spacing w:after="0" w:line="480" w:lineRule="auto"/>
        <w:ind w:firstLine="720"/>
        <w:contextualSpacing/>
      </w:pPr>
      <w:r>
        <w:t>The available data could not provide additional trend</w:t>
      </w:r>
      <w:r w:rsidR="004031F8">
        <w:t>s</w:t>
      </w:r>
      <w:r>
        <w:t xml:space="preserve"> or patterns apart from what the author mentioned. There lacked </w:t>
      </w:r>
      <w:r w:rsidR="004031F8">
        <w:t xml:space="preserve">a </w:t>
      </w:r>
      <w:r>
        <w:t>visual presentation of the data from the study. The only presented data were sample responses from the private Facebook page where members would confirm attendance to the learning sessions.</w:t>
      </w:r>
      <w:r w:rsidR="005156C9">
        <w:t xml:space="preserve"> While the study involved </w:t>
      </w:r>
      <w:r w:rsidR="004031F8">
        <w:t xml:space="preserve">a </w:t>
      </w:r>
      <w:r w:rsidR="005156C9">
        <w:t xml:space="preserve">comparison between two communication platforms in reinforcing intervention education to control weight, it dwelled too much on the social media implication and gave little about the SMS text-based messaging. It provided limited details, thereby complicating </w:t>
      </w:r>
      <w:r w:rsidR="004031F8">
        <w:t xml:space="preserve">the </w:t>
      </w:r>
      <w:r w:rsidR="005156C9">
        <w:t>comparison of the two communication approaches.</w:t>
      </w:r>
    </w:p>
    <w:p w:rsidR="00C51BC9" w:rsidRPr="00C51BC9" w:rsidRDefault="00C51BC9" w:rsidP="00FC27BB">
      <w:pPr>
        <w:spacing w:after="0" w:line="480" w:lineRule="auto"/>
        <w:contextualSpacing/>
        <w:jc w:val="center"/>
        <w:rPr>
          <w:b/>
        </w:rPr>
      </w:pPr>
      <w:r w:rsidRPr="00C51BC9">
        <w:rPr>
          <w:b/>
        </w:rPr>
        <w:t>Discussion</w:t>
      </w:r>
    </w:p>
    <w:p w:rsidR="00C3533E" w:rsidRDefault="00C3533E" w:rsidP="00FC27BB">
      <w:pPr>
        <w:spacing w:after="0" w:line="480" w:lineRule="auto"/>
        <w:ind w:firstLine="720"/>
        <w:contextualSpacing/>
      </w:pPr>
      <w:r>
        <w:t>I agree with the conclusions drawn from the data. Facebook could improve the social support of pregnant and new mothers and encourage them to participate in health-promoting activities such as the one indicated in the study. The use of social media to promote health education could be well received and helpful for participant retention. They would often check on and remind each other to attend the sessions and practice the lessons learned.</w:t>
      </w:r>
      <w:r w:rsidR="005100F1">
        <w:t xml:space="preserve"> In the study, the use of a private Facebook page enhanced the capacity to educate and reinforce the health behaviors of the participants</w:t>
      </w:r>
      <w:r w:rsidR="00B36395">
        <w:t xml:space="preserve"> (</w:t>
      </w:r>
      <w:r w:rsidR="00B36395">
        <w:rPr>
          <w:rFonts w:eastAsia="Times New Roman" w:cs="Times New Roman"/>
          <w:szCs w:val="24"/>
        </w:rPr>
        <w:t xml:space="preserve">Williams, </w:t>
      </w:r>
      <w:r w:rsidR="00B36395" w:rsidRPr="00DE4618">
        <w:rPr>
          <w:rFonts w:eastAsia="Times New Roman" w:cs="Times New Roman"/>
          <w:szCs w:val="24"/>
        </w:rPr>
        <w:t>LaCou</w:t>
      </w:r>
      <w:r w:rsidR="00B36395">
        <w:rPr>
          <w:rFonts w:eastAsia="Times New Roman" w:cs="Times New Roman"/>
          <w:szCs w:val="24"/>
        </w:rPr>
        <w:t xml:space="preserve">rsiere, Talavera, </w:t>
      </w:r>
      <w:r w:rsidR="00B36395" w:rsidRPr="00DE4618">
        <w:rPr>
          <w:rFonts w:eastAsia="Times New Roman" w:cs="Times New Roman"/>
          <w:szCs w:val="24"/>
        </w:rPr>
        <w:t>&amp; Gahagan</w:t>
      </w:r>
      <w:r w:rsidR="00B36395">
        <w:rPr>
          <w:rFonts w:eastAsia="Times New Roman" w:cs="Times New Roman"/>
          <w:szCs w:val="24"/>
        </w:rPr>
        <w:t>, 2019)</w:t>
      </w:r>
      <w:r w:rsidR="005100F1">
        <w:t>.</w:t>
      </w:r>
      <w:r w:rsidR="003F4022">
        <w:t xml:space="preserve"> Besides, social media allowed the participants to interact more deeply and frequently with their health trainers. The health staff ensured the participants were getting accurate information and provided a platform for synchronous communication.</w:t>
      </w:r>
    </w:p>
    <w:p w:rsidR="00350DD4" w:rsidRDefault="00350DD4" w:rsidP="00FC27BB">
      <w:pPr>
        <w:spacing w:after="0" w:line="480" w:lineRule="auto"/>
        <w:ind w:firstLine="720"/>
        <w:contextualSpacing/>
      </w:pPr>
      <w:r>
        <w:t>The conclusions could have been over-generalized based on the size of the sample. The number of the participants was small and therefore limited the elucidation of the results and their overall generalizability.</w:t>
      </w:r>
      <w:r w:rsidR="00DF17BC">
        <w:t xml:space="preserve"> Besides, there was a selection bias; the participants who remained after going throughout the research were probably motivated to pursue weight and nutrition management than their counterparts who stopped attending the intervention learning sessions.</w:t>
      </w:r>
      <w:r w:rsidR="003D23A8">
        <w:t xml:space="preserve"> It may have skewed the outcome to favor the use of social media.</w:t>
      </w:r>
    </w:p>
    <w:p w:rsidR="00DE1465" w:rsidRDefault="006D3DFA" w:rsidP="00FC27BB">
      <w:pPr>
        <w:spacing w:after="0" w:line="480" w:lineRule="auto"/>
        <w:ind w:firstLine="720"/>
        <w:contextualSpacing/>
      </w:pPr>
      <w:r>
        <w:t>Further experiments with large sample sizes should be conducted to increase the generalizability of the results. Such experiments could further establish the impact of social media on social support, behavioral change, and health communication.</w:t>
      </w:r>
      <w:r w:rsidR="00F614DF">
        <w:t xml:space="preserve"> Through this study, the significance of health education to young people using their preferred mode of communication is displayed. Further experiments should incorporate the impact of biological markers associated with obesity and determine how their impact can be offset.</w:t>
      </w:r>
      <w:r w:rsidR="00A3449B">
        <w:t xml:space="preserve"> Replication of the experiment validate the claims made in this study and therefore eliminate the grey areas associated with measuring the impact of the intervention program on first-time mothers and childhood obesity.</w:t>
      </w:r>
    </w:p>
    <w:p w:rsidR="00DE1465" w:rsidRDefault="00DE1465" w:rsidP="00FC27BB">
      <w:pPr>
        <w:tabs>
          <w:tab w:val="left" w:pos="2655"/>
        </w:tabs>
        <w:spacing w:after="0" w:line="480" w:lineRule="auto"/>
        <w:contextualSpacing/>
        <w:jc w:val="center"/>
        <w:rPr>
          <w:b/>
        </w:rPr>
      </w:pPr>
      <w:r w:rsidRPr="00C51BC9">
        <w:rPr>
          <w:b/>
        </w:rPr>
        <w:t>Nursing Implications</w:t>
      </w:r>
    </w:p>
    <w:p w:rsidR="007616E8" w:rsidRDefault="00924D22" w:rsidP="00FC27BB">
      <w:pPr>
        <w:spacing w:after="0" w:line="480" w:lineRule="auto"/>
        <w:ind w:firstLine="720"/>
        <w:contextualSpacing/>
      </w:pPr>
      <w:r>
        <w:t>Through this research article, I have learned the significance of technology in fostering evidence practice. The use of social media would improve nursing initiatives to reduce childhood obesity by improving follow-up rates among pregnant women.</w:t>
      </w:r>
      <w:r w:rsidR="004244BF">
        <w:t xml:space="preserve"> It could be used to promote social support and ensure that reminders are delivered regardless of the individual’s location. The results of the study indicated that 70 percent of the women could maintain their pre-pregnancy weight </w:t>
      </w:r>
      <w:r w:rsidR="00526AE9">
        <w:t>by using</w:t>
      </w:r>
      <w:r w:rsidR="004244BF">
        <w:t xml:space="preserve"> the social media to attend the learning sessions for the intervention program</w:t>
      </w:r>
      <w:r w:rsidR="00B20B95">
        <w:t xml:space="preserve"> (</w:t>
      </w:r>
      <w:r w:rsidR="00B20B95">
        <w:rPr>
          <w:rFonts w:eastAsia="Times New Roman" w:cs="Times New Roman"/>
          <w:szCs w:val="24"/>
        </w:rPr>
        <w:t xml:space="preserve">Williams, </w:t>
      </w:r>
      <w:r w:rsidR="00B20B95" w:rsidRPr="00DE4618">
        <w:rPr>
          <w:rFonts w:eastAsia="Times New Roman" w:cs="Times New Roman"/>
          <w:szCs w:val="24"/>
        </w:rPr>
        <w:t>LaCou</w:t>
      </w:r>
      <w:r w:rsidR="00B20B95">
        <w:rPr>
          <w:rFonts w:eastAsia="Times New Roman" w:cs="Times New Roman"/>
          <w:szCs w:val="24"/>
        </w:rPr>
        <w:t xml:space="preserve">rsiere, Talavera, </w:t>
      </w:r>
      <w:r w:rsidR="00B20B95" w:rsidRPr="00DE4618">
        <w:rPr>
          <w:rFonts w:eastAsia="Times New Roman" w:cs="Times New Roman"/>
          <w:szCs w:val="24"/>
        </w:rPr>
        <w:t>&amp; Gahagan</w:t>
      </w:r>
      <w:r w:rsidR="00B20B95">
        <w:rPr>
          <w:rFonts w:eastAsia="Times New Roman" w:cs="Times New Roman"/>
          <w:szCs w:val="24"/>
        </w:rPr>
        <w:t>, 2019)</w:t>
      </w:r>
      <w:r w:rsidR="004244BF">
        <w:t>.</w:t>
      </w:r>
      <w:r w:rsidR="008C5437">
        <w:t xml:space="preserve"> Therefore, it is imperative to incorporate communication technologies in the intervention programs, especially in matters of public health.</w:t>
      </w:r>
      <w:r w:rsidR="007616E8">
        <w:t xml:space="preserve"> </w:t>
      </w:r>
    </w:p>
    <w:p w:rsidR="002A42CB" w:rsidRDefault="007D2731" w:rsidP="00FC27BB">
      <w:pPr>
        <w:spacing w:after="0" w:line="480" w:lineRule="auto"/>
        <w:ind w:firstLine="720"/>
        <w:contextualSpacing/>
      </w:pPr>
      <w:r>
        <w:t>My strategy for utilizing the information form the research would involve encouraging patients to join private health pages for education purposes. I could create different pages and put patients with similar needs together. They could act as meaningful support groups as they recover or participate in public health programs. Besides, they could simplify patients’ follow-</w:t>
      </w:r>
      <w:r w:rsidR="002A42CB">
        <w:t>up as</w:t>
      </w:r>
      <w:r>
        <w:t xml:space="preserve"> part of my evidence-based nursing practice.</w:t>
      </w:r>
      <w:r w:rsidR="00EB5C7D">
        <w:t xml:space="preserve"> </w:t>
      </w:r>
      <w:r w:rsidR="002A42CB">
        <w:t xml:space="preserve">I could integrate the findings from the research to my patients by letting them be part of </w:t>
      </w:r>
      <w:r w:rsidR="004031F8">
        <w:t xml:space="preserve">the </w:t>
      </w:r>
      <w:r w:rsidR="002A42CB">
        <w:t>social media support group focused on improving health outcomes. Using social media will allow me to connect deeply with the patients and know their issues that can be resolved collectively as a group.</w:t>
      </w:r>
      <w:r w:rsidR="00505BC7">
        <w:t xml:space="preserve"> Besides, the findings could improve outcomes by enhancing </w:t>
      </w:r>
      <w:r w:rsidR="004031F8">
        <w:t xml:space="preserve">the </w:t>
      </w:r>
      <w:r w:rsidR="00505BC7">
        <w:t>effectiveness of reminders such as the nutritional and medication intake.</w:t>
      </w:r>
      <w:r w:rsidR="00EF1852">
        <w:t xml:space="preserve"> It would help promote the health of the patients w</w:t>
      </w:r>
      <w:r w:rsidR="00263D7E">
        <w:t>ithout being physically present while maintaining the same level of commitment because evidence has indicated that it is feasible.</w:t>
      </w:r>
    </w:p>
    <w:p w:rsidR="00487153" w:rsidRDefault="00487153" w:rsidP="00FC27BB">
      <w:pPr>
        <w:spacing w:after="0" w:line="480" w:lineRule="auto"/>
        <w:contextualSpacing/>
      </w:pPr>
      <w:r>
        <w:br w:type="page"/>
      </w:r>
    </w:p>
    <w:p w:rsidR="00DE4618" w:rsidRDefault="00DE4618" w:rsidP="00FC27BB">
      <w:pPr>
        <w:tabs>
          <w:tab w:val="left" w:pos="2655"/>
        </w:tabs>
        <w:spacing w:after="0" w:line="480" w:lineRule="auto"/>
        <w:contextualSpacing/>
        <w:jc w:val="center"/>
      </w:pPr>
      <w:r>
        <w:t>References</w:t>
      </w:r>
    </w:p>
    <w:p w:rsidR="00DE4618" w:rsidRDefault="00DE4618" w:rsidP="00FC27BB">
      <w:pPr>
        <w:spacing w:after="0" w:line="480" w:lineRule="auto"/>
        <w:ind w:left="720" w:hanging="720"/>
        <w:contextualSpacing/>
        <w:rPr>
          <w:rFonts w:eastAsia="Times New Roman" w:cs="Times New Roman"/>
          <w:szCs w:val="24"/>
        </w:rPr>
      </w:pPr>
      <w:r w:rsidRPr="00DE4618">
        <w:rPr>
          <w:rFonts w:eastAsia="Times New Roman" w:cs="Times New Roman"/>
          <w:szCs w:val="24"/>
        </w:rPr>
        <w:t xml:space="preserve">Pathak, V., Jena, B., &amp; Kalra, S. (2013). Qualitative research. </w:t>
      </w:r>
      <w:r w:rsidRPr="00DE4618">
        <w:rPr>
          <w:rFonts w:eastAsia="Times New Roman" w:cs="Times New Roman"/>
          <w:i/>
          <w:iCs/>
          <w:szCs w:val="24"/>
        </w:rPr>
        <w:t>Perspectives in clinical research</w:t>
      </w:r>
      <w:r w:rsidRPr="00DE4618">
        <w:rPr>
          <w:rFonts w:eastAsia="Times New Roman" w:cs="Times New Roman"/>
          <w:szCs w:val="24"/>
        </w:rPr>
        <w:t xml:space="preserve">, </w:t>
      </w:r>
      <w:r w:rsidRPr="00DE4618">
        <w:rPr>
          <w:rFonts w:eastAsia="Times New Roman" w:cs="Times New Roman"/>
          <w:i/>
          <w:iCs/>
          <w:szCs w:val="24"/>
        </w:rPr>
        <w:t>4</w:t>
      </w:r>
      <w:r w:rsidRPr="00DE4618">
        <w:rPr>
          <w:rFonts w:eastAsia="Times New Roman" w:cs="Times New Roman"/>
          <w:szCs w:val="24"/>
        </w:rPr>
        <w:t>(3).</w:t>
      </w:r>
    </w:p>
    <w:p w:rsidR="00DE4618" w:rsidRPr="00DE4618" w:rsidRDefault="00DE4618" w:rsidP="00FC27BB">
      <w:pPr>
        <w:spacing w:after="0" w:line="480" w:lineRule="auto"/>
        <w:ind w:left="720" w:hanging="720"/>
        <w:contextualSpacing/>
        <w:rPr>
          <w:rFonts w:eastAsia="Times New Roman" w:cs="Times New Roman"/>
          <w:szCs w:val="24"/>
        </w:rPr>
      </w:pPr>
      <w:r w:rsidRPr="00DE4618">
        <w:rPr>
          <w:rFonts w:eastAsia="Times New Roman" w:cs="Times New Roman"/>
          <w:szCs w:val="24"/>
        </w:rPr>
        <w:t xml:space="preserve">Williams, C. B., LaCoursiere, D. Y., Talavera, G. A., &amp; Gahagan, S. (2019). A feasibility study to promote optimal weight in first time pregnant mothers and their babies: lessons learned in a US-Mexico border community. </w:t>
      </w:r>
      <w:r w:rsidRPr="00DE4618">
        <w:rPr>
          <w:rFonts w:eastAsia="Times New Roman" w:cs="Times New Roman"/>
          <w:i/>
          <w:iCs/>
          <w:szCs w:val="24"/>
        </w:rPr>
        <w:t>Maternal and child health journal</w:t>
      </w:r>
      <w:r w:rsidRPr="00DE4618">
        <w:rPr>
          <w:rFonts w:eastAsia="Times New Roman" w:cs="Times New Roman"/>
          <w:szCs w:val="24"/>
        </w:rPr>
        <w:t xml:space="preserve">, </w:t>
      </w:r>
      <w:r w:rsidRPr="00DE4618">
        <w:rPr>
          <w:rFonts w:eastAsia="Times New Roman" w:cs="Times New Roman"/>
          <w:i/>
          <w:iCs/>
          <w:szCs w:val="24"/>
        </w:rPr>
        <w:t>23</w:t>
      </w:r>
      <w:r w:rsidRPr="00DE4618">
        <w:rPr>
          <w:rFonts w:eastAsia="Times New Roman" w:cs="Times New Roman"/>
          <w:szCs w:val="24"/>
        </w:rPr>
        <w:t>(5), 578-584.</w:t>
      </w:r>
    </w:p>
    <w:p w:rsidR="00DE4618" w:rsidRPr="00C51BC9" w:rsidRDefault="00DE4618" w:rsidP="00FC27BB">
      <w:pPr>
        <w:tabs>
          <w:tab w:val="left" w:pos="2655"/>
        </w:tabs>
        <w:spacing w:after="0" w:line="480" w:lineRule="auto"/>
        <w:ind w:left="720" w:hanging="720"/>
        <w:contextualSpacing/>
      </w:pPr>
      <w:bookmarkStart w:id="0" w:name="_GoBack"/>
      <w:bookmarkEnd w:id="0"/>
    </w:p>
    <w:sectPr w:rsidR="00DE4618" w:rsidRPr="00C51BC9" w:rsidSect="006C3BF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3744" w:rsidRDefault="00A63744" w:rsidP="006C3BFE">
      <w:pPr>
        <w:spacing w:after="0" w:line="240" w:lineRule="auto"/>
      </w:pPr>
      <w:r>
        <w:separator/>
      </w:r>
    </w:p>
  </w:endnote>
  <w:endnote w:type="continuationSeparator" w:id="0">
    <w:p w:rsidR="00A63744" w:rsidRDefault="00A63744" w:rsidP="006C3B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3744" w:rsidRDefault="00A63744" w:rsidP="006C3BFE">
      <w:pPr>
        <w:spacing w:after="0" w:line="240" w:lineRule="auto"/>
      </w:pPr>
      <w:r>
        <w:separator/>
      </w:r>
    </w:p>
  </w:footnote>
  <w:footnote w:type="continuationSeparator" w:id="0">
    <w:p w:rsidR="00A63744" w:rsidRDefault="00A63744" w:rsidP="006C3B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3BFE" w:rsidRDefault="006C3BFE">
    <w:pPr>
      <w:pStyle w:val="Header"/>
      <w:jc w:val="right"/>
    </w:pPr>
    <w:r>
      <w:t>RESEARCH SCHOLAR</w:t>
    </w:r>
    <w:r>
      <w:tab/>
    </w:r>
    <w:r>
      <w:tab/>
    </w:r>
    <w:sdt>
      <w:sdtPr>
        <w:id w:val="-107705372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C27BB">
          <w:rPr>
            <w:noProof/>
          </w:rPr>
          <w:t>9</w:t>
        </w:r>
        <w:r>
          <w:rPr>
            <w:noProof/>
          </w:rPr>
          <w:fldChar w:fldCharType="end"/>
        </w:r>
      </w:sdtContent>
    </w:sdt>
  </w:p>
  <w:p w:rsidR="006C3BFE" w:rsidRDefault="006C3B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3BFE" w:rsidRDefault="006C3BFE">
    <w:pPr>
      <w:pStyle w:val="Header"/>
    </w:pPr>
    <w:r>
      <w:t>Running head: RESEARCH SCHOLAR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554B"/>
    <w:rsid w:val="0002420E"/>
    <w:rsid w:val="000347EA"/>
    <w:rsid w:val="000A1E93"/>
    <w:rsid w:val="000E457D"/>
    <w:rsid w:val="001A5389"/>
    <w:rsid w:val="002055C7"/>
    <w:rsid w:val="00213CC6"/>
    <w:rsid w:val="00216D56"/>
    <w:rsid w:val="00263BEC"/>
    <w:rsid w:val="00263D7E"/>
    <w:rsid w:val="002A42CB"/>
    <w:rsid w:val="002D4312"/>
    <w:rsid w:val="002F6C42"/>
    <w:rsid w:val="00311DEA"/>
    <w:rsid w:val="00350DD4"/>
    <w:rsid w:val="003D23A8"/>
    <w:rsid w:val="003F4022"/>
    <w:rsid w:val="004031F8"/>
    <w:rsid w:val="004148E3"/>
    <w:rsid w:val="004244BF"/>
    <w:rsid w:val="00487153"/>
    <w:rsid w:val="004B4592"/>
    <w:rsid w:val="004D13DB"/>
    <w:rsid w:val="004E507A"/>
    <w:rsid w:val="00505BC7"/>
    <w:rsid w:val="005100F1"/>
    <w:rsid w:val="005156C9"/>
    <w:rsid w:val="00526AE9"/>
    <w:rsid w:val="00530D33"/>
    <w:rsid w:val="00571FB0"/>
    <w:rsid w:val="005E4048"/>
    <w:rsid w:val="005F3176"/>
    <w:rsid w:val="005F4996"/>
    <w:rsid w:val="00672931"/>
    <w:rsid w:val="00685CAE"/>
    <w:rsid w:val="006C3BFE"/>
    <w:rsid w:val="006D3DFA"/>
    <w:rsid w:val="00745176"/>
    <w:rsid w:val="00756112"/>
    <w:rsid w:val="007616E8"/>
    <w:rsid w:val="007D2731"/>
    <w:rsid w:val="007F133A"/>
    <w:rsid w:val="00813416"/>
    <w:rsid w:val="008321F4"/>
    <w:rsid w:val="00841473"/>
    <w:rsid w:val="008A49F4"/>
    <w:rsid w:val="008A5FC4"/>
    <w:rsid w:val="008C5437"/>
    <w:rsid w:val="008F67BE"/>
    <w:rsid w:val="00924D22"/>
    <w:rsid w:val="0095350E"/>
    <w:rsid w:val="009B6B8F"/>
    <w:rsid w:val="009D554B"/>
    <w:rsid w:val="009E3EA5"/>
    <w:rsid w:val="00A3449B"/>
    <w:rsid w:val="00A53260"/>
    <w:rsid w:val="00A56704"/>
    <w:rsid w:val="00A63744"/>
    <w:rsid w:val="00AA72ED"/>
    <w:rsid w:val="00AB50A0"/>
    <w:rsid w:val="00B20B95"/>
    <w:rsid w:val="00B36395"/>
    <w:rsid w:val="00B667A3"/>
    <w:rsid w:val="00B92611"/>
    <w:rsid w:val="00B95C8D"/>
    <w:rsid w:val="00BA4229"/>
    <w:rsid w:val="00C005E5"/>
    <w:rsid w:val="00C1658B"/>
    <w:rsid w:val="00C3533E"/>
    <w:rsid w:val="00C51BC9"/>
    <w:rsid w:val="00C973E5"/>
    <w:rsid w:val="00CC461F"/>
    <w:rsid w:val="00CE4287"/>
    <w:rsid w:val="00D23E5D"/>
    <w:rsid w:val="00D64539"/>
    <w:rsid w:val="00D96986"/>
    <w:rsid w:val="00DB2724"/>
    <w:rsid w:val="00DB795A"/>
    <w:rsid w:val="00DE1465"/>
    <w:rsid w:val="00DE4618"/>
    <w:rsid w:val="00DF17BC"/>
    <w:rsid w:val="00DF31FC"/>
    <w:rsid w:val="00EA36DE"/>
    <w:rsid w:val="00EA5E0D"/>
    <w:rsid w:val="00EB5C7D"/>
    <w:rsid w:val="00EE6E8C"/>
    <w:rsid w:val="00EF1852"/>
    <w:rsid w:val="00F069A9"/>
    <w:rsid w:val="00F416D0"/>
    <w:rsid w:val="00F614DF"/>
    <w:rsid w:val="00FC27BB"/>
    <w:rsid w:val="00FC43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3B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3BFE"/>
  </w:style>
  <w:style w:type="paragraph" w:styleId="Footer">
    <w:name w:val="footer"/>
    <w:basedOn w:val="Normal"/>
    <w:link w:val="FooterChar"/>
    <w:uiPriority w:val="99"/>
    <w:unhideWhenUsed/>
    <w:rsid w:val="006C3B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3BF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3B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3BFE"/>
  </w:style>
  <w:style w:type="paragraph" w:styleId="Footer">
    <w:name w:val="footer"/>
    <w:basedOn w:val="Normal"/>
    <w:link w:val="FooterChar"/>
    <w:uiPriority w:val="99"/>
    <w:unhideWhenUsed/>
    <w:rsid w:val="006C3B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3B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802583">
      <w:bodyDiv w:val="1"/>
      <w:marLeft w:val="0"/>
      <w:marRight w:val="0"/>
      <w:marTop w:val="0"/>
      <w:marBottom w:val="0"/>
      <w:divBdr>
        <w:top w:val="none" w:sz="0" w:space="0" w:color="auto"/>
        <w:left w:val="none" w:sz="0" w:space="0" w:color="auto"/>
        <w:bottom w:val="none" w:sz="0" w:space="0" w:color="auto"/>
        <w:right w:val="none" w:sz="0" w:space="0" w:color="auto"/>
      </w:divBdr>
      <w:divsChild>
        <w:div w:id="1208377087">
          <w:marLeft w:val="0"/>
          <w:marRight w:val="0"/>
          <w:marTop w:val="0"/>
          <w:marBottom w:val="0"/>
          <w:divBdr>
            <w:top w:val="none" w:sz="0" w:space="0" w:color="auto"/>
            <w:left w:val="none" w:sz="0" w:space="0" w:color="auto"/>
            <w:bottom w:val="none" w:sz="0" w:space="0" w:color="auto"/>
            <w:right w:val="none" w:sz="0" w:space="0" w:color="auto"/>
          </w:divBdr>
        </w:div>
      </w:divsChild>
    </w:div>
    <w:div w:id="639385333">
      <w:bodyDiv w:val="1"/>
      <w:marLeft w:val="0"/>
      <w:marRight w:val="0"/>
      <w:marTop w:val="0"/>
      <w:marBottom w:val="0"/>
      <w:divBdr>
        <w:top w:val="none" w:sz="0" w:space="0" w:color="auto"/>
        <w:left w:val="none" w:sz="0" w:space="0" w:color="auto"/>
        <w:bottom w:val="none" w:sz="0" w:space="0" w:color="auto"/>
        <w:right w:val="none" w:sz="0" w:space="0" w:color="auto"/>
      </w:divBdr>
      <w:divsChild>
        <w:div w:id="339746579">
          <w:marLeft w:val="0"/>
          <w:marRight w:val="0"/>
          <w:marTop w:val="0"/>
          <w:marBottom w:val="0"/>
          <w:divBdr>
            <w:top w:val="none" w:sz="0" w:space="0" w:color="auto"/>
            <w:left w:val="none" w:sz="0" w:space="0" w:color="auto"/>
            <w:bottom w:val="none" w:sz="0" w:space="0" w:color="auto"/>
            <w:right w:val="none" w:sz="0" w:space="0" w:color="auto"/>
          </w:divBdr>
        </w:div>
      </w:divsChild>
    </w:div>
    <w:div w:id="658340356">
      <w:bodyDiv w:val="1"/>
      <w:marLeft w:val="0"/>
      <w:marRight w:val="0"/>
      <w:marTop w:val="0"/>
      <w:marBottom w:val="0"/>
      <w:divBdr>
        <w:top w:val="none" w:sz="0" w:space="0" w:color="auto"/>
        <w:left w:val="none" w:sz="0" w:space="0" w:color="auto"/>
        <w:bottom w:val="none" w:sz="0" w:space="0" w:color="auto"/>
        <w:right w:val="none" w:sz="0" w:space="0" w:color="auto"/>
      </w:divBdr>
      <w:divsChild>
        <w:div w:id="394828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1927</Words>
  <Characters>10990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2020-07-24T17:50:00Z</dcterms:created>
  <dcterms:modified xsi:type="dcterms:W3CDTF">2020-07-24T17:50:00Z</dcterms:modified>
</cp:coreProperties>
</file>