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5CFA3" w14:textId="65468968" w:rsidR="001839AB" w:rsidRPr="00CA2EE9" w:rsidRDefault="00F631AD" w:rsidP="00F631AD">
      <w:pPr>
        <w:spacing w:line="480" w:lineRule="auto"/>
        <w:jc w:val="both"/>
        <w:rPr>
          <w:rFonts w:cs="Times New Roman"/>
          <w:szCs w:val="24"/>
        </w:rPr>
      </w:pPr>
      <w:r w:rsidRPr="00CA2EE9">
        <w:rPr>
          <w:rFonts w:cs="Times New Roman"/>
          <w:szCs w:val="24"/>
        </w:rPr>
        <w:t>Response 1.</w:t>
      </w:r>
    </w:p>
    <w:p w14:paraId="555B709D" w14:textId="77777777" w:rsidR="001839AB" w:rsidRPr="00CA2EE9" w:rsidRDefault="00F631AD" w:rsidP="00CA2EE9">
      <w:pPr>
        <w:spacing w:line="480" w:lineRule="auto"/>
        <w:ind w:firstLine="720"/>
        <w:jc w:val="both"/>
        <w:rPr>
          <w:rFonts w:cs="Times New Roman"/>
          <w:szCs w:val="24"/>
        </w:rPr>
      </w:pPr>
      <w:r w:rsidRPr="00CA2EE9">
        <w:rPr>
          <w:rFonts w:cs="Times New Roman"/>
          <w:szCs w:val="24"/>
        </w:rPr>
        <w:t xml:space="preserve">I agree that following standardized procedures ensure that physician and non-physician practitioners provide effective diagnosis, administer prescription, and offer efficient </w:t>
      </w:r>
      <w:r w:rsidRPr="00CA2EE9">
        <w:rPr>
          <w:rFonts w:cs="Times New Roman"/>
          <w:szCs w:val="24"/>
        </w:rPr>
        <w:t>primary care. Moreover, it ensures that malpractice suits are avoided. Despite the strict ethical policies and procedures in medical institutions, nurses play a role in medical malpractice. For instance, nurses may perform an inadequate assessment, medicat</w:t>
      </w:r>
      <w:r w:rsidRPr="00CA2EE9">
        <w:rPr>
          <w:rFonts w:cs="Times New Roman"/>
          <w:szCs w:val="24"/>
        </w:rPr>
        <w:t>ion errors, inadequate control of infection, unsafe use of equipment, and negligence of important aspects of the practice. Moreover, the nurses may fail to assess the patient's medical records and status, fail to report the patient's progress to the doctor</w:t>
      </w:r>
      <w:r w:rsidRPr="00CA2EE9">
        <w:rPr>
          <w:rFonts w:cs="Times New Roman"/>
          <w:szCs w:val="24"/>
        </w:rPr>
        <w:t xml:space="preserve"> in charge, and fails to provide appropriate nursing interventions to the patient. Based on research by (Juretschke et al, 2017), failing to treat visible infections, lack of competency, poor ethical capabilities, delaying treatment, failing to follow the </w:t>
      </w:r>
      <w:r w:rsidRPr="00CA2EE9">
        <w:rPr>
          <w:rFonts w:cs="Times New Roman"/>
          <w:szCs w:val="24"/>
        </w:rPr>
        <w:t>chain of command, failure to follow the right medical procedures, failure to obtain consent, and failure to notify the physician of complication during nursing interventions may lead to malpractice suits of the responsible registered nurse.</w:t>
      </w:r>
    </w:p>
    <w:p w14:paraId="2FFC0D0E" w14:textId="77777777" w:rsidR="001839AB" w:rsidRPr="00F631AD" w:rsidRDefault="00F631AD" w:rsidP="00F631AD">
      <w:pPr>
        <w:spacing w:line="480" w:lineRule="auto"/>
        <w:ind w:firstLine="720"/>
        <w:jc w:val="center"/>
        <w:rPr>
          <w:rFonts w:cs="Times New Roman"/>
          <w:b/>
          <w:bCs/>
          <w:szCs w:val="24"/>
        </w:rPr>
      </w:pPr>
      <w:r w:rsidRPr="00F631AD">
        <w:rPr>
          <w:rFonts w:cs="Times New Roman"/>
          <w:b/>
          <w:bCs/>
          <w:szCs w:val="24"/>
        </w:rPr>
        <w:t>References.</w:t>
      </w:r>
    </w:p>
    <w:p w14:paraId="722D676E" w14:textId="68FCAFF1" w:rsidR="001839AB" w:rsidRDefault="00F631AD" w:rsidP="00F631AD">
      <w:pPr>
        <w:spacing w:line="480" w:lineRule="auto"/>
        <w:ind w:left="1440" w:hanging="720"/>
        <w:jc w:val="center"/>
        <w:rPr>
          <w:rFonts w:cs="Times New Roman"/>
          <w:color w:val="222222"/>
          <w:szCs w:val="24"/>
          <w:shd w:val="clear" w:color="auto" w:fill="FFFFFF"/>
        </w:rPr>
      </w:pPr>
      <w:r w:rsidRPr="00CA2EE9">
        <w:rPr>
          <w:rFonts w:cs="Times New Roman"/>
          <w:color w:val="222222"/>
          <w:szCs w:val="24"/>
          <w:shd w:val="clear" w:color="auto" w:fill="FFFFFF"/>
        </w:rPr>
        <w:t>Jur</w:t>
      </w:r>
      <w:r w:rsidRPr="00CA2EE9">
        <w:rPr>
          <w:rFonts w:cs="Times New Roman"/>
          <w:color w:val="222222"/>
          <w:szCs w:val="24"/>
          <w:shd w:val="clear" w:color="auto" w:fill="FFFFFF"/>
        </w:rPr>
        <w:t>etschke, L. J., &amp; RNC-NPT, A. P. N. (2017). Anatomy of a Lawsuit: The Process of Litigation in Medical Malpractice Cases.</w:t>
      </w:r>
    </w:p>
    <w:p w14:paraId="40F6AB5C" w14:textId="5218B719" w:rsidR="00F631AD" w:rsidRDefault="00F631AD" w:rsidP="00F631AD">
      <w:pPr>
        <w:spacing w:line="480" w:lineRule="auto"/>
        <w:ind w:left="1440" w:hanging="720"/>
        <w:jc w:val="center"/>
        <w:rPr>
          <w:rFonts w:cs="Times New Roman"/>
          <w:color w:val="222222"/>
          <w:szCs w:val="24"/>
          <w:shd w:val="clear" w:color="auto" w:fill="FFFFFF"/>
        </w:rPr>
      </w:pPr>
    </w:p>
    <w:p w14:paraId="19350949" w14:textId="22B1E8C6" w:rsidR="00F631AD" w:rsidRDefault="00F631AD" w:rsidP="00F631AD">
      <w:pPr>
        <w:spacing w:line="480" w:lineRule="auto"/>
        <w:ind w:left="1440" w:hanging="720"/>
        <w:jc w:val="center"/>
        <w:rPr>
          <w:rFonts w:cs="Times New Roman"/>
          <w:color w:val="222222"/>
          <w:szCs w:val="24"/>
          <w:shd w:val="clear" w:color="auto" w:fill="FFFFFF"/>
        </w:rPr>
      </w:pPr>
    </w:p>
    <w:p w14:paraId="1E3BB0B3" w14:textId="72F6826A" w:rsidR="00F631AD" w:rsidRDefault="00F631AD" w:rsidP="00F631AD">
      <w:pPr>
        <w:spacing w:line="480" w:lineRule="auto"/>
        <w:ind w:left="1440" w:hanging="720"/>
        <w:jc w:val="center"/>
        <w:rPr>
          <w:rFonts w:cs="Times New Roman"/>
          <w:color w:val="222222"/>
          <w:szCs w:val="24"/>
          <w:shd w:val="clear" w:color="auto" w:fill="FFFFFF"/>
        </w:rPr>
      </w:pPr>
    </w:p>
    <w:p w14:paraId="75F60FF8" w14:textId="77777777" w:rsidR="00F631AD" w:rsidRPr="00CA2EE9" w:rsidRDefault="00F631AD" w:rsidP="00F631AD">
      <w:pPr>
        <w:spacing w:line="480" w:lineRule="auto"/>
        <w:ind w:left="1440" w:hanging="720"/>
        <w:jc w:val="center"/>
        <w:rPr>
          <w:rFonts w:cs="Times New Roman"/>
          <w:color w:val="222222"/>
          <w:szCs w:val="24"/>
          <w:shd w:val="clear" w:color="auto" w:fill="FFFFFF"/>
        </w:rPr>
      </w:pPr>
    </w:p>
    <w:p w14:paraId="325686FC" w14:textId="6F02C676" w:rsidR="00034BCF" w:rsidRPr="00CA2EE9" w:rsidRDefault="00F631AD" w:rsidP="00CA2EE9">
      <w:pPr>
        <w:spacing w:line="480" w:lineRule="auto"/>
        <w:ind w:firstLine="720"/>
        <w:jc w:val="both"/>
        <w:rPr>
          <w:rFonts w:cs="Times New Roman"/>
          <w:szCs w:val="24"/>
        </w:rPr>
      </w:pPr>
      <w:r w:rsidRPr="00CA2EE9">
        <w:rPr>
          <w:rFonts w:cs="Times New Roman"/>
          <w:szCs w:val="24"/>
        </w:rPr>
        <w:lastRenderedPageBreak/>
        <w:t xml:space="preserve">Response </w:t>
      </w:r>
      <w:r w:rsidR="001839AB" w:rsidRPr="00CA2EE9">
        <w:rPr>
          <w:rFonts w:cs="Times New Roman"/>
          <w:szCs w:val="24"/>
        </w:rPr>
        <w:t>2</w:t>
      </w:r>
      <w:r w:rsidRPr="00CA2EE9">
        <w:rPr>
          <w:rFonts w:cs="Times New Roman"/>
          <w:szCs w:val="24"/>
        </w:rPr>
        <w:t>.</w:t>
      </w:r>
    </w:p>
    <w:p w14:paraId="7B93C95B" w14:textId="01562070" w:rsidR="00B53289" w:rsidRPr="00CA2EE9" w:rsidRDefault="00F631AD" w:rsidP="00CA2EE9">
      <w:pPr>
        <w:spacing w:line="480" w:lineRule="auto"/>
        <w:ind w:firstLine="720"/>
        <w:jc w:val="both"/>
        <w:rPr>
          <w:rFonts w:cs="Times New Roman"/>
          <w:szCs w:val="24"/>
        </w:rPr>
      </w:pPr>
      <w:r w:rsidRPr="00CA2EE9">
        <w:rPr>
          <w:rFonts w:cs="Times New Roman"/>
          <w:szCs w:val="24"/>
        </w:rPr>
        <w:t xml:space="preserve">I agree that standardized procedures are important in the career of every nurse practitioner. </w:t>
      </w:r>
      <w:r w:rsidR="009A3F44" w:rsidRPr="00CA2EE9">
        <w:rPr>
          <w:rFonts w:cs="Times New Roman"/>
          <w:szCs w:val="24"/>
        </w:rPr>
        <w:t xml:space="preserve">For instance, it ensures that nurse </w:t>
      </w:r>
      <w:r w:rsidR="0069061A" w:rsidRPr="00CA2EE9">
        <w:rPr>
          <w:rFonts w:cs="Times New Roman"/>
          <w:szCs w:val="24"/>
        </w:rPr>
        <w:t>practitioners</w:t>
      </w:r>
      <w:r w:rsidR="009A3F44" w:rsidRPr="00CA2EE9">
        <w:rPr>
          <w:rFonts w:cs="Times New Roman"/>
          <w:szCs w:val="24"/>
        </w:rPr>
        <w:t xml:space="preserve"> function within their scope of practice to ensure that the primary needs of patients are taken care of. </w:t>
      </w:r>
      <w:r w:rsidR="0069061A" w:rsidRPr="00CA2EE9">
        <w:rPr>
          <w:rFonts w:cs="Times New Roman"/>
          <w:szCs w:val="24"/>
        </w:rPr>
        <w:t xml:space="preserve">Moreover, they ensure that ambiguity and guess works are avoided, quality of services is guaranteed, a boost of productivity, and improved clarity. </w:t>
      </w:r>
      <w:r w:rsidR="003D034E" w:rsidRPr="00CA2EE9">
        <w:rPr>
          <w:rFonts w:cs="Times New Roman"/>
          <w:szCs w:val="24"/>
        </w:rPr>
        <w:t>R</w:t>
      </w:r>
      <w:r w:rsidR="0069061A" w:rsidRPr="00CA2EE9">
        <w:rPr>
          <w:rFonts w:cs="Times New Roman"/>
          <w:szCs w:val="24"/>
        </w:rPr>
        <w:t>esearch by (Altman et al, 2016)</w:t>
      </w:r>
      <w:r w:rsidR="003D034E" w:rsidRPr="00CA2EE9">
        <w:rPr>
          <w:rFonts w:cs="Times New Roman"/>
          <w:szCs w:val="24"/>
        </w:rPr>
        <w:t xml:space="preserve"> argues that although registered nurses and nurse practitioners are highly trained and can provide effective care, they are still required to follow the standardized procedure set by the institution and the federal policies. It also prevents nurse practitioners from facing lawsuits. </w:t>
      </w:r>
    </w:p>
    <w:p w14:paraId="01A1261E" w14:textId="798F5E31" w:rsidR="003D034E" w:rsidRPr="00F631AD" w:rsidRDefault="00F631AD" w:rsidP="00F631AD">
      <w:pPr>
        <w:spacing w:line="480" w:lineRule="auto"/>
        <w:ind w:firstLine="720"/>
        <w:jc w:val="center"/>
        <w:rPr>
          <w:rFonts w:cs="Times New Roman"/>
          <w:b/>
          <w:bCs/>
          <w:szCs w:val="24"/>
        </w:rPr>
      </w:pPr>
      <w:r w:rsidRPr="00F631AD">
        <w:rPr>
          <w:rFonts w:cs="Times New Roman"/>
          <w:b/>
          <w:bCs/>
          <w:szCs w:val="24"/>
        </w:rPr>
        <w:t>Reference.</w:t>
      </w:r>
    </w:p>
    <w:p w14:paraId="6670B7F8" w14:textId="22799335" w:rsidR="001839AB" w:rsidRPr="00CA2EE9" w:rsidRDefault="00F631AD" w:rsidP="00F631AD">
      <w:pPr>
        <w:spacing w:line="480" w:lineRule="auto"/>
        <w:ind w:left="720" w:hanging="720"/>
        <w:jc w:val="center"/>
        <w:rPr>
          <w:rFonts w:cs="Times New Roman"/>
          <w:szCs w:val="24"/>
        </w:rPr>
      </w:pPr>
      <w:r w:rsidRPr="00CA2EE9">
        <w:rPr>
          <w:rFonts w:cs="Times New Roman"/>
          <w:color w:val="222222"/>
          <w:szCs w:val="24"/>
          <w:shd w:val="clear" w:color="auto" w:fill="FFFFFF"/>
        </w:rPr>
        <w:t>Altman, S. H., Butler, A. S., Shern, L., &amp; National Academies of Sciences, Engineering, and Medicine. (2016). Removing barriers to practice and care. In </w:t>
      </w:r>
      <w:r w:rsidRPr="00CA2EE9">
        <w:rPr>
          <w:rFonts w:cs="Times New Roman"/>
          <w:i/>
          <w:iCs/>
          <w:color w:val="222222"/>
          <w:szCs w:val="24"/>
          <w:shd w:val="clear" w:color="auto" w:fill="FFFFFF"/>
        </w:rPr>
        <w:t>Assessing Pro</w:t>
      </w:r>
      <w:r w:rsidRPr="00CA2EE9">
        <w:rPr>
          <w:rFonts w:cs="Times New Roman"/>
          <w:i/>
          <w:iCs/>
          <w:color w:val="222222"/>
          <w:szCs w:val="24"/>
          <w:shd w:val="clear" w:color="auto" w:fill="FFFFFF"/>
        </w:rPr>
        <w:t>gress on the Institute of Medicine Report The Future of Nursing</w:t>
      </w:r>
      <w:r w:rsidRPr="00CA2EE9">
        <w:rPr>
          <w:rFonts w:cs="Times New Roman"/>
          <w:color w:val="222222"/>
          <w:szCs w:val="24"/>
          <w:shd w:val="clear" w:color="auto" w:fill="FFFFFF"/>
        </w:rPr>
        <w:t>. National Academies Press (US).</w:t>
      </w:r>
    </w:p>
    <w:p w14:paraId="63A13B26" w14:textId="77777777" w:rsidR="003D034E" w:rsidRPr="00CA2EE9" w:rsidRDefault="003D034E" w:rsidP="00CA2EE9">
      <w:pPr>
        <w:spacing w:line="480" w:lineRule="auto"/>
        <w:ind w:firstLine="720"/>
        <w:jc w:val="both"/>
        <w:rPr>
          <w:rFonts w:cs="Times New Roman"/>
          <w:szCs w:val="24"/>
        </w:rPr>
      </w:pPr>
    </w:p>
    <w:sectPr w:rsidR="003D034E" w:rsidRPr="00CA2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63"/>
    <w:rsid w:val="00034BCF"/>
    <w:rsid w:val="001839AB"/>
    <w:rsid w:val="0022411E"/>
    <w:rsid w:val="00277863"/>
    <w:rsid w:val="003D034E"/>
    <w:rsid w:val="00541DA6"/>
    <w:rsid w:val="0069061A"/>
    <w:rsid w:val="009A3F44"/>
    <w:rsid w:val="00AB07DE"/>
    <w:rsid w:val="00B53289"/>
    <w:rsid w:val="00CA2EE9"/>
    <w:rsid w:val="00F63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66507"/>
  <w15:chartTrackingRefBased/>
  <w15:docId w15:val="{598C1CB2-A1E2-40DA-854F-D89C0392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1988</Characters>
  <Application>Microsoft Office Word</Application>
  <DocSecurity>0</DocSecurity>
  <Lines>16</Lines>
  <Paragraphs>4</Paragraphs>
  <ScaleCrop>false</ScaleCrop>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2021-09-07T13:30:00Z</dcterms:created>
  <dcterms:modified xsi:type="dcterms:W3CDTF">2021-09-07T13:30:00Z</dcterms:modified>
</cp:coreProperties>
</file>