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0393D" w14:textId="318C138C" w:rsidR="005E6FD2" w:rsidRDefault="005E6FD2" w:rsidP="005E6FD2">
      <w:pPr>
        <w:rPr>
          <w:b/>
        </w:rPr>
      </w:pPr>
      <w:r>
        <w:rPr>
          <w:b/>
        </w:rPr>
        <w:t xml:space="preserve">ENG G130 </w:t>
      </w:r>
      <w:r w:rsidR="00A85E60">
        <w:rPr>
          <w:b/>
        </w:rPr>
        <w:t xml:space="preserve">F </w:t>
      </w:r>
      <w:r>
        <w:rPr>
          <w:b/>
        </w:rPr>
        <w:t>2019</w:t>
      </w:r>
    </w:p>
    <w:p w14:paraId="7D40CDE5" w14:textId="77777777" w:rsidR="005E6FD2" w:rsidRDefault="005E6FD2" w:rsidP="005E6FD2">
      <w:pPr>
        <w:rPr>
          <w:b/>
          <w:i/>
        </w:rPr>
      </w:pPr>
    </w:p>
    <w:p w14:paraId="3A27CA3F" w14:textId="77777777" w:rsidR="005E6FD2" w:rsidRPr="00905104" w:rsidRDefault="005E6FD2" w:rsidP="005E6FD2">
      <w:pPr>
        <w:rPr>
          <w:b/>
        </w:rPr>
      </w:pPr>
      <w:r w:rsidRPr="00A73D39">
        <w:rPr>
          <w:b/>
          <w:i/>
        </w:rPr>
        <w:t>The Genre of Response</w:t>
      </w:r>
    </w:p>
    <w:p w14:paraId="238696B3" w14:textId="77777777" w:rsidR="005E6FD2" w:rsidRDefault="005E6FD2" w:rsidP="005E6FD2"/>
    <w:p w14:paraId="7D501343" w14:textId="70D81E23" w:rsidR="005E6FD2" w:rsidRPr="00720B6C" w:rsidRDefault="005E6FD2" w:rsidP="005E6FD2">
      <w:pPr>
        <w:spacing w:line="360" w:lineRule="auto"/>
        <w:rPr>
          <w:u w:val="single"/>
        </w:rPr>
      </w:pPr>
      <w:r w:rsidRPr="00720B6C">
        <w:rPr>
          <w:u w:val="single"/>
        </w:rPr>
        <w:t xml:space="preserve">Part A. </w:t>
      </w:r>
      <w:r w:rsidR="00720B6C" w:rsidRPr="00720B6C">
        <w:rPr>
          <w:u w:val="single"/>
        </w:rPr>
        <w:t>Active Reading</w:t>
      </w:r>
    </w:p>
    <w:p w14:paraId="03FFE110" w14:textId="77777777" w:rsidR="005E6FD2" w:rsidRDefault="005E6FD2" w:rsidP="005E6FD2">
      <w:pPr>
        <w:spacing w:line="360" w:lineRule="auto"/>
      </w:pPr>
      <w:r>
        <w:t xml:space="preserve">A common </w:t>
      </w:r>
      <w:r w:rsidRPr="005A6912">
        <w:rPr>
          <w:b/>
        </w:rPr>
        <w:t xml:space="preserve">genre </w:t>
      </w:r>
      <w:r>
        <w:t xml:space="preserve">(= text type) of academic writing in English is a </w:t>
      </w:r>
      <w:r w:rsidRPr="001A138C">
        <w:rPr>
          <w:b/>
        </w:rPr>
        <w:t>response</w:t>
      </w:r>
      <w:r>
        <w:t xml:space="preserve">. In a response, a writer responds to a point in an author’s text. Responding to an author’s point requires </w:t>
      </w:r>
      <w:r w:rsidRPr="00D0058B">
        <w:t>active reading</w:t>
      </w:r>
      <w:r>
        <w:t xml:space="preserve">. When a reader accepts and memorizes a text, that is called </w:t>
      </w:r>
      <w:r w:rsidRPr="00D0058B">
        <w:rPr>
          <w:b/>
        </w:rPr>
        <w:t>passive reading</w:t>
      </w:r>
      <w:r>
        <w:t xml:space="preserve">. However, when a reader analyzes, interprets, and evaluates the points in a text, that is called </w:t>
      </w:r>
      <w:r w:rsidRPr="00D0058B">
        <w:rPr>
          <w:b/>
        </w:rPr>
        <w:t>active reading</w:t>
      </w:r>
      <w:r>
        <w:t xml:space="preserve">. We learned that analyzing, interpreting, and evaluating information is called </w:t>
      </w:r>
      <w:r w:rsidRPr="00D0058B">
        <w:rPr>
          <w:b/>
        </w:rPr>
        <w:t>critical thinking</w:t>
      </w:r>
      <w:r>
        <w:t xml:space="preserve">. In the response genre, a writer uses her critical thinking to analyze, evaluate, and interpret an author’s point and then create a response to that point. Responding to an author’s point is one way that educated people </w:t>
      </w:r>
      <w:r w:rsidRPr="00D0058B">
        <w:rPr>
          <w:b/>
        </w:rPr>
        <w:t>create new knowledge</w:t>
      </w:r>
      <w:r>
        <w:t xml:space="preserve"> about the world.</w:t>
      </w:r>
    </w:p>
    <w:p w14:paraId="0A69CFB3" w14:textId="77777777" w:rsidR="005E6FD2" w:rsidRDefault="005E6FD2" w:rsidP="005E6FD2"/>
    <w:p w14:paraId="1124089A" w14:textId="48A0068E" w:rsidR="005E6FD2" w:rsidRPr="00720B6C" w:rsidRDefault="005E6FD2" w:rsidP="00720B6C">
      <w:pPr>
        <w:spacing w:line="360" w:lineRule="auto"/>
        <w:rPr>
          <w:u w:val="single"/>
        </w:rPr>
      </w:pPr>
      <w:r w:rsidRPr="00720B6C">
        <w:rPr>
          <w:u w:val="single"/>
        </w:rPr>
        <w:t xml:space="preserve">Part B. </w:t>
      </w:r>
      <w:r w:rsidR="00720B6C" w:rsidRPr="00720B6C">
        <w:rPr>
          <w:u w:val="single"/>
        </w:rPr>
        <w:t>Argumentation</w:t>
      </w:r>
    </w:p>
    <w:p w14:paraId="2E6AA934" w14:textId="7FF35CDE" w:rsidR="005E6FD2" w:rsidRDefault="005E6FD2" w:rsidP="005E6FD2">
      <w:pPr>
        <w:spacing w:line="360" w:lineRule="auto"/>
      </w:pPr>
      <w:r>
        <w:t>In WP</w:t>
      </w:r>
      <w:r w:rsidR="00A85E60">
        <w:t>3</w:t>
      </w:r>
      <w:r w:rsidR="00720B6C">
        <w:t>,</w:t>
      </w:r>
      <w:r>
        <w:t xml:space="preserve"> you will respond to a </w:t>
      </w:r>
      <w:r w:rsidR="00A85E60">
        <w:t>main point in some Launch Articles</w:t>
      </w:r>
      <w:r>
        <w:t xml:space="preserve"> in the form of a response paragraph. </w:t>
      </w:r>
      <w:r w:rsidR="00E148A9">
        <w:t xml:space="preserve">Your response paragraphs will be structured according to MAAP. </w:t>
      </w:r>
      <w:r>
        <w:t xml:space="preserve">Your response will develop out of your critical thinking about published knowledge on the main point you choose. First, you will take a rhetorical position on your chosen main point from </w:t>
      </w:r>
      <w:proofErr w:type="spellStart"/>
      <w:r w:rsidR="005E2B75">
        <w:t>Kurutz</w:t>
      </w:r>
      <w:proofErr w:type="spellEnd"/>
      <w:r w:rsidR="005E2B75">
        <w:t xml:space="preserve"> (2018</w:t>
      </w:r>
      <w:r>
        <w:t xml:space="preserve">). We will learn about rhetorical positions today in class. Then you will create an </w:t>
      </w:r>
      <w:r w:rsidRPr="005A6912">
        <w:rPr>
          <w:b/>
        </w:rPr>
        <w:t>argument</w:t>
      </w:r>
      <w:r>
        <w:t xml:space="preserve"> to provide support for your rhetorical position. An </w:t>
      </w:r>
      <w:r w:rsidRPr="005A6912">
        <w:rPr>
          <w:b/>
        </w:rPr>
        <w:t>argument is a series of reasons</w:t>
      </w:r>
      <w:r>
        <w:t xml:space="preserve"> for a position which is built from </w:t>
      </w:r>
      <w:r w:rsidRPr="005A6912">
        <w:rPr>
          <w:b/>
        </w:rPr>
        <w:t xml:space="preserve">evidence </w:t>
      </w:r>
      <w:r>
        <w:t>such as research findings, facts, concrete examples, and statistics. By responding to an author’s point, a writer is using evidence to create a different way of looking at a main point. Creating a different way of looking at a point might lead to new understandings and new knowledge about the world. Therefore, the genre of response is a very important tool for advancement in academia, society, business, government and all fields of knowledge.</w:t>
      </w:r>
    </w:p>
    <w:p w14:paraId="1B9DE931" w14:textId="77777777" w:rsidR="00720B6C" w:rsidRDefault="00720B6C" w:rsidP="005E6FD2">
      <w:pPr>
        <w:spacing w:line="360" w:lineRule="auto"/>
      </w:pPr>
    </w:p>
    <w:p w14:paraId="08F66375" w14:textId="77777777" w:rsidR="00720B6C" w:rsidRDefault="00720B6C" w:rsidP="005E6FD2">
      <w:pPr>
        <w:spacing w:line="360" w:lineRule="auto"/>
      </w:pPr>
    </w:p>
    <w:p w14:paraId="3DF68A51" w14:textId="77777777" w:rsidR="00720B6C" w:rsidRDefault="00720B6C" w:rsidP="005E6FD2">
      <w:pPr>
        <w:spacing w:line="360" w:lineRule="auto"/>
      </w:pPr>
    </w:p>
    <w:p w14:paraId="4641E700" w14:textId="77777777" w:rsidR="00720B6C" w:rsidRDefault="00720B6C" w:rsidP="005E6FD2">
      <w:pPr>
        <w:spacing w:line="360" w:lineRule="auto"/>
      </w:pPr>
    </w:p>
    <w:p w14:paraId="00DE8337" w14:textId="77777777" w:rsidR="00720B6C" w:rsidRDefault="00720B6C" w:rsidP="005E6FD2">
      <w:pPr>
        <w:spacing w:line="360" w:lineRule="auto"/>
      </w:pPr>
    </w:p>
    <w:p w14:paraId="3D0BE349" w14:textId="77777777" w:rsidR="00720B6C" w:rsidRDefault="00720B6C" w:rsidP="005E6FD2">
      <w:pPr>
        <w:spacing w:line="360" w:lineRule="auto"/>
      </w:pPr>
    </w:p>
    <w:p w14:paraId="0B70C610" w14:textId="77777777" w:rsidR="00720B6C" w:rsidRDefault="00720B6C" w:rsidP="005E6FD2">
      <w:pPr>
        <w:spacing w:line="360" w:lineRule="auto"/>
      </w:pPr>
    </w:p>
    <w:p w14:paraId="28678C80" w14:textId="77777777" w:rsidR="00720B6C" w:rsidRDefault="00720B6C" w:rsidP="005E6FD2">
      <w:pPr>
        <w:spacing w:line="360" w:lineRule="auto"/>
      </w:pPr>
    </w:p>
    <w:p w14:paraId="61C5A8FC" w14:textId="77777777" w:rsidR="00720B6C" w:rsidRDefault="00720B6C" w:rsidP="00720B6C">
      <w:pPr>
        <w:spacing w:line="276" w:lineRule="auto"/>
      </w:pPr>
    </w:p>
    <w:p w14:paraId="08EE99AD" w14:textId="77777777" w:rsidR="00720B6C" w:rsidRDefault="00720B6C" w:rsidP="00720B6C">
      <w:pPr>
        <w:spacing w:line="276" w:lineRule="auto"/>
      </w:pPr>
    </w:p>
    <w:p w14:paraId="04520CA8" w14:textId="77777777" w:rsidR="00720B6C" w:rsidRDefault="00720B6C" w:rsidP="00720B6C">
      <w:pPr>
        <w:spacing w:line="276" w:lineRule="auto"/>
      </w:pPr>
    </w:p>
    <w:p w14:paraId="4BBACFC7" w14:textId="448A2FA1" w:rsidR="005E2B75" w:rsidRDefault="005E2B75" w:rsidP="00720B6C">
      <w:pPr>
        <w:spacing w:line="276" w:lineRule="auto"/>
      </w:pPr>
      <w:r>
        <w:lastRenderedPageBreak/>
        <w:t>Part C.</w:t>
      </w:r>
      <w:r w:rsidR="00720B6C">
        <w:t xml:space="preserve"> </w:t>
      </w:r>
      <w:r>
        <w:t>Steps for Writing A Response Paragraph</w:t>
      </w:r>
    </w:p>
    <w:p w14:paraId="3596AE18" w14:textId="70A194C6" w:rsidR="005E2B75" w:rsidRDefault="005E2B75" w:rsidP="00720B6C">
      <w:pPr>
        <w:spacing w:line="276" w:lineRule="auto"/>
      </w:pPr>
    </w:p>
    <w:p w14:paraId="01D569C4" w14:textId="227081E4" w:rsidR="005E2B75" w:rsidRDefault="005E2B75" w:rsidP="00720B6C">
      <w:pPr>
        <w:spacing w:line="276" w:lineRule="auto"/>
      </w:pPr>
      <w:r>
        <w:t>1. Use Critical Thinking to evaluate points in article</w:t>
      </w:r>
    </w:p>
    <w:p w14:paraId="2E308DD6" w14:textId="04F5397E" w:rsidR="005E2B75" w:rsidRDefault="005E2B75" w:rsidP="00720B6C">
      <w:pPr>
        <w:spacing w:line="276" w:lineRule="auto"/>
      </w:pPr>
      <w:r>
        <w:tab/>
        <w:t>- look for points that might be questionable or incomplete</w:t>
      </w:r>
    </w:p>
    <w:p w14:paraId="4EAB55A3" w14:textId="2EE24DD1" w:rsidR="005E2B75" w:rsidRDefault="005E2B75" w:rsidP="00720B6C">
      <w:pPr>
        <w:spacing w:line="276" w:lineRule="auto"/>
      </w:pPr>
      <w:r>
        <w:tab/>
        <w:t>- look for points for which you might give another perspective not in the article</w:t>
      </w:r>
    </w:p>
    <w:p w14:paraId="3AD01A0D" w14:textId="71D239A3" w:rsidR="005E2B75" w:rsidRDefault="005E2B75" w:rsidP="00720B6C">
      <w:pPr>
        <w:spacing w:line="276" w:lineRule="auto"/>
      </w:pPr>
      <w:r>
        <w:t>2. Identify a point to which you will respond. This means you will write a new paragraph about this point.</w:t>
      </w:r>
    </w:p>
    <w:p w14:paraId="28FA0E43" w14:textId="6722ACE1" w:rsidR="005E2B75" w:rsidRDefault="005E2B75" w:rsidP="00720B6C">
      <w:pPr>
        <w:spacing w:line="276" w:lineRule="auto"/>
      </w:pPr>
      <w:r>
        <w:t>3. Engage in Critical Inquiry</w:t>
      </w:r>
    </w:p>
    <w:p w14:paraId="384F2508" w14:textId="71A80F1D" w:rsidR="005E2B75" w:rsidRDefault="005E2B75" w:rsidP="00720B6C">
      <w:pPr>
        <w:spacing w:line="276" w:lineRule="auto"/>
      </w:pPr>
      <w:r>
        <w:tab/>
        <w:t xml:space="preserve">- conduct research on your chosen point – a lot of it! </w:t>
      </w:r>
    </w:p>
    <w:p w14:paraId="5758BCFA" w14:textId="35242D39" w:rsidR="005E2B75" w:rsidRDefault="005E2B75" w:rsidP="00720B6C">
      <w:pPr>
        <w:spacing w:line="276" w:lineRule="auto"/>
      </w:pPr>
      <w:r>
        <w:tab/>
        <w:t>- use your new knowledge about the point to adopt a rhetorical position on the point</w:t>
      </w:r>
    </w:p>
    <w:p w14:paraId="47E7ADF6" w14:textId="47DBDCA4" w:rsidR="005E2B75" w:rsidRDefault="005E2B75" w:rsidP="00720B6C">
      <w:pPr>
        <w:spacing w:line="276" w:lineRule="auto"/>
      </w:pPr>
      <w:r>
        <w:t>4. Argumentation from Sources</w:t>
      </w:r>
    </w:p>
    <w:p w14:paraId="58AC5E5C" w14:textId="3E28472F" w:rsidR="005E2B75" w:rsidRDefault="005E2B75" w:rsidP="00720B6C">
      <w:pPr>
        <w:spacing w:line="276" w:lineRule="auto"/>
      </w:pPr>
      <w:r>
        <w:tab/>
        <w:t>- Use sources to provide evidence for your rhetorical position concerning your point</w:t>
      </w:r>
    </w:p>
    <w:p w14:paraId="2A3FA87F" w14:textId="672FE27B" w:rsidR="00720B6C" w:rsidRDefault="00720B6C" w:rsidP="005E6FD2">
      <w:pPr>
        <w:spacing w:line="360" w:lineRule="auto"/>
      </w:pPr>
    </w:p>
    <w:p w14:paraId="33107A6D" w14:textId="3B891DBD" w:rsidR="00720B6C" w:rsidRDefault="00720B6C" w:rsidP="005E6FD2">
      <w:pPr>
        <w:spacing w:line="360" w:lineRule="auto"/>
      </w:pPr>
      <w:r>
        <w:t>Part D. Finding Questionable or Incomplete Points in Launch Article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720"/>
        <w:gridCol w:w="4950"/>
      </w:tblGrid>
      <w:tr w:rsidR="00720B6C" w14:paraId="3E4F2B67" w14:textId="77777777" w:rsidTr="00720B6C">
        <w:tc>
          <w:tcPr>
            <w:tcW w:w="4945" w:type="dxa"/>
          </w:tcPr>
          <w:p w14:paraId="6E4BC31D" w14:textId="30D6DFCF" w:rsidR="00720B6C" w:rsidRDefault="00720B6C" w:rsidP="005E6FD2">
            <w:pPr>
              <w:spacing w:line="360" w:lineRule="auto"/>
            </w:pPr>
            <w:r>
              <w:t xml:space="preserve">Point from </w:t>
            </w:r>
            <w:proofErr w:type="spellStart"/>
            <w:r>
              <w:t>Kurutz</w:t>
            </w:r>
            <w:proofErr w:type="spellEnd"/>
            <w:r>
              <w:t xml:space="preserve"> (2018)</w:t>
            </w:r>
          </w:p>
        </w:tc>
        <w:tc>
          <w:tcPr>
            <w:tcW w:w="720" w:type="dxa"/>
          </w:tcPr>
          <w:p w14:paraId="6B892E3D" w14:textId="7D17B35C" w:rsidR="00720B6C" w:rsidRDefault="00720B6C" w:rsidP="005E6FD2">
            <w:pPr>
              <w:spacing w:line="360" w:lineRule="auto"/>
            </w:pPr>
            <w:r>
              <w:t>Line</w:t>
            </w:r>
          </w:p>
        </w:tc>
        <w:tc>
          <w:tcPr>
            <w:tcW w:w="4950" w:type="dxa"/>
          </w:tcPr>
          <w:p w14:paraId="08BFB9FF" w14:textId="3B4A6A2A" w:rsidR="00720B6C" w:rsidRDefault="00720B6C" w:rsidP="005E6FD2">
            <w:pPr>
              <w:spacing w:line="360" w:lineRule="auto"/>
            </w:pPr>
            <w:r>
              <w:t>What is questionable or incomplete</w:t>
            </w:r>
          </w:p>
        </w:tc>
      </w:tr>
      <w:tr w:rsidR="00720B6C" w14:paraId="3D9E38C3" w14:textId="77777777" w:rsidTr="00720B6C">
        <w:tc>
          <w:tcPr>
            <w:tcW w:w="4945" w:type="dxa"/>
          </w:tcPr>
          <w:p w14:paraId="7E40D7FE" w14:textId="77777777" w:rsidR="00720B6C" w:rsidRDefault="00720B6C" w:rsidP="005E6FD2">
            <w:pPr>
              <w:spacing w:line="360" w:lineRule="auto"/>
            </w:pPr>
          </w:p>
        </w:tc>
        <w:tc>
          <w:tcPr>
            <w:tcW w:w="720" w:type="dxa"/>
          </w:tcPr>
          <w:p w14:paraId="18AB39B7" w14:textId="77777777" w:rsidR="00720B6C" w:rsidRDefault="00720B6C" w:rsidP="005E6FD2">
            <w:pPr>
              <w:spacing w:line="360" w:lineRule="auto"/>
            </w:pPr>
          </w:p>
        </w:tc>
        <w:tc>
          <w:tcPr>
            <w:tcW w:w="4950" w:type="dxa"/>
          </w:tcPr>
          <w:p w14:paraId="1CE044A7" w14:textId="77777777" w:rsidR="00720B6C" w:rsidRDefault="00720B6C" w:rsidP="005E6FD2">
            <w:pPr>
              <w:spacing w:line="360" w:lineRule="auto"/>
            </w:pPr>
          </w:p>
          <w:p w14:paraId="40F8068A" w14:textId="061FBEAB" w:rsidR="00720B6C" w:rsidRDefault="00720B6C" w:rsidP="005E6FD2">
            <w:pPr>
              <w:spacing w:line="360" w:lineRule="auto"/>
            </w:pPr>
          </w:p>
          <w:p w14:paraId="0AE25421" w14:textId="2E9FE76D" w:rsidR="00720B6C" w:rsidRDefault="00720B6C" w:rsidP="005E6FD2">
            <w:pPr>
              <w:spacing w:line="360" w:lineRule="auto"/>
            </w:pPr>
          </w:p>
          <w:p w14:paraId="477E0143" w14:textId="77777777" w:rsidR="00720B6C" w:rsidRDefault="00720B6C" w:rsidP="005E6FD2">
            <w:pPr>
              <w:spacing w:line="360" w:lineRule="auto"/>
            </w:pPr>
            <w:bookmarkStart w:id="0" w:name="_GoBack"/>
            <w:bookmarkEnd w:id="0"/>
          </w:p>
          <w:p w14:paraId="7BD1E07E" w14:textId="0FECB7CB" w:rsidR="00720B6C" w:rsidRDefault="00720B6C" w:rsidP="005E6FD2">
            <w:pPr>
              <w:spacing w:line="360" w:lineRule="auto"/>
            </w:pPr>
          </w:p>
        </w:tc>
      </w:tr>
      <w:tr w:rsidR="00720B6C" w14:paraId="18120728" w14:textId="77777777" w:rsidTr="00720B6C">
        <w:tc>
          <w:tcPr>
            <w:tcW w:w="4945" w:type="dxa"/>
          </w:tcPr>
          <w:p w14:paraId="79F45565" w14:textId="77777777" w:rsidR="00720B6C" w:rsidRDefault="00720B6C" w:rsidP="005E6FD2">
            <w:pPr>
              <w:spacing w:line="360" w:lineRule="auto"/>
            </w:pPr>
          </w:p>
        </w:tc>
        <w:tc>
          <w:tcPr>
            <w:tcW w:w="720" w:type="dxa"/>
          </w:tcPr>
          <w:p w14:paraId="2D7D0B9D" w14:textId="77777777" w:rsidR="00720B6C" w:rsidRDefault="00720B6C" w:rsidP="005E6FD2">
            <w:pPr>
              <w:spacing w:line="360" w:lineRule="auto"/>
            </w:pPr>
          </w:p>
        </w:tc>
        <w:tc>
          <w:tcPr>
            <w:tcW w:w="4950" w:type="dxa"/>
          </w:tcPr>
          <w:p w14:paraId="56225A8B" w14:textId="77777777" w:rsidR="00720B6C" w:rsidRDefault="00720B6C" w:rsidP="005E6FD2">
            <w:pPr>
              <w:spacing w:line="360" w:lineRule="auto"/>
            </w:pPr>
          </w:p>
          <w:p w14:paraId="222F6970" w14:textId="3FAC197F" w:rsidR="00720B6C" w:rsidRDefault="00720B6C" w:rsidP="005E6FD2">
            <w:pPr>
              <w:spacing w:line="360" w:lineRule="auto"/>
            </w:pPr>
          </w:p>
          <w:p w14:paraId="485B0031" w14:textId="66233695" w:rsidR="00720B6C" w:rsidRDefault="00720B6C" w:rsidP="005E6FD2">
            <w:pPr>
              <w:spacing w:line="360" w:lineRule="auto"/>
            </w:pPr>
          </w:p>
          <w:p w14:paraId="6FF1E9B6" w14:textId="77777777" w:rsidR="00720B6C" w:rsidRDefault="00720B6C" w:rsidP="005E6FD2">
            <w:pPr>
              <w:spacing w:line="360" w:lineRule="auto"/>
            </w:pPr>
          </w:p>
          <w:p w14:paraId="31334CB2" w14:textId="7EF86B6C" w:rsidR="00720B6C" w:rsidRDefault="00720B6C" w:rsidP="005E6FD2">
            <w:pPr>
              <w:spacing w:line="360" w:lineRule="auto"/>
            </w:pPr>
          </w:p>
        </w:tc>
      </w:tr>
      <w:tr w:rsidR="00720B6C" w14:paraId="48514F55" w14:textId="77777777" w:rsidTr="00720B6C">
        <w:tc>
          <w:tcPr>
            <w:tcW w:w="4945" w:type="dxa"/>
          </w:tcPr>
          <w:p w14:paraId="06A94FBE" w14:textId="77777777" w:rsidR="00720B6C" w:rsidRDefault="00720B6C" w:rsidP="005E6FD2">
            <w:pPr>
              <w:spacing w:line="360" w:lineRule="auto"/>
            </w:pPr>
          </w:p>
        </w:tc>
        <w:tc>
          <w:tcPr>
            <w:tcW w:w="720" w:type="dxa"/>
          </w:tcPr>
          <w:p w14:paraId="2864E712" w14:textId="77777777" w:rsidR="00720B6C" w:rsidRDefault="00720B6C" w:rsidP="005E6FD2">
            <w:pPr>
              <w:spacing w:line="360" w:lineRule="auto"/>
            </w:pPr>
          </w:p>
        </w:tc>
        <w:tc>
          <w:tcPr>
            <w:tcW w:w="4950" w:type="dxa"/>
          </w:tcPr>
          <w:p w14:paraId="33506B08" w14:textId="77777777" w:rsidR="00720B6C" w:rsidRDefault="00720B6C" w:rsidP="005E6FD2">
            <w:pPr>
              <w:spacing w:line="360" w:lineRule="auto"/>
            </w:pPr>
          </w:p>
          <w:p w14:paraId="50E71CE5" w14:textId="77777777" w:rsidR="00720B6C" w:rsidRDefault="00720B6C" w:rsidP="005E6FD2">
            <w:pPr>
              <w:spacing w:line="360" w:lineRule="auto"/>
            </w:pPr>
          </w:p>
          <w:p w14:paraId="4837AD12" w14:textId="769BB89D" w:rsidR="00720B6C" w:rsidRDefault="00720B6C" w:rsidP="005E6FD2">
            <w:pPr>
              <w:spacing w:line="360" w:lineRule="auto"/>
            </w:pPr>
          </w:p>
          <w:p w14:paraId="4F064C5B" w14:textId="77777777" w:rsidR="00720B6C" w:rsidRDefault="00720B6C" w:rsidP="005E6FD2">
            <w:pPr>
              <w:spacing w:line="360" w:lineRule="auto"/>
            </w:pPr>
          </w:p>
          <w:p w14:paraId="4201561C" w14:textId="0253141F" w:rsidR="00720B6C" w:rsidRDefault="00720B6C" w:rsidP="005E6FD2">
            <w:pPr>
              <w:spacing w:line="360" w:lineRule="auto"/>
            </w:pPr>
          </w:p>
        </w:tc>
      </w:tr>
      <w:tr w:rsidR="00720B6C" w14:paraId="3FF4AB6C" w14:textId="77777777" w:rsidTr="00720B6C">
        <w:tc>
          <w:tcPr>
            <w:tcW w:w="4945" w:type="dxa"/>
          </w:tcPr>
          <w:p w14:paraId="725D3D94" w14:textId="77777777" w:rsidR="00720B6C" w:rsidRDefault="00720B6C" w:rsidP="005E6FD2">
            <w:pPr>
              <w:spacing w:line="360" w:lineRule="auto"/>
            </w:pPr>
          </w:p>
        </w:tc>
        <w:tc>
          <w:tcPr>
            <w:tcW w:w="720" w:type="dxa"/>
          </w:tcPr>
          <w:p w14:paraId="7E103E77" w14:textId="77777777" w:rsidR="00720B6C" w:rsidRDefault="00720B6C" w:rsidP="005E6FD2">
            <w:pPr>
              <w:spacing w:line="360" w:lineRule="auto"/>
            </w:pPr>
          </w:p>
        </w:tc>
        <w:tc>
          <w:tcPr>
            <w:tcW w:w="4950" w:type="dxa"/>
          </w:tcPr>
          <w:p w14:paraId="056E772D" w14:textId="77777777" w:rsidR="00720B6C" w:rsidRDefault="00720B6C" w:rsidP="005E6FD2">
            <w:pPr>
              <w:spacing w:line="360" w:lineRule="auto"/>
            </w:pPr>
          </w:p>
          <w:p w14:paraId="6EA18BEF" w14:textId="77777777" w:rsidR="00720B6C" w:rsidRDefault="00720B6C" w:rsidP="005E6FD2">
            <w:pPr>
              <w:spacing w:line="360" w:lineRule="auto"/>
            </w:pPr>
          </w:p>
          <w:p w14:paraId="1E7ED236" w14:textId="5ABC425A" w:rsidR="00720B6C" w:rsidRDefault="00720B6C" w:rsidP="005E6FD2">
            <w:pPr>
              <w:spacing w:line="360" w:lineRule="auto"/>
            </w:pPr>
          </w:p>
          <w:p w14:paraId="034A4ED1" w14:textId="54BE4C6A" w:rsidR="00720B6C" w:rsidRDefault="00720B6C" w:rsidP="005E6FD2">
            <w:pPr>
              <w:spacing w:line="360" w:lineRule="auto"/>
            </w:pPr>
          </w:p>
          <w:p w14:paraId="238669F6" w14:textId="77777777" w:rsidR="00720B6C" w:rsidRDefault="00720B6C" w:rsidP="005E6FD2">
            <w:pPr>
              <w:spacing w:line="360" w:lineRule="auto"/>
            </w:pPr>
          </w:p>
          <w:p w14:paraId="5039440E" w14:textId="23D43194" w:rsidR="00720B6C" w:rsidRDefault="00720B6C" w:rsidP="005E6FD2">
            <w:pPr>
              <w:spacing w:line="360" w:lineRule="auto"/>
            </w:pPr>
          </w:p>
        </w:tc>
      </w:tr>
    </w:tbl>
    <w:p w14:paraId="1646B1D5" w14:textId="77777777" w:rsidR="00720B6C" w:rsidRDefault="00720B6C" w:rsidP="005E6FD2">
      <w:pPr>
        <w:spacing w:line="360" w:lineRule="auto"/>
      </w:pPr>
    </w:p>
    <w:p w14:paraId="168308A3" w14:textId="2B9507E2" w:rsidR="005A7749" w:rsidRDefault="00720B6C" w:rsidP="005E6FD2"/>
    <w:sectPr w:rsidR="005A7749" w:rsidSect="00720B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B0604020202020204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D2"/>
    <w:rsid w:val="005266AC"/>
    <w:rsid w:val="005E2B75"/>
    <w:rsid w:val="005E6FD2"/>
    <w:rsid w:val="00635F71"/>
    <w:rsid w:val="00672B4F"/>
    <w:rsid w:val="00720B6C"/>
    <w:rsid w:val="00A85E60"/>
    <w:rsid w:val="00E1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92B47"/>
  <w14:defaultImageDpi w14:val="32767"/>
  <w15:chartTrackingRefBased/>
  <w15:docId w15:val="{0F0D6224-ADD8-444F-8C10-00A9A160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6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0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2019-02-27T23:06:00Z</dcterms:created>
  <dcterms:modified xsi:type="dcterms:W3CDTF">2019-11-18T11:22:00Z</dcterms:modified>
</cp:coreProperties>
</file>