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0910D8" w:rsidRDefault="000910D8">
      <w:pPr>
        <w:spacing w:line="480" w:lineRule="auto"/>
        <w:rPr>
          <w:rFonts w:ascii="Times New Roman" w:eastAsia="Times New Roman" w:hAnsi="Times New Roman" w:cs="Times New Roman"/>
          <w:sz w:val="24"/>
          <w:szCs w:val="24"/>
        </w:rPr>
      </w:pPr>
    </w:p>
    <w:p w14:paraId="00000002" w14:textId="77777777" w:rsidR="000910D8" w:rsidRDefault="000910D8">
      <w:pPr>
        <w:spacing w:line="480" w:lineRule="auto"/>
        <w:rPr>
          <w:rFonts w:ascii="Times New Roman" w:eastAsia="Times New Roman" w:hAnsi="Times New Roman" w:cs="Times New Roman"/>
          <w:sz w:val="24"/>
          <w:szCs w:val="24"/>
        </w:rPr>
      </w:pPr>
    </w:p>
    <w:p w14:paraId="00000003" w14:textId="77777777" w:rsidR="000910D8" w:rsidRDefault="000910D8">
      <w:pPr>
        <w:spacing w:line="480" w:lineRule="auto"/>
        <w:rPr>
          <w:rFonts w:ascii="Times New Roman" w:eastAsia="Times New Roman" w:hAnsi="Times New Roman" w:cs="Times New Roman"/>
          <w:sz w:val="24"/>
          <w:szCs w:val="24"/>
        </w:rPr>
      </w:pPr>
    </w:p>
    <w:p w14:paraId="00000004" w14:textId="77777777" w:rsidR="000910D8" w:rsidRDefault="000910D8">
      <w:pPr>
        <w:spacing w:line="480" w:lineRule="auto"/>
        <w:rPr>
          <w:rFonts w:ascii="Times New Roman" w:eastAsia="Times New Roman" w:hAnsi="Times New Roman" w:cs="Times New Roman"/>
          <w:sz w:val="24"/>
          <w:szCs w:val="24"/>
        </w:rPr>
      </w:pPr>
    </w:p>
    <w:p w14:paraId="00000005" w14:textId="77777777" w:rsidR="000910D8" w:rsidRDefault="000910D8">
      <w:pPr>
        <w:spacing w:line="480" w:lineRule="auto"/>
        <w:rPr>
          <w:rFonts w:ascii="Times New Roman" w:eastAsia="Times New Roman" w:hAnsi="Times New Roman" w:cs="Times New Roman"/>
          <w:sz w:val="24"/>
          <w:szCs w:val="24"/>
        </w:rPr>
      </w:pPr>
    </w:p>
    <w:p w14:paraId="00000006" w14:textId="77777777" w:rsidR="000910D8" w:rsidRDefault="000910D8">
      <w:pPr>
        <w:spacing w:line="480" w:lineRule="auto"/>
        <w:rPr>
          <w:rFonts w:ascii="Times New Roman" w:eastAsia="Times New Roman" w:hAnsi="Times New Roman" w:cs="Times New Roman"/>
          <w:sz w:val="24"/>
          <w:szCs w:val="24"/>
        </w:rPr>
      </w:pPr>
    </w:p>
    <w:p w14:paraId="00000007" w14:textId="77777777" w:rsidR="000910D8" w:rsidRDefault="000910D8">
      <w:pPr>
        <w:spacing w:line="480" w:lineRule="auto"/>
        <w:rPr>
          <w:rFonts w:ascii="Times New Roman" w:eastAsia="Times New Roman" w:hAnsi="Times New Roman" w:cs="Times New Roman"/>
          <w:sz w:val="24"/>
          <w:szCs w:val="24"/>
        </w:rPr>
      </w:pPr>
    </w:p>
    <w:p w14:paraId="00000008" w14:textId="77777777" w:rsidR="000910D8" w:rsidRDefault="000910D8">
      <w:pPr>
        <w:spacing w:line="480" w:lineRule="auto"/>
        <w:rPr>
          <w:rFonts w:ascii="Times New Roman" w:eastAsia="Times New Roman" w:hAnsi="Times New Roman" w:cs="Times New Roman"/>
          <w:sz w:val="24"/>
          <w:szCs w:val="24"/>
        </w:rPr>
      </w:pPr>
    </w:p>
    <w:p w14:paraId="00000009" w14:textId="77777777" w:rsidR="000910D8" w:rsidRDefault="000910D8">
      <w:pPr>
        <w:spacing w:line="480" w:lineRule="auto"/>
        <w:rPr>
          <w:rFonts w:ascii="Times New Roman" w:eastAsia="Times New Roman" w:hAnsi="Times New Roman" w:cs="Times New Roman"/>
          <w:sz w:val="24"/>
          <w:szCs w:val="24"/>
        </w:rPr>
      </w:pPr>
    </w:p>
    <w:p w14:paraId="0000000A" w14:textId="77777777" w:rsidR="000910D8" w:rsidRDefault="000910D8">
      <w:pPr>
        <w:spacing w:line="480" w:lineRule="auto"/>
        <w:rPr>
          <w:rFonts w:ascii="Times New Roman" w:eastAsia="Times New Roman" w:hAnsi="Times New Roman" w:cs="Times New Roman"/>
          <w:sz w:val="24"/>
          <w:szCs w:val="24"/>
        </w:rPr>
      </w:pPr>
    </w:p>
    <w:p w14:paraId="0000000B" w14:textId="77777777" w:rsidR="000910D8" w:rsidRDefault="000910D8">
      <w:pPr>
        <w:spacing w:line="480" w:lineRule="auto"/>
        <w:rPr>
          <w:rFonts w:ascii="Times New Roman" w:eastAsia="Times New Roman" w:hAnsi="Times New Roman" w:cs="Times New Roman"/>
          <w:sz w:val="24"/>
          <w:szCs w:val="24"/>
        </w:rPr>
      </w:pPr>
    </w:p>
    <w:p w14:paraId="0000000C" w14:textId="77777777" w:rsidR="000910D8" w:rsidRDefault="004E43A0">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Return Of The Navajo Boy Reaction, Culture, And History.</w:t>
      </w:r>
    </w:p>
    <w:p w14:paraId="0000000D" w14:textId="77777777" w:rsidR="000910D8" w:rsidRDefault="004E43A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p>
    <w:p w14:paraId="0000000E" w14:textId="77777777" w:rsidR="000910D8" w:rsidRDefault="004E43A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Professor:</w:t>
      </w:r>
    </w:p>
    <w:p w14:paraId="0000000F" w14:textId="77777777" w:rsidR="000910D8" w:rsidRDefault="004E43A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Course:</w:t>
      </w:r>
    </w:p>
    <w:p w14:paraId="00000010" w14:textId="77777777" w:rsidR="000910D8" w:rsidRDefault="004E43A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p>
    <w:p w14:paraId="00000011" w14:textId="77777777" w:rsidR="000910D8" w:rsidRDefault="000910D8">
      <w:pPr>
        <w:spacing w:line="480" w:lineRule="auto"/>
        <w:jc w:val="center"/>
        <w:rPr>
          <w:rFonts w:ascii="Times New Roman" w:eastAsia="Times New Roman" w:hAnsi="Times New Roman" w:cs="Times New Roman"/>
          <w:sz w:val="24"/>
          <w:szCs w:val="24"/>
        </w:rPr>
      </w:pPr>
    </w:p>
    <w:p w14:paraId="00000012" w14:textId="77777777" w:rsidR="000910D8" w:rsidRDefault="000910D8">
      <w:pPr>
        <w:spacing w:line="480" w:lineRule="auto"/>
        <w:jc w:val="center"/>
        <w:rPr>
          <w:rFonts w:ascii="Times New Roman" w:eastAsia="Times New Roman" w:hAnsi="Times New Roman" w:cs="Times New Roman"/>
          <w:sz w:val="24"/>
          <w:szCs w:val="24"/>
        </w:rPr>
      </w:pPr>
    </w:p>
    <w:p w14:paraId="00000013" w14:textId="77777777" w:rsidR="000910D8" w:rsidRDefault="000910D8">
      <w:pPr>
        <w:spacing w:line="480" w:lineRule="auto"/>
        <w:jc w:val="center"/>
        <w:rPr>
          <w:rFonts w:ascii="Times New Roman" w:eastAsia="Times New Roman" w:hAnsi="Times New Roman" w:cs="Times New Roman"/>
          <w:sz w:val="24"/>
          <w:szCs w:val="24"/>
        </w:rPr>
      </w:pPr>
    </w:p>
    <w:p w14:paraId="00000014" w14:textId="77777777" w:rsidR="000910D8" w:rsidRDefault="000910D8">
      <w:pPr>
        <w:spacing w:line="480" w:lineRule="auto"/>
        <w:jc w:val="center"/>
        <w:rPr>
          <w:rFonts w:ascii="Times New Roman" w:eastAsia="Times New Roman" w:hAnsi="Times New Roman" w:cs="Times New Roman"/>
          <w:sz w:val="24"/>
          <w:szCs w:val="24"/>
        </w:rPr>
      </w:pPr>
    </w:p>
    <w:p w14:paraId="00000015" w14:textId="77777777" w:rsidR="000910D8" w:rsidRDefault="000910D8">
      <w:pPr>
        <w:spacing w:line="480" w:lineRule="auto"/>
        <w:jc w:val="center"/>
        <w:rPr>
          <w:rFonts w:ascii="Times New Roman" w:eastAsia="Times New Roman" w:hAnsi="Times New Roman" w:cs="Times New Roman"/>
          <w:sz w:val="24"/>
          <w:szCs w:val="24"/>
        </w:rPr>
      </w:pPr>
    </w:p>
    <w:p w14:paraId="00000016" w14:textId="77777777" w:rsidR="000910D8" w:rsidRDefault="000910D8">
      <w:pPr>
        <w:spacing w:line="480" w:lineRule="auto"/>
        <w:jc w:val="center"/>
        <w:rPr>
          <w:rFonts w:ascii="Times New Roman" w:eastAsia="Times New Roman" w:hAnsi="Times New Roman" w:cs="Times New Roman"/>
          <w:sz w:val="24"/>
          <w:szCs w:val="24"/>
        </w:rPr>
      </w:pPr>
    </w:p>
    <w:p w14:paraId="00000017" w14:textId="77777777" w:rsidR="000910D8" w:rsidRDefault="000910D8">
      <w:pPr>
        <w:spacing w:line="480" w:lineRule="auto"/>
        <w:jc w:val="center"/>
        <w:rPr>
          <w:rFonts w:ascii="Times New Roman" w:eastAsia="Times New Roman" w:hAnsi="Times New Roman" w:cs="Times New Roman"/>
          <w:sz w:val="24"/>
          <w:szCs w:val="24"/>
        </w:rPr>
      </w:pPr>
    </w:p>
    <w:p w14:paraId="00000018" w14:textId="77777777" w:rsidR="000910D8" w:rsidRDefault="000910D8">
      <w:pPr>
        <w:spacing w:line="480" w:lineRule="auto"/>
        <w:jc w:val="center"/>
        <w:rPr>
          <w:rFonts w:ascii="Times New Roman" w:eastAsia="Times New Roman" w:hAnsi="Times New Roman" w:cs="Times New Roman"/>
          <w:sz w:val="24"/>
          <w:szCs w:val="24"/>
        </w:rPr>
      </w:pPr>
    </w:p>
    <w:p w14:paraId="00000019" w14:textId="77777777" w:rsidR="000910D8" w:rsidRDefault="000910D8">
      <w:pPr>
        <w:spacing w:line="480" w:lineRule="auto"/>
        <w:jc w:val="center"/>
        <w:rPr>
          <w:rFonts w:ascii="Times New Roman" w:eastAsia="Times New Roman" w:hAnsi="Times New Roman" w:cs="Times New Roman"/>
          <w:sz w:val="24"/>
          <w:szCs w:val="24"/>
        </w:rPr>
      </w:pPr>
    </w:p>
    <w:p w14:paraId="0000001A" w14:textId="251543D0" w:rsidR="000910D8" w:rsidRDefault="004E43A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Return </w:t>
      </w:r>
      <w:r w:rsidR="00232A4B">
        <w:rPr>
          <w:rFonts w:ascii="Times New Roman" w:eastAsia="Times New Roman" w:hAnsi="Times New Roman" w:cs="Times New Roman"/>
          <w:sz w:val="24"/>
          <w:szCs w:val="24"/>
        </w:rPr>
        <w:t>of</w:t>
      </w:r>
      <w:r>
        <w:rPr>
          <w:rFonts w:ascii="Times New Roman" w:eastAsia="Times New Roman" w:hAnsi="Times New Roman" w:cs="Times New Roman"/>
          <w:sz w:val="24"/>
          <w:szCs w:val="24"/>
        </w:rPr>
        <w:t xml:space="preserve"> </w:t>
      </w:r>
      <w:r w:rsidR="00232A4B">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Navajo Boy Reaction, Culture, </w:t>
      </w:r>
      <w:r w:rsidR="00232A4B">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History</w:t>
      </w:r>
    </w:p>
    <w:p w14:paraId="0000001B" w14:textId="0AD664DF" w:rsidR="000910D8" w:rsidRDefault="004E43A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Navajo Creation tale elucidates many cultural beliefs while also attempting to demonstrate that life and environment have a beginning. This is a characteristic that has been noticed in different civilizations trying to explain the origins of human life</w:t>
      </w:r>
      <w:r>
        <w:rPr>
          <w:rFonts w:ascii="Times New Roman" w:eastAsia="Times New Roman" w:hAnsi="Times New Roman" w:cs="Times New Roman"/>
          <w:sz w:val="24"/>
          <w:szCs w:val="24"/>
        </w:rPr>
        <w:t xml:space="preserve"> and nature. According to the narrative, a small mound in the first world was black. There was just one tree on the island, which was encircled by four seas. This narrative depicts a community's cultural environment. The Navajo Creation Story is a tale tha</w:t>
      </w:r>
      <w:r>
        <w:rPr>
          <w:rFonts w:ascii="Times New Roman" w:eastAsia="Times New Roman" w:hAnsi="Times New Roman" w:cs="Times New Roman"/>
          <w:sz w:val="24"/>
          <w:szCs w:val="24"/>
        </w:rPr>
        <w:t xml:space="preserve">t uses civilizations to explain the origins of humans and the </w:t>
      </w:r>
      <w:r w:rsidR="00232A4B">
        <w:rPr>
          <w:rFonts w:ascii="Times New Roman" w:eastAsia="Times New Roman" w:hAnsi="Times New Roman" w:cs="Times New Roman"/>
          <w:sz w:val="24"/>
          <w:szCs w:val="24"/>
        </w:rPr>
        <w:t>background (</w:t>
      </w:r>
      <w:r>
        <w:rPr>
          <w:rFonts w:ascii="Times New Roman" w:eastAsia="Times New Roman" w:hAnsi="Times New Roman" w:cs="Times New Roman"/>
          <w:color w:val="222222"/>
          <w:sz w:val="24"/>
          <w:szCs w:val="24"/>
          <w:highlight w:val="white"/>
        </w:rPr>
        <w:t>Peterson, 2013</w:t>
      </w:r>
      <w:r>
        <w:rPr>
          <w:rFonts w:ascii="Times New Roman" w:eastAsia="Times New Roman" w:hAnsi="Times New Roman" w:cs="Times New Roman"/>
          <w:sz w:val="24"/>
          <w:szCs w:val="24"/>
        </w:rPr>
        <w:t>). The cultural aspect of the story may be noticed in its setting, and one of the cultural aspects featured in the story is witchcraft. Witchcraft is thought to have ori</w:t>
      </w:r>
      <w:r>
        <w:rPr>
          <w:rFonts w:ascii="Times New Roman" w:eastAsia="Times New Roman" w:hAnsi="Times New Roman" w:cs="Times New Roman"/>
          <w:sz w:val="24"/>
          <w:szCs w:val="24"/>
        </w:rPr>
        <w:t>ginated with the First Angry, the second coyote, and it aims to show us the community at large cultural ideas.</w:t>
      </w:r>
    </w:p>
    <w:p w14:paraId="0000001C" w14:textId="77777777" w:rsidR="000910D8" w:rsidRDefault="004E43A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plot attempts to reconcile human life and nature. The four seas had their monarchs, all dominated by the Big Water Creature, the Frog, White Thunder, a mysterious being. According to legend, the First lady was created by the fusing of the blue and yell</w:t>
      </w:r>
      <w:r>
        <w:rPr>
          <w:rFonts w:ascii="Times New Roman" w:eastAsia="Times New Roman" w:hAnsi="Times New Roman" w:cs="Times New Roman"/>
          <w:sz w:val="24"/>
          <w:szCs w:val="24"/>
        </w:rPr>
        <w:t>ow clouds, while the First man was created by the fusion of the black and white clouds. We can establish a link between humans and nature as a result of this(</w:t>
      </w:r>
      <w:r>
        <w:rPr>
          <w:rFonts w:ascii="Times New Roman" w:eastAsia="Times New Roman" w:hAnsi="Times New Roman" w:cs="Times New Roman"/>
          <w:color w:val="222222"/>
          <w:sz w:val="24"/>
          <w:szCs w:val="24"/>
          <w:highlight w:val="white"/>
        </w:rPr>
        <w:t>Peterson, 2013</w:t>
      </w:r>
      <w:r>
        <w:rPr>
          <w:rFonts w:ascii="Times New Roman" w:eastAsia="Times New Roman" w:hAnsi="Times New Roman" w:cs="Times New Roman"/>
          <w:sz w:val="24"/>
          <w:szCs w:val="24"/>
        </w:rPr>
        <w:t>). The myth's setting is inevitably hilarious, which is due to the fact that it cont</w:t>
      </w:r>
      <w:r>
        <w:rPr>
          <w:rFonts w:ascii="Times New Roman" w:eastAsia="Times New Roman" w:hAnsi="Times New Roman" w:cs="Times New Roman"/>
          <w:sz w:val="24"/>
          <w:szCs w:val="24"/>
        </w:rPr>
        <w:t>ains a significant amount of fictional material. It's fascinating how individuals can appear as a product of cloud fusion; it's a myth, and it's usually impossible, but it expresses the community's culture's genuine beliefs.</w:t>
      </w:r>
    </w:p>
    <w:p w14:paraId="0000001D" w14:textId="77777777" w:rsidR="000910D8" w:rsidRDefault="004E43A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After watching the movie, I rea</w:t>
      </w:r>
      <w:r>
        <w:rPr>
          <w:rFonts w:ascii="Times New Roman" w:eastAsia="Times New Roman" w:hAnsi="Times New Roman" w:cs="Times New Roman"/>
          <w:sz w:val="24"/>
          <w:szCs w:val="24"/>
        </w:rPr>
        <w:t>lized that nature's procreation process should guide an individual's sexuality. As a result, it should be a physical classification. Abilities, gifts,  and behaviors should not be utilized to identify sexuality; instead, procreation should determine sexual</w:t>
      </w:r>
      <w:r>
        <w:rPr>
          <w:rFonts w:ascii="Times New Roman" w:eastAsia="Times New Roman" w:hAnsi="Times New Roman" w:cs="Times New Roman"/>
          <w:sz w:val="24"/>
          <w:szCs w:val="24"/>
        </w:rPr>
        <w:t xml:space="preserve">ity. Furthermore, the film's underlying themes are more tied to the homosexual, bisexual, gay, and transgender community and how its members are treated in traditional Navajo society than ancient and modern Western culture. </w:t>
      </w:r>
    </w:p>
    <w:p w14:paraId="0000001E" w14:textId="77777777" w:rsidR="000910D8" w:rsidRDefault="004E43A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Work Cited:</w:t>
      </w:r>
    </w:p>
    <w:p w14:paraId="0000001F" w14:textId="77777777" w:rsidR="000910D8" w:rsidRDefault="004E43A0">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Peterson, L. C. (20</w:t>
      </w:r>
      <w:r>
        <w:rPr>
          <w:rFonts w:ascii="Times New Roman" w:eastAsia="Times New Roman" w:hAnsi="Times New Roman" w:cs="Times New Roman"/>
          <w:color w:val="222222"/>
          <w:sz w:val="24"/>
          <w:szCs w:val="24"/>
          <w:highlight w:val="white"/>
        </w:rPr>
        <w:t>13). Reclaim</w:t>
      </w:r>
      <w:bookmarkStart w:id="0" w:name="_GoBack"/>
      <w:bookmarkEnd w:id="0"/>
      <w:r>
        <w:rPr>
          <w:rFonts w:ascii="Times New Roman" w:eastAsia="Times New Roman" w:hAnsi="Times New Roman" w:cs="Times New Roman"/>
          <w:color w:val="222222"/>
          <w:sz w:val="24"/>
          <w:szCs w:val="24"/>
          <w:highlight w:val="white"/>
        </w:rPr>
        <w:t xml:space="preserve">ing D iné F ilm: Visual Sovereignty and the Return of N avajo F ilm T hemselves. </w:t>
      </w:r>
      <w:r>
        <w:rPr>
          <w:rFonts w:ascii="Times New Roman" w:eastAsia="Times New Roman" w:hAnsi="Times New Roman" w:cs="Times New Roman"/>
          <w:i/>
          <w:color w:val="222222"/>
          <w:sz w:val="24"/>
          <w:szCs w:val="24"/>
          <w:highlight w:val="white"/>
        </w:rPr>
        <w:t>Visual Anthropology Review</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color w:val="222222"/>
          <w:sz w:val="24"/>
          <w:szCs w:val="24"/>
          <w:highlight w:val="white"/>
        </w:rPr>
        <w:t>29</w:t>
      </w:r>
      <w:r>
        <w:rPr>
          <w:rFonts w:ascii="Times New Roman" w:eastAsia="Times New Roman" w:hAnsi="Times New Roman" w:cs="Times New Roman"/>
          <w:color w:val="222222"/>
          <w:sz w:val="24"/>
          <w:szCs w:val="24"/>
          <w:highlight w:val="white"/>
        </w:rPr>
        <w:t>(1), 29-41.</w:t>
      </w:r>
    </w:p>
    <w:sectPr w:rsidR="000910D8">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D490AE" w14:textId="77777777" w:rsidR="004E43A0" w:rsidRDefault="004E43A0">
      <w:pPr>
        <w:spacing w:line="240" w:lineRule="auto"/>
      </w:pPr>
      <w:r>
        <w:separator/>
      </w:r>
    </w:p>
  </w:endnote>
  <w:endnote w:type="continuationSeparator" w:id="0">
    <w:p w14:paraId="715D4987" w14:textId="77777777" w:rsidR="004E43A0" w:rsidRDefault="004E43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D03BA5" w14:textId="77777777" w:rsidR="004E43A0" w:rsidRDefault="004E43A0">
      <w:pPr>
        <w:spacing w:line="240" w:lineRule="auto"/>
      </w:pPr>
      <w:r>
        <w:separator/>
      </w:r>
    </w:p>
  </w:footnote>
  <w:footnote w:type="continuationSeparator" w:id="0">
    <w:p w14:paraId="64E26730" w14:textId="77777777" w:rsidR="004E43A0" w:rsidRDefault="004E43A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0" w14:textId="77777777" w:rsidR="000910D8" w:rsidRDefault="004E43A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RETURN OF THE NAVAJO BOY REACTION, CULTURE, AND HIS</w:t>
    </w:r>
    <w:r>
      <w:rPr>
        <w:rFonts w:ascii="Times New Roman" w:eastAsia="Times New Roman" w:hAnsi="Times New Roman" w:cs="Times New Roman"/>
        <w:sz w:val="24"/>
        <w:szCs w:val="24"/>
      </w:rPr>
      <w:t>TORY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232A4B">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p w14:paraId="00000021" w14:textId="77777777" w:rsidR="000910D8" w:rsidRDefault="000910D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0910D8"/>
    <w:rsid w:val="000910D8"/>
    <w:rsid w:val="00232A4B"/>
    <w:rsid w:val="004E4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367</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cp:lastModifiedBy>
  <cp:revision>2</cp:revision>
  <dcterms:created xsi:type="dcterms:W3CDTF">2021-09-18T01:14:00Z</dcterms:created>
  <dcterms:modified xsi:type="dcterms:W3CDTF">2021-09-18T01:14:00Z</dcterms:modified>
</cp:coreProperties>
</file>