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0B18F" w14:textId="749ADC47" w:rsidR="00EB6031" w:rsidRDefault="00EB6031" w:rsidP="00EB6031">
      <w:pPr>
        <w:pStyle w:val="NoSpacing"/>
        <w:tabs>
          <w:tab w:val="left" w:pos="735"/>
          <w:tab w:val="center" w:pos="4680"/>
          <w:tab w:val="left" w:pos="8130"/>
        </w:tabs>
        <w:rPr>
          <w:rFonts w:ascii="Times New Roman" w:hAnsi="Times New Roman" w:cs="Times New Roman"/>
          <w:b/>
          <w:bCs/>
          <w:sz w:val="36"/>
          <w:szCs w:val="36"/>
          <w:u w:val="single"/>
        </w:rPr>
      </w:pPr>
      <w:r>
        <w:rPr>
          <w:rFonts w:ascii="Times New Roman" w:hAnsi="Times New Roman" w:cs="Times New Roman"/>
          <w:b/>
          <w:bCs/>
          <w:sz w:val="36"/>
          <w:szCs w:val="36"/>
          <w:u w:val="single"/>
        </w:rPr>
        <w:t xml:space="preserve">TWO SHORT CASE STUDIES. NO WORD COUNT AS LONG AS THE ANSWERS ARE ANSWERED PROPERLY. </w:t>
      </w:r>
    </w:p>
    <w:p w14:paraId="74018401" w14:textId="79321013" w:rsidR="00D570CF" w:rsidRDefault="00D570CF" w:rsidP="00EB6031">
      <w:pPr>
        <w:pStyle w:val="NoSpacing"/>
        <w:tabs>
          <w:tab w:val="left" w:pos="735"/>
          <w:tab w:val="center" w:pos="4680"/>
          <w:tab w:val="left" w:pos="8130"/>
        </w:tabs>
        <w:rPr>
          <w:rFonts w:ascii="Times New Roman" w:hAnsi="Times New Roman" w:cs="Times New Roman"/>
          <w:b/>
          <w:bCs/>
          <w:sz w:val="36"/>
          <w:szCs w:val="36"/>
          <w:u w:val="single"/>
        </w:rPr>
      </w:pPr>
    </w:p>
    <w:p w14:paraId="109F9088" w14:textId="5E5BB13D" w:rsidR="00D570CF" w:rsidRDefault="00D570CF" w:rsidP="00EB6031">
      <w:pPr>
        <w:pStyle w:val="NoSpacing"/>
        <w:tabs>
          <w:tab w:val="left" w:pos="735"/>
          <w:tab w:val="center" w:pos="4680"/>
          <w:tab w:val="left" w:pos="8130"/>
        </w:tabs>
        <w:rPr>
          <w:rFonts w:ascii="Times New Roman" w:hAnsi="Times New Roman" w:cs="Times New Roman"/>
          <w:b/>
          <w:bCs/>
          <w:sz w:val="36"/>
          <w:szCs w:val="36"/>
          <w:u w:val="single"/>
        </w:rPr>
      </w:pPr>
      <w:r>
        <w:rPr>
          <w:rFonts w:ascii="Times New Roman" w:hAnsi="Times New Roman" w:cs="Times New Roman"/>
          <w:b/>
          <w:bCs/>
          <w:sz w:val="36"/>
          <w:szCs w:val="36"/>
          <w:u w:val="single"/>
        </w:rPr>
        <w:t xml:space="preserve">Required </w:t>
      </w:r>
      <w:proofErr w:type="gramStart"/>
      <w:r>
        <w:rPr>
          <w:rFonts w:ascii="Times New Roman" w:hAnsi="Times New Roman" w:cs="Times New Roman"/>
          <w:b/>
          <w:bCs/>
          <w:sz w:val="36"/>
          <w:szCs w:val="36"/>
          <w:u w:val="single"/>
        </w:rPr>
        <w:t>text book</w:t>
      </w:r>
      <w:proofErr w:type="gramEnd"/>
      <w:r>
        <w:rPr>
          <w:rFonts w:ascii="Times New Roman" w:hAnsi="Times New Roman" w:cs="Times New Roman"/>
          <w:b/>
          <w:bCs/>
          <w:sz w:val="36"/>
          <w:szCs w:val="36"/>
          <w:u w:val="single"/>
        </w:rPr>
        <w:t xml:space="preserve">: </w:t>
      </w:r>
      <w:r w:rsidR="00EC2DCD">
        <w:rPr>
          <w:rFonts w:ascii="Times New Roman" w:hAnsi="Times New Roman" w:cs="Times New Roman"/>
          <w:b/>
          <w:bCs/>
          <w:noProof/>
          <w:sz w:val="36"/>
          <w:szCs w:val="36"/>
          <w:u w:val="single"/>
        </w:rPr>
        <w:drawing>
          <wp:inline distT="0" distB="0" distL="0" distR="0" wp14:anchorId="164D3AA5" wp14:editId="18626963">
            <wp:extent cx="1752600" cy="224443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2996" cy="2257750"/>
                    </a:xfrm>
                    <a:prstGeom prst="rect">
                      <a:avLst/>
                    </a:prstGeom>
                    <a:noFill/>
                  </pic:spPr>
                </pic:pic>
              </a:graphicData>
            </a:graphic>
          </wp:inline>
        </w:drawing>
      </w:r>
    </w:p>
    <w:p w14:paraId="7458885B" w14:textId="77777777" w:rsidR="00EB6031" w:rsidRDefault="00EB6031" w:rsidP="00EB6031">
      <w:pPr>
        <w:pStyle w:val="NoSpacing"/>
        <w:tabs>
          <w:tab w:val="left" w:pos="735"/>
          <w:tab w:val="center" w:pos="4680"/>
          <w:tab w:val="left" w:pos="8130"/>
        </w:tabs>
        <w:rPr>
          <w:rFonts w:ascii="Times New Roman" w:hAnsi="Times New Roman" w:cs="Times New Roman"/>
          <w:b/>
          <w:bCs/>
          <w:sz w:val="36"/>
          <w:szCs w:val="36"/>
          <w:u w:val="single"/>
        </w:rPr>
      </w:pPr>
    </w:p>
    <w:p w14:paraId="14206F44" w14:textId="77777777" w:rsidR="00EB6031" w:rsidRDefault="00EB6031" w:rsidP="00EB6031">
      <w:pPr>
        <w:pStyle w:val="NoSpacing"/>
        <w:tabs>
          <w:tab w:val="left" w:pos="735"/>
          <w:tab w:val="center" w:pos="4680"/>
          <w:tab w:val="left" w:pos="8130"/>
        </w:tabs>
        <w:rPr>
          <w:rFonts w:ascii="Times New Roman" w:hAnsi="Times New Roman" w:cs="Times New Roman"/>
          <w:b/>
          <w:bCs/>
          <w:sz w:val="36"/>
          <w:szCs w:val="36"/>
          <w:u w:val="single"/>
        </w:rPr>
      </w:pPr>
    </w:p>
    <w:p w14:paraId="0DF95DF5" w14:textId="0373FF93" w:rsidR="00996E4A" w:rsidRPr="00A4725E" w:rsidRDefault="00EB6031" w:rsidP="00EB6031">
      <w:pPr>
        <w:pStyle w:val="NoSpacing"/>
        <w:tabs>
          <w:tab w:val="left" w:pos="735"/>
          <w:tab w:val="center" w:pos="4680"/>
          <w:tab w:val="left" w:pos="8130"/>
        </w:tabs>
        <w:rPr>
          <w:rFonts w:ascii="Times New Roman" w:hAnsi="Times New Roman" w:cs="Times New Roman"/>
          <w:b/>
          <w:bCs/>
          <w:sz w:val="36"/>
          <w:szCs w:val="36"/>
          <w:u w:val="single"/>
        </w:rPr>
      </w:pPr>
      <w:r>
        <w:rPr>
          <w:rFonts w:ascii="Times New Roman" w:hAnsi="Times New Roman" w:cs="Times New Roman"/>
          <w:b/>
          <w:bCs/>
          <w:sz w:val="36"/>
          <w:szCs w:val="36"/>
          <w:u w:val="single"/>
        </w:rPr>
        <w:tab/>
      </w:r>
      <w:r w:rsidR="00A4725E" w:rsidRPr="00A4725E">
        <w:rPr>
          <w:rFonts w:ascii="Times New Roman" w:hAnsi="Times New Roman" w:cs="Times New Roman"/>
          <w:b/>
          <w:bCs/>
          <w:sz w:val="36"/>
          <w:szCs w:val="36"/>
          <w:highlight w:val="yellow"/>
          <w:u w:val="single"/>
        </w:rPr>
        <w:t>CASESTUDY ONE</w:t>
      </w:r>
      <w:r w:rsidR="00996E4A" w:rsidRPr="00A4725E">
        <w:rPr>
          <w:rFonts w:ascii="Times New Roman" w:hAnsi="Times New Roman" w:cs="Times New Roman"/>
          <w:b/>
          <w:bCs/>
          <w:sz w:val="36"/>
          <w:szCs w:val="36"/>
          <w:highlight w:val="yellow"/>
          <w:u w:val="single"/>
        </w:rPr>
        <w:t>: Cash Movement Case Study</w:t>
      </w:r>
      <w:r w:rsidR="00A4725E" w:rsidRPr="00A4725E">
        <w:rPr>
          <w:rFonts w:ascii="Times New Roman" w:hAnsi="Times New Roman" w:cs="Times New Roman"/>
          <w:b/>
          <w:bCs/>
          <w:sz w:val="36"/>
          <w:szCs w:val="36"/>
          <w:u w:val="single"/>
        </w:rPr>
        <w:tab/>
      </w:r>
    </w:p>
    <w:p w14:paraId="619C8768" w14:textId="77777777" w:rsidR="00A4725E" w:rsidRPr="00A4725E" w:rsidRDefault="00A4725E" w:rsidP="00A4725E">
      <w:pPr>
        <w:pStyle w:val="NoSpacing"/>
        <w:tabs>
          <w:tab w:val="center" w:pos="4680"/>
          <w:tab w:val="left" w:pos="8130"/>
        </w:tabs>
        <w:rPr>
          <w:sz w:val="28"/>
          <w:szCs w:val="28"/>
        </w:rPr>
      </w:pPr>
    </w:p>
    <w:p w14:paraId="3296431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“Del, every wire transfer request is processed first-come-first-served. Some of these wires are for millions of dollars, while others are under $100,” said Betty Kelly, a 28-year-old manager of Cash Movement (CM). She continued, “I’m also concerned that all wires regardless of dollar amount go through the same quality checkpoints and whether we are staffed correctly.”</w:t>
      </w:r>
    </w:p>
    <w:p w14:paraId="4997AC75" w14:textId="091D1A93" w:rsidR="00996E4A" w:rsidRPr="00996E4A" w:rsidRDefault="00996E4A" w:rsidP="00855994">
      <w:pPr>
        <w:pStyle w:val="NoSpacing"/>
        <w:rPr>
          <w:rFonts w:ascii="Times New Roman" w:hAnsi="Times New Roman" w:cs="Times New Roman"/>
          <w:sz w:val="24"/>
          <w:szCs w:val="24"/>
        </w:rPr>
      </w:pPr>
    </w:p>
    <w:p w14:paraId="0BB67F2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xml:space="preserve">Betty left her boss Del </w:t>
      </w:r>
      <w:proofErr w:type="spellStart"/>
      <w:r w:rsidRPr="00996E4A">
        <w:rPr>
          <w:rFonts w:ascii="Arial" w:hAnsi="Arial" w:cs="Arial"/>
          <w:color w:val="3F3F3F"/>
          <w:sz w:val="24"/>
          <w:szCs w:val="24"/>
        </w:rPr>
        <w:t>Carr’s</w:t>
      </w:r>
      <w:proofErr w:type="spellEnd"/>
      <w:r w:rsidRPr="00996E4A">
        <w:rPr>
          <w:rFonts w:ascii="Arial" w:hAnsi="Arial" w:cs="Arial"/>
          <w:color w:val="3F3F3F"/>
          <w:sz w:val="24"/>
          <w:szCs w:val="24"/>
        </w:rPr>
        <w:t xml:space="preserve"> office with many related issues on her mind. As Betty sat down in her office chair, Steve Breslin, supervisor of outgoing wires, said, “Betty, last week we processed a wire for $80,000 incorrectly to Houston Oaks Bank, and now they won’t give it back. What should we do?” “Steve, give me the information, and I’ll call the bank now,” said Betty. The rest of </w:t>
      </w:r>
      <w:proofErr w:type="gramStart"/>
      <w:r w:rsidRPr="00996E4A">
        <w:rPr>
          <w:rFonts w:ascii="Arial" w:hAnsi="Arial" w:cs="Arial"/>
          <w:color w:val="3F3F3F"/>
          <w:sz w:val="24"/>
          <w:szCs w:val="24"/>
        </w:rPr>
        <w:t>Betty’s day</w:t>
      </w:r>
      <w:proofErr w:type="gramEnd"/>
      <w:r w:rsidRPr="00996E4A">
        <w:rPr>
          <w:rFonts w:ascii="Arial" w:hAnsi="Arial" w:cs="Arial"/>
          <w:color w:val="3F3F3F"/>
          <w:sz w:val="24"/>
          <w:szCs w:val="24"/>
        </w:rPr>
        <w:t xml:space="preserve"> was spent recovering this money and discussing several personnel issues.</w:t>
      </w:r>
    </w:p>
    <w:p w14:paraId="7339CFDD"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xml:space="preserve">The Cash Movement (CM) operating unit is responsible for transferring money for </w:t>
      </w:r>
      <w:proofErr w:type="spellStart"/>
      <w:r w:rsidRPr="00996E4A">
        <w:rPr>
          <w:rFonts w:ascii="Arial" w:hAnsi="Arial" w:cs="Arial"/>
          <w:color w:val="3F3F3F"/>
          <w:sz w:val="24"/>
          <w:szCs w:val="24"/>
        </w:rPr>
        <w:t>BankUSA</w:t>
      </w:r>
      <w:proofErr w:type="spellEnd"/>
      <w:r w:rsidRPr="00996E4A">
        <w:rPr>
          <w:rFonts w:ascii="Arial" w:hAnsi="Arial" w:cs="Arial"/>
          <w:color w:val="3F3F3F"/>
          <w:sz w:val="24"/>
          <w:szCs w:val="24"/>
        </w:rPr>
        <w:t xml:space="preserve"> and any of its customers. Over 80 percent of all transaction requests are for individual customers, and the remaining requests are for commercial (business) customers. For example, a customer will sell stock and request that cash funds be sent to another institution such as a mutual fund, credit union, or another bank. The customer will request his or her local customer investment manager (CIM) to transfer money into or out of the account. The CIM will then request by e-mail or fax that Cash Movement process the transaction. All wires must be settled on the same day.</w:t>
      </w:r>
    </w:p>
    <w:p w14:paraId="0BE84E6B"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The average demand for outgoing wires is 306 wires per day for a 7.5-hour workday. Therefore, the cycle time for this demand rate using </w:t>
      </w:r>
      <w:r w:rsidRPr="00996E4A">
        <w:rPr>
          <w:rFonts w:ascii="Arial" w:hAnsi="Arial" w:cs="Arial"/>
          <w:color w:val="575757"/>
          <w:sz w:val="24"/>
          <w:szCs w:val="24"/>
        </w:rPr>
        <w:t>Equation 8.2</w:t>
      </w:r>
      <w:r w:rsidRPr="00996E4A">
        <w:rPr>
          <w:rFonts w:ascii="Arial" w:hAnsi="Arial" w:cs="Arial"/>
          <w:color w:val="3F3F3F"/>
          <w:sz w:val="24"/>
          <w:szCs w:val="24"/>
        </w:rPr>
        <w:t> is computed as follows:</w:t>
      </w:r>
    </w:p>
    <w:p w14:paraId="6A151F88" w14:textId="77777777" w:rsidR="00996E4A" w:rsidRPr="00996E4A" w:rsidRDefault="00996E4A" w:rsidP="00855994">
      <w:pPr>
        <w:pStyle w:val="NoSpacing"/>
        <w:rPr>
          <w:rFonts w:ascii="Times New Roman" w:hAnsi="Times New Roman" w:cs="Times New Roman"/>
          <w:color w:val="3F3F3F"/>
          <w:sz w:val="27"/>
          <w:szCs w:val="27"/>
        </w:rPr>
      </w:pPr>
      <w:r w:rsidRPr="00996E4A">
        <w:rPr>
          <w:rFonts w:ascii="Times New Roman" w:hAnsi="Times New Roman" w:cs="Times New Roman"/>
          <w:color w:val="3F3F3F"/>
          <w:sz w:val="27"/>
          <w:szCs w:val="27"/>
        </w:rPr>
        <w:t>CT=A/R=[(7.5hours/</w:t>
      </w:r>
      <w:proofErr w:type="gramStart"/>
      <w:r w:rsidRPr="00996E4A">
        <w:rPr>
          <w:rFonts w:ascii="Times New Roman" w:hAnsi="Times New Roman" w:cs="Times New Roman"/>
          <w:color w:val="3F3F3F"/>
          <w:sz w:val="27"/>
          <w:szCs w:val="27"/>
        </w:rPr>
        <w:t>day)(</w:t>
      </w:r>
      <w:proofErr w:type="gramEnd"/>
      <w:r w:rsidRPr="00996E4A">
        <w:rPr>
          <w:rFonts w:ascii="Times New Roman" w:hAnsi="Times New Roman" w:cs="Times New Roman"/>
          <w:color w:val="3F3F3F"/>
          <w:sz w:val="27"/>
          <w:szCs w:val="27"/>
        </w:rPr>
        <w:t>60minutes/hour)]÷(306wires/day)CT=A/R=(450minutes/day)/(306wires/day)CT=A/R=1.47minutes/wire</w:t>
      </w:r>
    </w:p>
    <w:p w14:paraId="47679B3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Cash Movement employs 21 people, with three managers, 11 associates in outgoing wires, two associates in incoming wires, three associates in checks, and two associates in other areas. The average annual salary per associate is $30,000 with an additional 30 percent for benefits and overhead costs. Overhead costs include the cost of leasing/renting the building, operation of common areas such as the cafeteria and meeting rooms, utilities, insurance, and photocopy services.</w:t>
      </w:r>
    </w:p>
    <w:p w14:paraId="6CBB7682"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Process workflow is documented in </w:t>
      </w:r>
      <w:r w:rsidRPr="00996E4A">
        <w:rPr>
          <w:rFonts w:ascii="Arial" w:hAnsi="Arial" w:cs="Arial"/>
          <w:color w:val="575757"/>
          <w:sz w:val="24"/>
          <w:szCs w:val="24"/>
        </w:rPr>
        <w:t>Exhibit 8.14</w:t>
      </w:r>
      <w:r w:rsidRPr="00996E4A">
        <w:rPr>
          <w:rFonts w:ascii="Arial" w:hAnsi="Arial" w:cs="Arial"/>
          <w:color w:val="3F3F3F"/>
          <w:sz w:val="24"/>
          <w:szCs w:val="24"/>
        </w:rPr>
        <w:t>, with 47 detailed steps consolidated into 16 logical workgroups/activities. The assembly line could be balanced using the original 47 steps if the times per step were given (they are not), but Betty thought she would begin by trying to balance the line using a more aggregate grouping of work with 16 workgroup activities. The 16 work activities are performed in a series or sequentially, but how they are grouped does make a difference.</w:t>
      </w:r>
    </w:p>
    <w:p w14:paraId="6EBE4306" w14:textId="77777777" w:rsidR="00996E4A" w:rsidRPr="00996E4A" w:rsidRDefault="00996E4A" w:rsidP="00855994">
      <w:pPr>
        <w:pStyle w:val="NoSpacing"/>
        <w:rPr>
          <w:rFonts w:ascii="Times New Roman" w:hAnsi="Times New Roman" w:cs="Times New Roman"/>
          <w:sz w:val="24"/>
          <w:szCs w:val="24"/>
        </w:rPr>
      </w:pPr>
      <w:r w:rsidRPr="00996E4A">
        <w:rPr>
          <w:rFonts w:ascii="Arial" w:hAnsi="Arial" w:cs="Arial"/>
          <w:color w:val="FFFFFF"/>
          <w:sz w:val="24"/>
          <w:szCs w:val="24"/>
          <w:shd w:val="clear" w:color="auto" w:fill="C1510A"/>
        </w:rPr>
        <w:t>Exhibit8.</w:t>
      </w:r>
      <w:proofErr w:type="gramStart"/>
      <w:r w:rsidRPr="00996E4A">
        <w:rPr>
          <w:rFonts w:ascii="Arial" w:hAnsi="Arial" w:cs="Arial"/>
          <w:color w:val="FFFFFF"/>
          <w:sz w:val="24"/>
          <w:szCs w:val="24"/>
          <w:shd w:val="clear" w:color="auto" w:fill="C1510A"/>
        </w:rPr>
        <w:t>14.</w:t>
      </w:r>
      <w:r w:rsidRPr="00996E4A">
        <w:rPr>
          <w:rFonts w:ascii="Arial" w:hAnsi="Arial" w:cs="Arial"/>
          <w:sz w:val="24"/>
          <w:szCs w:val="24"/>
        </w:rPr>
        <w:t>Outgoing</w:t>
      </w:r>
      <w:proofErr w:type="gramEnd"/>
      <w:r w:rsidRPr="00996E4A">
        <w:rPr>
          <w:rFonts w:ascii="Arial" w:hAnsi="Arial" w:cs="Arial"/>
          <w:sz w:val="24"/>
          <w:szCs w:val="24"/>
        </w:rPr>
        <w:t xml:space="preserve"> Wire Process Steps and Standard Times</w:t>
      </w:r>
    </w:p>
    <w:tbl>
      <w:tblPr>
        <w:tblW w:w="0" w:type="auto"/>
        <w:tblBorders>
          <w:top w:val="single" w:sz="6" w:space="0" w:color="BFBFBF"/>
          <w:left w:val="single" w:sz="6" w:space="0" w:color="BFBFBF"/>
          <w:bottom w:val="single" w:sz="6" w:space="0" w:color="BFBFBF"/>
          <w:right w:val="single" w:sz="6" w:space="0" w:color="BFBFBF"/>
        </w:tblBorders>
        <w:tblCellMar>
          <w:top w:w="15" w:type="dxa"/>
          <w:left w:w="15" w:type="dxa"/>
          <w:bottom w:w="15" w:type="dxa"/>
          <w:right w:w="15" w:type="dxa"/>
        </w:tblCellMar>
        <w:tblLook w:val="04A0" w:firstRow="1" w:lastRow="0" w:firstColumn="1" w:lastColumn="0" w:noHBand="0" w:noVBand="1"/>
      </w:tblPr>
      <w:tblGrid>
        <w:gridCol w:w="3311"/>
        <w:gridCol w:w="1593"/>
        <w:gridCol w:w="1402"/>
        <w:gridCol w:w="3038"/>
      </w:tblGrid>
      <w:tr w:rsidR="00996E4A" w:rsidRPr="00996E4A" w14:paraId="57E1B304" w14:textId="77777777" w:rsidTr="00996E4A">
        <w:trPr>
          <w:tblHeader/>
        </w:trPr>
        <w:tc>
          <w:tcPr>
            <w:tcW w:w="5198" w:type="dxa"/>
            <w:tcBorders>
              <w:bottom w:val="single" w:sz="6" w:space="0" w:color="BFBFBF"/>
              <w:right w:val="single" w:sz="6" w:space="0" w:color="BFBFBF"/>
            </w:tcBorders>
            <w:shd w:val="clear" w:color="auto" w:fill="E9E9E9"/>
            <w:tcMar>
              <w:top w:w="105" w:type="dxa"/>
              <w:left w:w="45" w:type="dxa"/>
              <w:bottom w:w="105" w:type="dxa"/>
              <w:right w:w="45" w:type="dxa"/>
            </w:tcMar>
            <w:vAlign w:val="center"/>
            <w:hideMark/>
          </w:tcPr>
          <w:p w14:paraId="141E294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Process Steps (47 detailed steps Aggregated into 16 steps)</w:t>
            </w:r>
          </w:p>
        </w:tc>
        <w:tc>
          <w:tcPr>
            <w:tcW w:w="1985" w:type="dxa"/>
            <w:tcBorders>
              <w:bottom w:val="single" w:sz="6" w:space="0" w:color="BFBFBF"/>
              <w:right w:val="single" w:sz="6" w:space="0" w:color="BFBFBF"/>
            </w:tcBorders>
            <w:shd w:val="clear" w:color="auto" w:fill="E9E9E9"/>
            <w:tcMar>
              <w:top w:w="105" w:type="dxa"/>
              <w:left w:w="45" w:type="dxa"/>
              <w:bottom w:w="105" w:type="dxa"/>
              <w:right w:w="45" w:type="dxa"/>
            </w:tcMar>
            <w:vAlign w:val="center"/>
            <w:hideMark/>
          </w:tcPr>
          <w:p w14:paraId="64234D0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Workgroup Activity Number</w:t>
            </w:r>
          </w:p>
        </w:tc>
        <w:tc>
          <w:tcPr>
            <w:tcW w:w="1985" w:type="dxa"/>
            <w:tcBorders>
              <w:bottom w:val="single" w:sz="6" w:space="0" w:color="BFBFBF"/>
              <w:right w:val="single" w:sz="6" w:space="0" w:color="BFBFBF"/>
            </w:tcBorders>
            <w:shd w:val="clear" w:color="auto" w:fill="E9E9E9"/>
            <w:tcMar>
              <w:top w:w="105" w:type="dxa"/>
              <w:left w:w="45" w:type="dxa"/>
              <w:bottom w:w="105" w:type="dxa"/>
              <w:right w:w="45" w:type="dxa"/>
            </w:tcMar>
            <w:vAlign w:val="center"/>
            <w:hideMark/>
          </w:tcPr>
          <w:p w14:paraId="394E1DF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Work through This Stage</w:t>
            </w:r>
          </w:p>
        </w:tc>
        <w:tc>
          <w:tcPr>
            <w:tcW w:w="4076" w:type="dxa"/>
            <w:tcBorders>
              <w:bottom w:val="single" w:sz="6" w:space="0" w:color="BFBFBF"/>
              <w:right w:val="single" w:sz="6" w:space="0" w:color="BFBFBF"/>
            </w:tcBorders>
            <w:shd w:val="clear" w:color="auto" w:fill="E9E9E9"/>
            <w:tcMar>
              <w:top w:w="105" w:type="dxa"/>
              <w:left w:w="45" w:type="dxa"/>
              <w:bottom w:w="105" w:type="dxa"/>
              <w:right w:w="45" w:type="dxa"/>
            </w:tcMar>
            <w:vAlign w:val="center"/>
            <w:hideMark/>
          </w:tcPr>
          <w:p w14:paraId="04E1721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Processing Times per Client Transfer Request</w:t>
            </w:r>
            <w:hyperlink r:id="rId6" w:anchor="!/reader/90f478f9-77a1-4083-81f8-eba8032fa308/page/?#HKKDC2MG388PATWK2784" w:tgtFrame="_parent" w:history="1">
              <w:r w:rsidRPr="00996E4A">
                <w:rPr>
                  <w:rFonts w:ascii="Arial" w:hAnsi="Arial" w:cs="Arial"/>
                  <w:color w:val="006298"/>
                  <w:sz w:val="30"/>
                  <w:szCs w:val="30"/>
                  <w:bdr w:val="none" w:sz="0" w:space="0" w:color="auto" w:frame="1"/>
                </w:rPr>
                <w:t>*</w:t>
              </w:r>
            </w:hyperlink>
            <w:r w:rsidRPr="00996E4A">
              <w:rPr>
                <w:rFonts w:ascii="Arial" w:hAnsi="Arial" w:cs="Arial"/>
                <w:color w:val="3F3F3F"/>
                <w:sz w:val="24"/>
                <w:szCs w:val="24"/>
              </w:rPr>
              <w:t> (minutes)</w:t>
            </w:r>
          </w:p>
        </w:tc>
      </w:tr>
      <w:tr w:rsidR="00996E4A" w:rsidRPr="00996E4A" w14:paraId="6B991CDC" w14:textId="77777777" w:rsidTr="00996E4A">
        <w:tc>
          <w:tcPr>
            <w:tcW w:w="4988" w:type="dxa"/>
            <w:tcBorders>
              <w:bottom w:val="single" w:sz="6" w:space="0" w:color="BFBFBF"/>
              <w:right w:val="single" w:sz="6" w:space="0" w:color="BFBFBF"/>
            </w:tcBorders>
            <w:tcMar>
              <w:top w:w="105" w:type="dxa"/>
              <w:left w:w="150" w:type="dxa"/>
              <w:bottom w:w="105" w:type="dxa"/>
              <w:right w:w="150" w:type="dxa"/>
            </w:tcMar>
            <w:hideMark/>
          </w:tcPr>
          <w:p w14:paraId="089D8D2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Client Requests</w:t>
            </w:r>
          </w:p>
          <w:p w14:paraId="1F3DC055"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1 to 3 (client and customer investment manager interaction, accurate collection of process input information, submit to backroom outgoing wire process for transaction execution)</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1F082D36"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17BB2A2A"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tc>
        <w:tc>
          <w:tcPr>
            <w:tcW w:w="3874" w:type="dxa"/>
            <w:tcBorders>
              <w:bottom w:val="single" w:sz="6" w:space="0" w:color="BFBFBF"/>
              <w:right w:val="nil"/>
            </w:tcBorders>
            <w:tcMar>
              <w:top w:w="105" w:type="dxa"/>
              <w:left w:w="150" w:type="dxa"/>
              <w:bottom w:w="105" w:type="dxa"/>
              <w:right w:w="150" w:type="dxa"/>
            </w:tcMar>
            <w:hideMark/>
          </w:tcPr>
          <w:p w14:paraId="024D53EB"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16 minutes (2 to 120 minutes) This front-room step is not part of the outgoing wire backroom process, so ignore it.</w:t>
            </w:r>
          </w:p>
        </w:tc>
      </w:tr>
      <w:tr w:rsidR="00996E4A" w:rsidRPr="00996E4A" w14:paraId="132DDA4A" w14:textId="77777777" w:rsidTr="00996E4A">
        <w:tc>
          <w:tcPr>
            <w:tcW w:w="4988"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6BF5107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Logging (Begin Outgoing Wire Process)</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3386AA2F"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503BA30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3874" w:type="dxa"/>
            <w:tcBorders>
              <w:bottom w:val="single" w:sz="6" w:space="0" w:color="BFBFBF"/>
              <w:right w:val="nil"/>
            </w:tcBorders>
            <w:shd w:val="clear" w:color="auto" w:fill="EEF7FC"/>
            <w:tcMar>
              <w:top w:w="105" w:type="dxa"/>
              <w:left w:w="150" w:type="dxa"/>
              <w:bottom w:w="105" w:type="dxa"/>
              <w:right w:w="150" w:type="dxa"/>
            </w:tcMar>
            <w:hideMark/>
          </w:tcPr>
          <w:p w14:paraId="1AE9B768"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r>
      <w:tr w:rsidR="00996E4A" w:rsidRPr="00996E4A" w14:paraId="185D2F54" w14:textId="77777777" w:rsidTr="00996E4A">
        <w:tc>
          <w:tcPr>
            <w:tcW w:w="4988" w:type="dxa"/>
            <w:tcBorders>
              <w:bottom w:val="single" w:sz="6" w:space="0" w:color="BFBFBF"/>
              <w:right w:val="single" w:sz="6" w:space="0" w:color="BFBFBF"/>
            </w:tcBorders>
            <w:tcMar>
              <w:top w:w="105" w:type="dxa"/>
              <w:left w:w="150" w:type="dxa"/>
              <w:bottom w:w="105" w:type="dxa"/>
              <w:right w:w="150" w:type="dxa"/>
            </w:tcMar>
            <w:hideMark/>
          </w:tcPr>
          <w:p w14:paraId="611C03A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4 and 5 (receive request and verify)</w:t>
            </w:r>
          </w:p>
          <w:p w14:paraId="0AC3FA8D"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6, 11, and back to 4 and 5 (incorrect or missing information—rework)</w:t>
            </w:r>
          </w:p>
          <w:p w14:paraId="1B6FBC8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 7 (confirm if &gt;$50,000)</w:t>
            </w:r>
          </w:p>
          <w:p w14:paraId="289F6D1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8 to 10 (separate into different batches and forward)</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0727F49B"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w:t>
            </w:r>
          </w:p>
          <w:p w14:paraId="22DF801A"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2</w:t>
            </w:r>
          </w:p>
          <w:p w14:paraId="73423C36"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3</w:t>
            </w:r>
          </w:p>
          <w:p w14:paraId="4F0CCA7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4</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38C12CC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p w14:paraId="65DE8795"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3%</w:t>
            </w:r>
          </w:p>
          <w:p w14:paraId="2504440F"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p w14:paraId="2FB3C0A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tc>
        <w:tc>
          <w:tcPr>
            <w:tcW w:w="3874" w:type="dxa"/>
            <w:tcBorders>
              <w:bottom w:val="single" w:sz="6" w:space="0" w:color="BFBFBF"/>
              <w:right w:val="nil"/>
            </w:tcBorders>
            <w:tcMar>
              <w:top w:w="105" w:type="dxa"/>
              <w:left w:w="150" w:type="dxa"/>
              <w:bottom w:w="105" w:type="dxa"/>
              <w:right w:w="150" w:type="dxa"/>
            </w:tcMar>
            <w:hideMark/>
          </w:tcPr>
          <w:p w14:paraId="1DF1976A"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0.8 minute</w:t>
            </w:r>
          </w:p>
          <w:p w14:paraId="584A767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 minutes</w:t>
            </w:r>
          </w:p>
          <w:p w14:paraId="3BAF1BC7"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0.8 minute</w:t>
            </w:r>
          </w:p>
          <w:p w14:paraId="47C980C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0.1 minute</w:t>
            </w:r>
          </w:p>
        </w:tc>
      </w:tr>
      <w:tr w:rsidR="00996E4A" w:rsidRPr="00996E4A" w14:paraId="0249FA27" w14:textId="77777777" w:rsidTr="00996E4A">
        <w:tc>
          <w:tcPr>
            <w:tcW w:w="4988"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49ED5A5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Verify the Receipt of Fax (Wire Request)</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31B0B27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62BB9C2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3874" w:type="dxa"/>
            <w:tcBorders>
              <w:bottom w:val="single" w:sz="6" w:space="0" w:color="BFBFBF"/>
              <w:right w:val="nil"/>
            </w:tcBorders>
            <w:shd w:val="clear" w:color="auto" w:fill="EEF7FC"/>
            <w:tcMar>
              <w:top w:w="105" w:type="dxa"/>
              <w:left w:w="150" w:type="dxa"/>
              <w:bottom w:w="105" w:type="dxa"/>
              <w:right w:w="150" w:type="dxa"/>
            </w:tcMar>
            <w:hideMark/>
          </w:tcPr>
          <w:p w14:paraId="52618577"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First Quality Control Checkpoint</w:t>
            </w:r>
          </w:p>
        </w:tc>
      </w:tr>
      <w:tr w:rsidR="00996E4A" w:rsidRPr="00996E4A" w14:paraId="474FFE62" w14:textId="77777777" w:rsidTr="00996E4A">
        <w:tc>
          <w:tcPr>
            <w:tcW w:w="4988" w:type="dxa"/>
            <w:tcBorders>
              <w:bottom w:val="single" w:sz="6" w:space="0" w:color="BFBFBF"/>
              <w:right w:val="single" w:sz="6" w:space="0" w:color="BFBFBF"/>
            </w:tcBorders>
            <w:tcMar>
              <w:top w:w="105" w:type="dxa"/>
              <w:left w:w="150" w:type="dxa"/>
              <w:bottom w:w="105" w:type="dxa"/>
              <w:right w:w="150" w:type="dxa"/>
            </w:tcMar>
            <w:hideMark/>
          </w:tcPr>
          <w:p w14:paraId="6B0E6E6D"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4 to 7 above)</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23AF37A6"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13F6A30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3874" w:type="dxa"/>
            <w:tcBorders>
              <w:bottom w:val="single" w:sz="6" w:space="0" w:color="BFBFBF"/>
              <w:right w:val="nil"/>
            </w:tcBorders>
            <w:tcMar>
              <w:top w:w="105" w:type="dxa"/>
              <w:left w:w="150" w:type="dxa"/>
              <w:bottom w:w="105" w:type="dxa"/>
              <w:right w:w="150" w:type="dxa"/>
            </w:tcMar>
            <w:hideMark/>
          </w:tcPr>
          <w:p w14:paraId="77D87D68"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r>
      <w:tr w:rsidR="00996E4A" w:rsidRPr="00996E4A" w14:paraId="3062D46C" w14:textId="77777777" w:rsidTr="00996E4A">
        <w:tc>
          <w:tcPr>
            <w:tcW w:w="4988"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62DEDC5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Direct Wire Input</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1AB75D7B"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0789FECB"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3874" w:type="dxa"/>
            <w:tcBorders>
              <w:bottom w:val="single" w:sz="6" w:space="0" w:color="BFBFBF"/>
              <w:right w:val="nil"/>
            </w:tcBorders>
            <w:shd w:val="clear" w:color="auto" w:fill="EEF7FC"/>
            <w:tcMar>
              <w:top w:w="105" w:type="dxa"/>
              <w:left w:w="150" w:type="dxa"/>
              <w:bottom w:w="105" w:type="dxa"/>
              <w:right w:w="150" w:type="dxa"/>
            </w:tcMar>
            <w:hideMark/>
          </w:tcPr>
          <w:p w14:paraId="540073AF"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r>
      <w:tr w:rsidR="00996E4A" w:rsidRPr="00996E4A" w14:paraId="0A5DC310" w14:textId="77777777" w:rsidTr="00996E4A">
        <w:tc>
          <w:tcPr>
            <w:tcW w:w="4988" w:type="dxa"/>
            <w:tcBorders>
              <w:bottom w:val="single" w:sz="6" w:space="0" w:color="BFBFBF"/>
              <w:right w:val="single" w:sz="6" w:space="0" w:color="BFBFBF"/>
            </w:tcBorders>
            <w:tcMar>
              <w:top w:w="105" w:type="dxa"/>
              <w:left w:w="150" w:type="dxa"/>
              <w:bottom w:w="105" w:type="dxa"/>
              <w:right w:w="150" w:type="dxa"/>
            </w:tcMar>
            <w:hideMark/>
          </w:tcPr>
          <w:p w14:paraId="5A7BF086"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xml:space="preserve">Steps 12 and 13 (receive batches and key into system—batches are </w:t>
            </w:r>
            <w:proofErr w:type="gramStart"/>
            <w:r w:rsidRPr="00996E4A">
              <w:rPr>
                <w:rFonts w:ascii="Arial" w:hAnsi="Arial" w:cs="Arial"/>
                <w:color w:val="3F3F3F"/>
                <w:sz w:val="24"/>
                <w:szCs w:val="24"/>
              </w:rPr>
              <w:t>variable</w:t>
            </w:r>
            <w:proofErr w:type="gramEnd"/>
            <w:r w:rsidRPr="00996E4A">
              <w:rPr>
                <w:rFonts w:ascii="Arial" w:hAnsi="Arial" w:cs="Arial"/>
                <w:color w:val="3F3F3F"/>
                <w:sz w:val="24"/>
                <w:szCs w:val="24"/>
              </w:rPr>
              <w:t xml:space="preserve"> but a typical batch is about 30 wires, which takes about 30 minutes to key into the computer)</w:t>
            </w:r>
          </w:p>
          <w:p w14:paraId="5FC734D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14 to 16 (run remote report and tape and see if total dollar amounts match—verify)</w:t>
            </w:r>
          </w:p>
          <w:p w14:paraId="78433F72"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xml:space="preserve">Steps 17 to 19 (tape and remote report do not match—rework manually by checking each wire against each computer file—done by someone other than </w:t>
            </w:r>
            <w:proofErr w:type="spellStart"/>
            <w:r w:rsidRPr="00996E4A">
              <w:rPr>
                <w:rFonts w:ascii="Arial" w:hAnsi="Arial" w:cs="Arial"/>
                <w:color w:val="3F3F3F"/>
                <w:sz w:val="24"/>
                <w:szCs w:val="24"/>
              </w:rPr>
              <w:t>keyer</w:t>
            </w:r>
            <w:proofErr w:type="spellEnd"/>
            <w:r w:rsidRPr="00996E4A">
              <w:rPr>
                <w:rFonts w:ascii="Arial" w:hAnsi="Arial" w:cs="Arial"/>
                <w:color w:val="3F3F3F"/>
                <w:sz w:val="24"/>
                <w:szCs w:val="24"/>
              </w:rPr>
              <w:t>)</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46E5F7B8"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5</w:t>
            </w:r>
          </w:p>
          <w:p w14:paraId="7F5D18B2"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6</w:t>
            </w:r>
          </w:p>
          <w:p w14:paraId="3189501D"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7</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7BD32E4A"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p w14:paraId="6FA3D13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p w14:paraId="7A9DAFB3"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3%</w:t>
            </w:r>
          </w:p>
        </w:tc>
        <w:tc>
          <w:tcPr>
            <w:tcW w:w="3874" w:type="dxa"/>
            <w:tcBorders>
              <w:bottom w:val="single" w:sz="6" w:space="0" w:color="BFBFBF"/>
              <w:right w:val="nil"/>
            </w:tcBorders>
            <w:tcMar>
              <w:top w:w="105" w:type="dxa"/>
              <w:left w:w="150" w:type="dxa"/>
              <w:bottom w:w="105" w:type="dxa"/>
              <w:right w:w="150" w:type="dxa"/>
            </w:tcMar>
            <w:hideMark/>
          </w:tcPr>
          <w:p w14:paraId="0E6A50F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 minute</w:t>
            </w:r>
          </w:p>
          <w:p w14:paraId="1FB05BE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0.1 minute</w:t>
            </w:r>
          </w:p>
          <w:p w14:paraId="4BC2C71F"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 minutes</w:t>
            </w:r>
          </w:p>
        </w:tc>
      </w:tr>
      <w:tr w:rsidR="00996E4A" w:rsidRPr="00996E4A" w14:paraId="38BA95DF" w14:textId="77777777" w:rsidTr="00996E4A">
        <w:tc>
          <w:tcPr>
            <w:tcW w:w="4988"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4A10E546"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Verify the Accuracy of Wire Request</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05388B92"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654F0B0C"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3874" w:type="dxa"/>
            <w:tcBorders>
              <w:bottom w:val="single" w:sz="6" w:space="0" w:color="BFBFBF"/>
              <w:right w:val="nil"/>
            </w:tcBorders>
            <w:shd w:val="clear" w:color="auto" w:fill="EEF7FC"/>
            <w:tcMar>
              <w:top w:w="105" w:type="dxa"/>
              <w:left w:w="150" w:type="dxa"/>
              <w:bottom w:w="105" w:type="dxa"/>
              <w:right w:w="150" w:type="dxa"/>
            </w:tcMar>
            <w:hideMark/>
          </w:tcPr>
          <w:p w14:paraId="2467AF3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Second Quality Control Checkpoint</w:t>
            </w:r>
          </w:p>
        </w:tc>
      </w:tr>
      <w:tr w:rsidR="00996E4A" w:rsidRPr="00996E4A" w14:paraId="611FFB49" w14:textId="77777777" w:rsidTr="00996E4A">
        <w:tc>
          <w:tcPr>
            <w:tcW w:w="4988" w:type="dxa"/>
            <w:tcBorders>
              <w:bottom w:val="single" w:sz="6" w:space="0" w:color="BFBFBF"/>
              <w:right w:val="single" w:sz="6" w:space="0" w:color="BFBFBF"/>
            </w:tcBorders>
            <w:tcMar>
              <w:top w:w="105" w:type="dxa"/>
              <w:left w:w="150" w:type="dxa"/>
              <w:bottom w:w="105" w:type="dxa"/>
              <w:right w:w="150" w:type="dxa"/>
            </w:tcMar>
            <w:hideMark/>
          </w:tcPr>
          <w:p w14:paraId="69145643"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12 to 19 above with a focus on keying the wire)</w:t>
            </w:r>
          </w:p>
          <w:p w14:paraId="4C3E48C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20 and 23 (receive and verify the wire’s accuracy a second time in the computer—done by someone else)</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0C7A6DC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8</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4FD25EAF"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tc>
        <w:tc>
          <w:tcPr>
            <w:tcW w:w="3874" w:type="dxa"/>
            <w:tcBorders>
              <w:bottom w:val="single" w:sz="6" w:space="0" w:color="BFBFBF"/>
              <w:right w:val="nil"/>
            </w:tcBorders>
            <w:tcMar>
              <w:top w:w="105" w:type="dxa"/>
              <w:left w:w="150" w:type="dxa"/>
              <w:bottom w:w="105" w:type="dxa"/>
              <w:right w:w="150" w:type="dxa"/>
            </w:tcMar>
            <w:hideMark/>
          </w:tcPr>
          <w:p w14:paraId="54872EEC"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0.5 minute</w:t>
            </w:r>
          </w:p>
        </w:tc>
      </w:tr>
      <w:tr w:rsidR="00996E4A" w:rsidRPr="00996E4A" w14:paraId="4866ADF9" w14:textId="77777777" w:rsidTr="00996E4A">
        <w:tc>
          <w:tcPr>
            <w:tcW w:w="4988"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22F7FA6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Verify the Accuracy of the Keyed Wire</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1E4E4E4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3D1E0C9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3874" w:type="dxa"/>
            <w:tcBorders>
              <w:bottom w:val="single" w:sz="6" w:space="0" w:color="BFBFBF"/>
              <w:right w:val="nil"/>
            </w:tcBorders>
            <w:shd w:val="clear" w:color="auto" w:fill="EEF7FC"/>
            <w:tcMar>
              <w:top w:w="105" w:type="dxa"/>
              <w:left w:w="150" w:type="dxa"/>
              <w:bottom w:w="105" w:type="dxa"/>
              <w:right w:w="150" w:type="dxa"/>
            </w:tcMar>
            <w:hideMark/>
          </w:tcPr>
          <w:p w14:paraId="44D55D3C"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Third Quality Control Checkpoint</w:t>
            </w:r>
          </w:p>
        </w:tc>
      </w:tr>
      <w:tr w:rsidR="00996E4A" w:rsidRPr="00996E4A" w14:paraId="01179EEB" w14:textId="77777777" w:rsidTr="00996E4A">
        <w:tc>
          <w:tcPr>
            <w:tcW w:w="4988" w:type="dxa"/>
            <w:tcBorders>
              <w:bottom w:val="single" w:sz="6" w:space="0" w:color="BFBFBF"/>
              <w:right w:val="single" w:sz="6" w:space="0" w:color="BFBFBF"/>
            </w:tcBorders>
            <w:tcMar>
              <w:top w:w="105" w:type="dxa"/>
              <w:left w:w="150" w:type="dxa"/>
              <w:bottom w:w="105" w:type="dxa"/>
              <w:right w:w="150" w:type="dxa"/>
            </w:tcMar>
            <w:hideMark/>
          </w:tcPr>
          <w:p w14:paraId="262D07DE"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20 and 23 above, with a focus on the wire in the computer)</w:t>
            </w:r>
          </w:p>
          <w:p w14:paraId="2893A465"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Steps 24 and 28 (release the wire)</w:t>
            </w:r>
          </w:p>
          <w:p w14:paraId="43167AE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25 to 27 (if wire incorrect, cancel wire, and rekey—back to step 12)</w:t>
            </w:r>
          </w:p>
          <w:p w14:paraId="5074C87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 29 (if CM needs to debit a customer’s account, do steps 30 to 32, and batch and run tape)</w:t>
            </w:r>
          </w:p>
          <w:p w14:paraId="2B3AE54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xml:space="preserve">Step 29 (if CM does not need to debit a customer’s account, do step 33—wire is </w:t>
            </w:r>
            <w:proofErr w:type="gramStart"/>
            <w:r w:rsidRPr="00996E4A">
              <w:rPr>
                <w:rFonts w:ascii="Arial" w:hAnsi="Arial" w:cs="Arial"/>
                <w:color w:val="3F3F3F"/>
                <w:sz w:val="24"/>
                <w:szCs w:val="24"/>
              </w:rPr>
              <w:t>complete</w:t>
            </w:r>
            <w:proofErr w:type="gramEnd"/>
            <w:r w:rsidRPr="00996E4A">
              <w:rPr>
                <w:rFonts w:ascii="Arial" w:hAnsi="Arial" w:cs="Arial"/>
                <w:color w:val="3F3F3F"/>
                <w:sz w:val="24"/>
                <w:szCs w:val="24"/>
              </w:rPr>
              <w:t xml:space="preserve"> and paperwork filed)</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0D79C3A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9</w:t>
            </w:r>
          </w:p>
          <w:p w14:paraId="1353E418"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w:t>
            </w:r>
          </w:p>
          <w:p w14:paraId="14621AF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11</w:t>
            </w:r>
          </w:p>
          <w:p w14:paraId="12B0B8E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12</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20B1C9CA"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100%</w:t>
            </w:r>
          </w:p>
          <w:p w14:paraId="5F96FE62"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5%</w:t>
            </w:r>
          </w:p>
          <w:p w14:paraId="3EA9D1B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70%</w:t>
            </w:r>
          </w:p>
          <w:p w14:paraId="13DE2FD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30%</w:t>
            </w:r>
          </w:p>
        </w:tc>
        <w:tc>
          <w:tcPr>
            <w:tcW w:w="3874" w:type="dxa"/>
            <w:tcBorders>
              <w:bottom w:val="single" w:sz="6" w:space="0" w:color="BFBFBF"/>
              <w:right w:val="nil"/>
            </w:tcBorders>
            <w:tcMar>
              <w:top w:w="105" w:type="dxa"/>
              <w:left w:w="150" w:type="dxa"/>
              <w:bottom w:w="105" w:type="dxa"/>
              <w:right w:w="150" w:type="dxa"/>
            </w:tcMar>
            <w:hideMark/>
          </w:tcPr>
          <w:p w14:paraId="4DDE425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1 minute</w:t>
            </w:r>
          </w:p>
          <w:p w14:paraId="62A2F6E3"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3 minutes</w:t>
            </w:r>
          </w:p>
          <w:p w14:paraId="20E65E06"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0.1 minute</w:t>
            </w:r>
          </w:p>
          <w:p w14:paraId="40B1D3D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0.1 minute</w:t>
            </w:r>
          </w:p>
        </w:tc>
      </w:tr>
      <w:tr w:rsidR="00996E4A" w:rsidRPr="00996E4A" w14:paraId="4BC49F0E" w14:textId="77777777" w:rsidTr="00996E4A">
        <w:tc>
          <w:tcPr>
            <w:tcW w:w="4988"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0238545F"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Verify the Wire Was Sent Correctly</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4609806D"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7590B89C"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3874" w:type="dxa"/>
            <w:tcBorders>
              <w:bottom w:val="single" w:sz="6" w:space="0" w:color="BFBFBF"/>
              <w:right w:val="nil"/>
            </w:tcBorders>
            <w:shd w:val="clear" w:color="auto" w:fill="EEF7FC"/>
            <w:tcMar>
              <w:top w:w="105" w:type="dxa"/>
              <w:left w:w="150" w:type="dxa"/>
              <w:bottom w:w="105" w:type="dxa"/>
              <w:right w:w="150" w:type="dxa"/>
            </w:tcMar>
            <w:hideMark/>
          </w:tcPr>
          <w:p w14:paraId="4C07368D"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Fourth Quality Control Checkpoint</w:t>
            </w:r>
          </w:p>
        </w:tc>
      </w:tr>
      <w:tr w:rsidR="00996E4A" w:rsidRPr="00996E4A" w14:paraId="0A2F072B" w14:textId="77777777" w:rsidTr="00996E4A">
        <w:tc>
          <w:tcPr>
            <w:tcW w:w="4988" w:type="dxa"/>
            <w:tcBorders>
              <w:bottom w:val="single" w:sz="6" w:space="0" w:color="BFBFBF"/>
              <w:right w:val="single" w:sz="6" w:space="0" w:color="BFBFBF"/>
            </w:tcBorders>
            <w:tcMar>
              <w:top w:w="105" w:type="dxa"/>
              <w:left w:w="150" w:type="dxa"/>
              <w:bottom w:w="105" w:type="dxa"/>
              <w:right w:w="150" w:type="dxa"/>
            </w:tcMar>
            <w:hideMark/>
          </w:tcPr>
          <w:p w14:paraId="5116C223"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29 to 33)</w:t>
            </w:r>
          </w:p>
          <w:p w14:paraId="7122A1B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34 to 36 (taking money out of the customer’s trust account and putting it in a Cash Management internal account)</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58A1C922"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13</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51AE0247"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tc>
        <w:tc>
          <w:tcPr>
            <w:tcW w:w="3874" w:type="dxa"/>
            <w:tcBorders>
              <w:bottom w:val="single" w:sz="6" w:space="0" w:color="BFBFBF"/>
              <w:right w:val="nil"/>
            </w:tcBorders>
            <w:tcMar>
              <w:top w:w="105" w:type="dxa"/>
              <w:left w:w="150" w:type="dxa"/>
              <w:bottom w:w="105" w:type="dxa"/>
              <w:right w:w="150" w:type="dxa"/>
            </w:tcMar>
            <w:hideMark/>
          </w:tcPr>
          <w:p w14:paraId="1B9A5156"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0.75 minute</w:t>
            </w:r>
          </w:p>
        </w:tc>
      </w:tr>
      <w:tr w:rsidR="00996E4A" w:rsidRPr="00996E4A" w14:paraId="130D8C0C" w14:textId="77777777" w:rsidTr="00996E4A">
        <w:tc>
          <w:tcPr>
            <w:tcW w:w="4988"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4932B591"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Verify That Appropriate Funds Were Taken from the Customer’s Account</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396C5750"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177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0C5E7786"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w:t>
            </w:r>
          </w:p>
        </w:tc>
        <w:tc>
          <w:tcPr>
            <w:tcW w:w="3874" w:type="dxa"/>
            <w:tcBorders>
              <w:bottom w:val="single" w:sz="6" w:space="0" w:color="BFBFBF"/>
              <w:right w:val="nil"/>
            </w:tcBorders>
            <w:shd w:val="clear" w:color="auto" w:fill="EEF7FC"/>
            <w:tcMar>
              <w:top w:w="105" w:type="dxa"/>
              <w:left w:w="150" w:type="dxa"/>
              <w:bottom w:w="105" w:type="dxa"/>
              <w:right w:w="150" w:type="dxa"/>
            </w:tcMar>
            <w:hideMark/>
          </w:tcPr>
          <w:p w14:paraId="1F1C12E5"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Fifth Quality Control Checkpoint</w:t>
            </w:r>
          </w:p>
        </w:tc>
      </w:tr>
      <w:tr w:rsidR="00996E4A" w:rsidRPr="00996E4A" w14:paraId="0CA516A5" w14:textId="77777777" w:rsidTr="00996E4A">
        <w:tc>
          <w:tcPr>
            <w:tcW w:w="4988" w:type="dxa"/>
            <w:tcBorders>
              <w:bottom w:val="single" w:sz="6" w:space="0" w:color="BFBFBF"/>
              <w:right w:val="single" w:sz="6" w:space="0" w:color="BFBFBF"/>
            </w:tcBorders>
            <w:tcMar>
              <w:top w:w="105" w:type="dxa"/>
              <w:left w:w="150" w:type="dxa"/>
              <w:bottom w:w="105" w:type="dxa"/>
              <w:right w:w="150" w:type="dxa"/>
            </w:tcMar>
            <w:hideMark/>
          </w:tcPr>
          <w:p w14:paraId="09C26C53"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34 to 36—done by someone else)</w:t>
            </w:r>
          </w:p>
          <w:p w14:paraId="02C255F7"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 37 (if totals on tape match totals on batch, go to steps 38 to 44)</w:t>
            </w:r>
          </w:p>
          <w:p w14:paraId="7468A5D7"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 37 (if totals do not match, find the error by examining the batch of wires; then go to steps 39 to 43)</w:t>
            </w:r>
          </w:p>
          <w:p w14:paraId="6DAF2363"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Steps 45 to 47 (verify and file wire information)</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72ED8EAA"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14</w:t>
            </w:r>
          </w:p>
          <w:p w14:paraId="1E86F9C9"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15</w:t>
            </w:r>
          </w:p>
          <w:p w14:paraId="3B294865"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16</w:t>
            </w:r>
          </w:p>
        </w:tc>
        <w:tc>
          <w:tcPr>
            <w:tcW w:w="1775" w:type="dxa"/>
            <w:tcBorders>
              <w:bottom w:val="single" w:sz="6" w:space="0" w:color="BFBFBF"/>
              <w:right w:val="single" w:sz="6" w:space="0" w:color="BFBFBF"/>
            </w:tcBorders>
            <w:tcMar>
              <w:top w:w="105" w:type="dxa"/>
              <w:left w:w="150" w:type="dxa"/>
              <w:bottom w:w="105" w:type="dxa"/>
              <w:right w:w="150" w:type="dxa"/>
            </w:tcMar>
            <w:hideMark/>
          </w:tcPr>
          <w:p w14:paraId="39CB2342"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97%</w:t>
            </w:r>
          </w:p>
          <w:p w14:paraId="41146947"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35</w:t>
            </w:r>
          </w:p>
          <w:p w14:paraId="47179B84"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100%</w:t>
            </w:r>
          </w:p>
        </w:tc>
        <w:tc>
          <w:tcPr>
            <w:tcW w:w="3874" w:type="dxa"/>
            <w:tcBorders>
              <w:bottom w:val="single" w:sz="6" w:space="0" w:color="BFBFBF"/>
              <w:right w:val="nil"/>
            </w:tcBorders>
            <w:tcMar>
              <w:top w:w="105" w:type="dxa"/>
              <w:left w:w="150" w:type="dxa"/>
              <w:bottom w:w="105" w:type="dxa"/>
              <w:right w:w="150" w:type="dxa"/>
            </w:tcMar>
            <w:hideMark/>
          </w:tcPr>
          <w:p w14:paraId="6FB5DECF"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0.1 minute</w:t>
            </w:r>
          </w:p>
          <w:p w14:paraId="2F318C75"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10 minutes</w:t>
            </w:r>
          </w:p>
          <w:p w14:paraId="1AE635A7"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0.75 minute</w:t>
            </w:r>
          </w:p>
        </w:tc>
      </w:tr>
    </w:tbl>
    <w:p w14:paraId="34627CA7"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lastRenderedPageBreak/>
        <w:t xml:space="preserve">The first stage is external to the internal Cash Movement process and involves the front-room interaction between the customer (client) and the CIM. Here, an electronic transfer request can range from a few minutes to hours trying to help the customer decide what to </w:t>
      </w:r>
      <w:proofErr w:type="gramStart"/>
      <w:r w:rsidRPr="00996E4A">
        <w:rPr>
          <w:rFonts w:ascii="Arial" w:hAnsi="Arial" w:cs="Arial"/>
          <w:color w:val="3F3F3F"/>
          <w:sz w:val="24"/>
          <w:szCs w:val="24"/>
        </w:rPr>
        <w:t>do, and</w:t>
      </w:r>
      <w:proofErr w:type="gramEnd"/>
      <w:r w:rsidRPr="00996E4A">
        <w:rPr>
          <w:rFonts w:ascii="Arial" w:hAnsi="Arial" w:cs="Arial"/>
          <w:color w:val="3F3F3F"/>
          <w:sz w:val="24"/>
          <w:szCs w:val="24"/>
        </w:rPr>
        <w:t xml:space="preserve"> may include a visit to the customer’s home or office. This external work activity is not part of the internal process assembly-line balance. The process begins at work activity 1 and ends at work activity 16.</w:t>
      </w:r>
    </w:p>
    <w:p w14:paraId="4154DBCC"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xml:space="preserve">A wire transfer request can “fail” in several ways, with cost consequences to the bank. For example, if the wire is processed incorrectly or is not completed on time, the customer’s transaction may fail. The effect of a failed transaction includes the customer being upset, customers leaving the bank forever, customers referring friends and relatives to other banks, and the possible financial loss of processing the transaction the next business day at a new security price. </w:t>
      </w:r>
      <w:proofErr w:type="spellStart"/>
      <w:r w:rsidRPr="00996E4A">
        <w:rPr>
          <w:rFonts w:ascii="Arial" w:hAnsi="Arial" w:cs="Arial"/>
          <w:color w:val="3F3F3F"/>
          <w:sz w:val="24"/>
          <w:szCs w:val="24"/>
        </w:rPr>
        <w:t>BankUSA</w:t>
      </w:r>
      <w:proofErr w:type="spellEnd"/>
      <w:r w:rsidRPr="00996E4A">
        <w:rPr>
          <w:rFonts w:ascii="Arial" w:hAnsi="Arial" w:cs="Arial"/>
          <w:color w:val="3F3F3F"/>
          <w:sz w:val="24"/>
          <w:szCs w:val="24"/>
        </w:rPr>
        <w:t xml:space="preserve"> may have to compensate the customer for a failed transaction in terms of customer losses due to lost interest earnings on daily price changes plus processing fees. The average processing fee is $50 per wire. Moreover, any failed transaction must be researched and reprocessed, which constitutes “internal failure costs.” Research and reprocessing costs per wire are estimated at $200. CM processes about 1,500 outgoing wires per week, with about one error every two weeks. Errors happen due to CM mistakes but also are caused by other </w:t>
      </w:r>
      <w:proofErr w:type="spellStart"/>
      <w:r w:rsidRPr="00996E4A">
        <w:rPr>
          <w:rFonts w:ascii="Arial" w:hAnsi="Arial" w:cs="Arial"/>
          <w:color w:val="3F3F3F"/>
          <w:sz w:val="24"/>
          <w:szCs w:val="24"/>
        </w:rPr>
        <w:t>BankUSA</w:t>
      </w:r>
      <w:proofErr w:type="spellEnd"/>
      <w:r w:rsidRPr="00996E4A">
        <w:rPr>
          <w:rFonts w:ascii="Arial" w:hAnsi="Arial" w:cs="Arial"/>
          <w:color w:val="3F3F3F"/>
          <w:sz w:val="24"/>
          <w:szCs w:val="24"/>
        </w:rPr>
        <w:t xml:space="preserve"> departments, other financial institutions, and customers themselves. The information flow of this electronic funds transfer system is sometimes quite complex, with </w:t>
      </w:r>
      <w:proofErr w:type="spellStart"/>
      <w:r w:rsidRPr="00996E4A">
        <w:rPr>
          <w:rFonts w:ascii="Arial" w:hAnsi="Arial" w:cs="Arial"/>
          <w:color w:val="3F3F3F"/>
          <w:sz w:val="24"/>
          <w:szCs w:val="24"/>
        </w:rPr>
        <w:t>BankUSA</w:t>
      </w:r>
      <w:proofErr w:type="spellEnd"/>
      <w:r w:rsidRPr="00996E4A">
        <w:rPr>
          <w:rFonts w:ascii="Arial" w:hAnsi="Arial" w:cs="Arial"/>
          <w:color w:val="3F3F3F"/>
          <w:sz w:val="24"/>
          <w:szCs w:val="24"/>
        </w:rPr>
        <w:t xml:space="preserve"> having only partial control of the value chain.</w:t>
      </w:r>
    </w:p>
    <w:p w14:paraId="6F8105BC" w14:textId="77777777" w:rsidR="00996E4A" w:rsidRP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 xml:space="preserve">Specific types of errors include the same wire being sent out twice; wire not sent out at all; wire sent with inaccurate information on it, including dollar amount; or wire sent to the wrong place. No dollar amount has been assigned to each type of failure. The largest risk to Cash Movement is to send the money twice or to send it to the wrong institution. If CM catches the error the same day the wire is sent, the wire is requested to be returned that day. If a wire is sent in duplication, the receiving institution must receive permission from the customer to return the money to </w:t>
      </w:r>
      <w:proofErr w:type="spellStart"/>
      <w:r w:rsidRPr="00996E4A">
        <w:rPr>
          <w:rFonts w:ascii="Arial" w:hAnsi="Arial" w:cs="Arial"/>
          <w:color w:val="3F3F3F"/>
          <w:sz w:val="24"/>
          <w:szCs w:val="24"/>
        </w:rPr>
        <w:t>BankUSA</w:t>
      </w:r>
      <w:proofErr w:type="spellEnd"/>
      <w:r w:rsidRPr="00996E4A">
        <w:rPr>
          <w:rFonts w:ascii="Arial" w:hAnsi="Arial" w:cs="Arial"/>
          <w:color w:val="3F3F3F"/>
          <w:sz w:val="24"/>
          <w:szCs w:val="24"/>
        </w:rPr>
        <w:t xml:space="preserve">. This results in lost interest and the possibility of long delays in returning the money or </w:t>
      </w:r>
      <w:proofErr w:type="spellStart"/>
      <w:r w:rsidRPr="00996E4A">
        <w:rPr>
          <w:rFonts w:ascii="Arial" w:hAnsi="Arial" w:cs="Arial"/>
          <w:color w:val="3F3F3F"/>
          <w:sz w:val="24"/>
          <w:szCs w:val="24"/>
        </w:rPr>
        <w:t>BankUSA</w:t>
      </w:r>
      <w:proofErr w:type="spellEnd"/>
      <w:r w:rsidRPr="00996E4A">
        <w:rPr>
          <w:rFonts w:ascii="Arial" w:hAnsi="Arial" w:cs="Arial"/>
          <w:color w:val="3F3F3F"/>
          <w:sz w:val="24"/>
          <w:szCs w:val="24"/>
        </w:rPr>
        <w:t xml:space="preserve"> having to take legal action to get the money back. For international transaction requests that are wired with errors, the cost of getting the money back is high. These costs are potentially so high, up to several hundred thousand dollars, that five quality control steps are built into the cash management process, as shown in </w:t>
      </w:r>
      <w:r w:rsidRPr="00996E4A">
        <w:rPr>
          <w:rFonts w:ascii="Arial" w:hAnsi="Arial" w:cs="Arial"/>
          <w:color w:val="575757"/>
          <w:sz w:val="24"/>
          <w:szCs w:val="24"/>
        </w:rPr>
        <w:t>Exhibit 8.14</w:t>
      </w:r>
      <w:r w:rsidRPr="00996E4A">
        <w:rPr>
          <w:rFonts w:ascii="Arial" w:hAnsi="Arial" w:cs="Arial"/>
          <w:color w:val="3F3F3F"/>
          <w:sz w:val="24"/>
          <w:szCs w:val="24"/>
        </w:rPr>
        <w:t>. All wires, even low dollar amounts, are currently checked and rechecked to ensure completeness and accuracy.</w:t>
      </w:r>
    </w:p>
    <w:p w14:paraId="43C5FB54" w14:textId="13D13AC6" w:rsidR="00996E4A" w:rsidRDefault="00996E4A" w:rsidP="00855994">
      <w:pPr>
        <w:pStyle w:val="NoSpacing"/>
        <w:rPr>
          <w:rFonts w:ascii="Arial" w:hAnsi="Arial" w:cs="Arial"/>
          <w:color w:val="3F3F3F"/>
          <w:sz w:val="24"/>
          <w:szCs w:val="24"/>
        </w:rPr>
      </w:pPr>
      <w:r w:rsidRPr="00996E4A">
        <w:rPr>
          <w:rFonts w:ascii="Arial" w:hAnsi="Arial" w:cs="Arial"/>
          <w:color w:val="3F3F3F"/>
          <w:sz w:val="24"/>
          <w:szCs w:val="24"/>
        </w:rPr>
        <w:t>As Betty, the manager of Cash Movement, drove home, she wondered when she would ever get the time to analyze these issues. She remembered taking a college course in operations management and studying the topic of assembly-line balancing (she majored in finance), but she wondered if this method would work for services. She decided to begin her analysis by answering the following questions.</w:t>
      </w:r>
    </w:p>
    <w:p w14:paraId="5CC8742D" w14:textId="111DCFAC" w:rsidR="00E667A1" w:rsidRDefault="00E667A1" w:rsidP="00855994">
      <w:pPr>
        <w:pStyle w:val="NoSpacing"/>
        <w:rPr>
          <w:rFonts w:ascii="Arial" w:hAnsi="Arial" w:cs="Arial"/>
          <w:color w:val="3F3F3F"/>
          <w:sz w:val="24"/>
          <w:szCs w:val="24"/>
        </w:rPr>
      </w:pPr>
    </w:p>
    <w:p w14:paraId="3FB4AD7C" w14:textId="11704A23" w:rsidR="00E667A1" w:rsidRDefault="00E667A1" w:rsidP="00855994">
      <w:pPr>
        <w:pStyle w:val="NoSpacing"/>
        <w:rPr>
          <w:rFonts w:ascii="Arial" w:hAnsi="Arial" w:cs="Arial"/>
          <w:color w:val="3F3F3F"/>
          <w:sz w:val="24"/>
          <w:szCs w:val="24"/>
        </w:rPr>
      </w:pPr>
    </w:p>
    <w:p w14:paraId="1BD8DD42" w14:textId="77777777" w:rsidR="00E667A1" w:rsidRPr="00996E4A" w:rsidRDefault="00E667A1" w:rsidP="00855994">
      <w:pPr>
        <w:pStyle w:val="NoSpacing"/>
        <w:rPr>
          <w:rFonts w:ascii="Arial" w:hAnsi="Arial" w:cs="Arial"/>
          <w:color w:val="3F3F3F"/>
          <w:sz w:val="24"/>
          <w:szCs w:val="24"/>
        </w:rPr>
      </w:pPr>
    </w:p>
    <w:p w14:paraId="6C1760B6" w14:textId="174F9966" w:rsidR="00E667A1" w:rsidRDefault="00A4725E" w:rsidP="00996E4A">
      <w:pPr>
        <w:spacing w:after="0" w:line="240" w:lineRule="auto"/>
        <w:outlineLvl w:val="1"/>
        <w:rPr>
          <w:rFonts w:ascii="Helvetica" w:eastAsia="Times New Roman" w:hAnsi="Helvetica" w:cs="Helvetica"/>
          <w:b/>
          <w:bCs/>
          <w:color w:val="C1510A"/>
          <w:sz w:val="36"/>
          <w:szCs w:val="36"/>
        </w:rPr>
      </w:pPr>
      <w:r>
        <w:rPr>
          <w:rFonts w:ascii="Helvetica" w:eastAsia="Times New Roman" w:hAnsi="Helvetica" w:cs="Helvetica"/>
          <w:b/>
          <w:bCs/>
          <w:color w:val="C1510A"/>
          <w:sz w:val="36"/>
          <w:szCs w:val="36"/>
        </w:rPr>
        <w:t xml:space="preserve">Please answer the following case study questions! </w:t>
      </w:r>
    </w:p>
    <w:p w14:paraId="63BC92F4" w14:textId="77777777" w:rsidR="00A4725E" w:rsidRPr="00996E4A" w:rsidRDefault="00A4725E" w:rsidP="00996E4A">
      <w:pPr>
        <w:spacing w:after="0" w:line="240" w:lineRule="auto"/>
        <w:outlineLvl w:val="1"/>
        <w:rPr>
          <w:rFonts w:ascii="Helvetica" w:eastAsia="Times New Roman" w:hAnsi="Helvetica" w:cs="Helvetica"/>
          <w:b/>
          <w:bCs/>
          <w:color w:val="C1510A"/>
          <w:sz w:val="36"/>
          <w:szCs w:val="36"/>
        </w:rPr>
      </w:pPr>
    </w:p>
    <w:p w14:paraId="5CFBD749" w14:textId="77777777" w:rsidR="00996E4A" w:rsidRPr="00996E4A" w:rsidRDefault="00996E4A" w:rsidP="00996E4A">
      <w:pPr>
        <w:numPr>
          <w:ilvl w:val="0"/>
          <w:numId w:val="1"/>
        </w:numPr>
        <w:spacing w:after="105" w:line="120" w:lineRule="atLeast"/>
        <w:rPr>
          <w:rFonts w:ascii="Arial" w:eastAsia="Times New Roman" w:hAnsi="Arial" w:cs="Arial"/>
          <w:color w:val="3F3F3F"/>
          <w:sz w:val="24"/>
          <w:szCs w:val="24"/>
        </w:rPr>
      </w:pPr>
      <w:r w:rsidRPr="00996E4A">
        <w:rPr>
          <w:rFonts w:ascii="Arial" w:eastAsia="Times New Roman" w:hAnsi="Arial" w:cs="Arial"/>
          <w:color w:val="3F3F3F"/>
          <w:sz w:val="24"/>
          <w:szCs w:val="24"/>
        </w:rPr>
        <w:lastRenderedPageBreak/>
        <w:t>What is the best way to group the work represented by the 16 workgroups for an average demand of 306 outgoing wires per day? What is your line balance if peak demand is 450 wires per day? What is assembly-line efficiency for each line-balance solution?</w:t>
      </w:r>
    </w:p>
    <w:p w14:paraId="447EED00" w14:textId="77777777" w:rsidR="00996E4A" w:rsidRPr="00996E4A" w:rsidRDefault="00996E4A" w:rsidP="00996E4A">
      <w:pPr>
        <w:numPr>
          <w:ilvl w:val="0"/>
          <w:numId w:val="1"/>
        </w:numPr>
        <w:spacing w:after="105" w:line="120" w:lineRule="atLeast"/>
        <w:rPr>
          <w:rFonts w:ascii="Arial" w:eastAsia="Times New Roman" w:hAnsi="Arial" w:cs="Arial"/>
          <w:color w:val="3F3F3F"/>
          <w:sz w:val="24"/>
          <w:szCs w:val="24"/>
        </w:rPr>
      </w:pPr>
      <w:r w:rsidRPr="00996E4A">
        <w:rPr>
          <w:rFonts w:ascii="Arial" w:eastAsia="Times New Roman" w:hAnsi="Arial" w:cs="Arial"/>
          <w:color w:val="3F3F3F"/>
          <w:sz w:val="24"/>
          <w:szCs w:val="24"/>
        </w:rPr>
        <w:t>How many people are needed for the outgoing wire process using assembly-line-balancing methods versus the current staffing level of 11 full-time-equivalent employees?</w:t>
      </w:r>
    </w:p>
    <w:p w14:paraId="5456FEE7" w14:textId="77777777" w:rsidR="00996E4A" w:rsidRPr="00996E4A" w:rsidRDefault="00996E4A" w:rsidP="00996E4A">
      <w:pPr>
        <w:numPr>
          <w:ilvl w:val="0"/>
          <w:numId w:val="1"/>
        </w:numPr>
        <w:spacing w:after="105" w:line="120" w:lineRule="atLeast"/>
        <w:rPr>
          <w:rFonts w:ascii="Arial" w:eastAsia="Times New Roman" w:hAnsi="Arial" w:cs="Arial"/>
          <w:color w:val="3F3F3F"/>
          <w:sz w:val="24"/>
          <w:szCs w:val="24"/>
        </w:rPr>
      </w:pPr>
      <w:r w:rsidRPr="00996E4A">
        <w:rPr>
          <w:rFonts w:ascii="Arial" w:eastAsia="Times New Roman" w:hAnsi="Arial" w:cs="Arial"/>
          <w:color w:val="3F3F3F"/>
          <w:sz w:val="24"/>
          <w:szCs w:val="24"/>
        </w:rPr>
        <w:t xml:space="preserve">How many staff members do you need for the outgoing wire process if you eliminate all </w:t>
      </w:r>
      <w:proofErr w:type="gramStart"/>
      <w:r w:rsidRPr="00996E4A">
        <w:rPr>
          <w:rFonts w:ascii="Arial" w:eastAsia="Times New Roman" w:hAnsi="Arial" w:cs="Arial"/>
          <w:color w:val="3F3F3F"/>
          <w:sz w:val="24"/>
          <w:szCs w:val="24"/>
        </w:rPr>
        <w:t>rework</w:t>
      </w:r>
      <w:proofErr w:type="gramEnd"/>
      <w:r w:rsidRPr="00996E4A">
        <w:rPr>
          <w:rFonts w:ascii="Arial" w:eastAsia="Times New Roman" w:hAnsi="Arial" w:cs="Arial"/>
          <w:color w:val="3F3F3F"/>
          <w:sz w:val="24"/>
          <w:szCs w:val="24"/>
        </w:rPr>
        <w:t>?</w:t>
      </w:r>
    </w:p>
    <w:p w14:paraId="287DBEF5" w14:textId="46549124" w:rsidR="00996E4A" w:rsidRDefault="00996E4A" w:rsidP="00996E4A">
      <w:pPr>
        <w:numPr>
          <w:ilvl w:val="0"/>
          <w:numId w:val="1"/>
        </w:numPr>
        <w:spacing w:after="105" w:line="120" w:lineRule="atLeast"/>
        <w:rPr>
          <w:rFonts w:ascii="Arial" w:eastAsia="Times New Roman" w:hAnsi="Arial" w:cs="Arial"/>
          <w:color w:val="3F3F3F"/>
          <w:sz w:val="24"/>
          <w:szCs w:val="24"/>
        </w:rPr>
      </w:pPr>
      <w:r w:rsidRPr="00996E4A">
        <w:rPr>
          <w:rFonts w:ascii="Arial" w:eastAsia="Times New Roman" w:hAnsi="Arial" w:cs="Arial"/>
          <w:color w:val="3F3F3F"/>
          <w:sz w:val="24"/>
          <w:szCs w:val="24"/>
        </w:rPr>
        <w:t>What are your final recommendations?</w:t>
      </w:r>
    </w:p>
    <w:p w14:paraId="3550FC07" w14:textId="7EE16C3C" w:rsidR="00E667A1" w:rsidRDefault="00E667A1" w:rsidP="00E667A1">
      <w:pPr>
        <w:spacing w:after="105" w:line="120" w:lineRule="atLeast"/>
        <w:rPr>
          <w:rFonts w:ascii="Arial" w:eastAsia="Times New Roman" w:hAnsi="Arial" w:cs="Arial"/>
          <w:color w:val="3F3F3F"/>
          <w:sz w:val="24"/>
          <w:szCs w:val="24"/>
        </w:rPr>
      </w:pPr>
    </w:p>
    <w:p w14:paraId="290235E1" w14:textId="54D9CAC9" w:rsidR="00E667A1" w:rsidRDefault="00E667A1" w:rsidP="00E667A1">
      <w:pPr>
        <w:spacing w:after="105" w:line="120" w:lineRule="atLeast"/>
        <w:rPr>
          <w:rFonts w:ascii="Arial" w:eastAsia="Times New Roman" w:hAnsi="Arial" w:cs="Arial"/>
          <w:color w:val="3F3F3F"/>
          <w:sz w:val="24"/>
          <w:szCs w:val="24"/>
        </w:rPr>
      </w:pPr>
    </w:p>
    <w:p w14:paraId="424556E3" w14:textId="79232272" w:rsidR="00E667A1" w:rsidRDefault="00E667A1" w:rsidP="00E667A1">
      <w:pPr>
        <w:spacing w:after="105" w:line="120" w:lineRule="atLeast"/>
        <w:rPr>
          <w:rFonts w:ascii="Arial" w:eastAsia="Times New Roman" w:hAnsi="Arial" w:cs="Arial"/>
          <w:color w:val="3F3F3F"/>
          <w:sz w:val="24"/>
          <w:szCs w:val="24"/>
        </w:rPr>
      </w:pPr>
    </w:p>
    <w:p w14:paraId="53ED6367" w14:textId="550B4726" w:rsidR="00E667A1" w:rsidRDefault="00E667A1" w:rsidP="00E667A1">
      <w:pPr>
        <w:spacing w:after="105" w:line="120" w:lineRule="atLeast"/>
        <w:rPr>
          <w:rFonts w:ascii="Arial" w:eastAsia="Times New Roman" w:hAnsi="Arial" w:cs="Arial"/>
          <w:color w:val="3F3F3F"/>
          <w:sz w:val="24"/>
          <w:szCs w:val="24"/>
        </w:rPr>
      </w:pPr>
    </w:p>
    <w:p w14:paraId="2CB569C0" w14:textId="46A6C8A3" w:rsidR="00E667A1" w:rsidRDefault="00E667A1" w:rsidP="00E667A1">
      <w:pPr>
        <w:spacing w:after="105" w:line="120" w:lineRule="atLeast"/>
        <w:rPr>
          <w:rFonts w:ascii="Arial" w:eastAsia="Times New Roman" w:hAnsi="Arial" w:cs="Arial"/>
          <w:color w:val="3F3F3F"/>
          <w:sz w:val="24"/>
          <w:szCs w:val="24"/>
        </w:rPr>
      </w:pPr>
    </w:p>
    <w:p w14:paraId="076BDF8C" w14:textId="2CDF4C82" w:rsidR="00E667A1" w:rsidRDefault="00E667A1" w:rsidP="00E667A1">
      <w:pPr>
        <w:spacing w:after="105" w:line="120" w:lineRule="atLeast"/>
        <w:rPr>
          <w:rFonts w:ascii="Arial" w:eastAsia="Times New Roman" w:hAnsi="Arial" w:cs="Arial"/>
          <w:color w:val="3F3F3F"/>
          <w:sz w:val="24"/>
          <w:szCs w:val="24"/>
        </w:rPr>
      </w:pPr>
    </w:p>
    <w:p w14:paraId="0D86ED06" w14:textId="0C3FC8D6" w:rsidR="00EC2DCD" w:rsidRDefault="00EC2DCD" w:rsidP="00E667A1">
      <w:pPr>
        <w:spacing w:after="105" w:line="120" w:lineRule="atLeast"/>
        <w:rPr>
          <w:rFonts w:ascii="Arial" w:eastAsia="Times New Roman" w:hAnsi="Arial" w:cs="Arial"/>
          <w:color w:val="3F3F3F"/>
          <w:sz w:val="24"/>
          <w:szCs w:val="24"/>
        </w:rPr>
      </w:pPr>
    </w:p>
    <w:p w14:paraId="0608826D" w14:textId="0F804A6B" w:rsidR="00EC2DCD" w:rsidRDefault="00EC2DCD" w:rsidP="00E667A1">
      <w:pPr>
        <w:spacing w:after="105" w:line="120" w:lineRule="atLeast"/>
        <w:rPr>
          <w:rFonts w:ascii="Arial" w:eastAsia="Times New Roman" w:hAnsi="Arial" w:cs="Arial"/>
          <w:color w:val="3F3F3F"/>
          <w:sz w:val="24"/>
          <w:szCs w:val="24"/>
        </w:rPr>
      </w:pPr>
    </w:p>
    <w:p w14:paraId="47B3B4E6" w14:textId="542FC713" w:rsidR="00EC2DCD" w:rsidRDefault="00EC2DCD" w:rsidP="00E667A1">
      <w:pPr>
        <w:spacing w:after="105" w:line="120" w:lineRule="atLeast"/>
        <w:rPr>
          <w:rFonts w:ascii="Arial" w:eastAsia="Times New Roman" w:hAnsi="Arial" w:cs="Arial"/>
          <w:color w:val="3F3F3F"/>
          <w:sz w:val="24"/>
          <w:szCs w:val="24"/>
        </w:rPr>
      </w:pPr>
    </w:p>
    <w:p w14:paraId="47F516D8" w14:textId="207A2860" w:rsidR="00EC2DCD" w:rsidRDefault="00EC2DCD" w:rsidP="00E667A1">
      <w:pPr>
        <w:spacing w:after="105" w:line="120" w:lineRule="atLeast"/>
        <w:rPr>
          <w:rFonts w:ascii="Arial" w:eastAsia="Times New Roman" w:hAnsi="Arial" w:cs="Arial"/>
          <w:color w:val="3F3F3F"/>
          <w:sz w:val="24"/>
          <w:szCs w:val="24"/>
        </w:rPr>
      </w:pPr>
    </w:p>
    <w:p w14:paraId="096B9E6E" w14:textId="00A9943E" w:rsidR="00EC2DCD" w:rsidRDefault="00EC2DCD" w:rsidP="00E667A1">
      <w:pPr>
        <w:spacing w:after="105" w:line="120" w:lineRule="atLeast"/>
        <w:rPr>
          <w:rFonts w:ascii="Arial" w:eastAsia="Times New Roman" w:hAnsi="Arial" w:cs="Arial"/>
          <w:color w:val="3F3F3F"/>
          <w:sz w:val="24"/>
          <w:szCs w:val="24"/>
        </w:rPr>
      </w:pPr>
    </w:p>
    <w:p w14:paraId="04A8BD6F" w14:textId="5877F390" w:rsidR="00EC2DCD" w:rsidRDefault="00EC2DCD" w:rsidP="00E667A1">
      <w:pPr>
        <w:spacing w:after="105" w:line="120" w:lineRule="atLeast"/>
        <w:rPr>
          <w:rFonts w:ascii="Arial" w:eastAsia="Times New Roman" w:hAnsi="Arial" w:cs="Arial"/>
          <w:color w:val="3F3F3F"/>
          <w:sz w:val="24"/>
          <w:szCs w:val="24"/>
        </w:rPr>
      </w:pPr>
    </w:p>
    <w:p w14:paraId="0CC7AF0B" w14:textId="6392F769" w:rsidR="00EC2DCD" w:rsidRDefault="00EC2DCD" w:rsidP="00E667A1">
      <w:pPr>
        <w:spacing w:after="105" w:line="120" w:lineRule="atLeast"/>
        <w:rPr>
          <w:rFonts w:ascii="Arial" w:eastAsia="Times New Roman" w:hAnsi="Arial" w:cs="Arial"/>
          <w:color w:val="3F3F3F"/>
          <w:sz w:val="24"/>
          <w:szCs w:val="24"/>
        </w:rPr>
      </w:pPr>
    </w:p>
    <w:p w14:paraId="182A5CC0" w14:textId="2C34F0EB" w:rsidR="00EC2DCD" w:rsidRDefault="00EC2DCD" w:rsidP="00E667A1">
      <w:pPr>
        <w:spacing w:after="105" w:line="120" w:lineRule="atLeast"/>
        <w:rPr>
          <w:rFonts w:ascii="Arial" w:eastAsia="Times New Roman" w:hAnsi="Arial" w:cs="Arial"/>
          <w:color w:val="3F3F3F"/>
          <w:sz w:val="24"/>
          <w:szCs w:val="24"/>
        </w:rPr>
      </w:pPr>
    </w:p>
    <w:p w14:paraId="060B1F92" w14:textId="73C6E05A" w:rsidR="00EC2DCD" w:rsidRDefault="00EC2DCD" w:rsidP="00E667A1">
      <w:pPr>
        <w:spacing w:after="105" w:line="120" w:lineRule="atLeast"/>
        <w:rPr>
          <w:rFonts w:ascii="Arial" w:eastAsia="Times New Roman" w:hAnsi="Arial" w:cs="Arial"/>
          <w:color w:val="3F3F3F"/>
          <w:sz w:val="24"/>
          <w:szCs w:val="24"/>
        </w:rPr>
      </w:pPr>
    </w:p>
    <w:p w14:paraId="2F99E55E" w14:textId="3E01069D" w:rsidR="00EC2DCD" w:rsidRDefault="00EC2DCD" w:rsidP="00E667A1">
      <w:pPr>
        <w:spacing w:after="105" w:line="120" w:lineRule="atLeast"/>
        <w:rPr>
          <w:rFonts w:ascii="Arial" w:eastAsia="Times New Roman" w:hAnsi="Arial" w:cs="Arial"/>
          <w:color w:val="3F3F3F"/>
          <w:sz w:val="24"/>
          <w:szCs w:val="24"/>
        </w:rPr>
      </w:pPr>
    </w:p>
    <w:p w14:paraId="4867891B" w14:textId="4703A301" w:rsidR="00EC2DCD" w:rsidRDefault="00EC2DCD" w:rsidP="00E667A1">
      <w:pPr>
        <w:spacing w:after="105" w:line="120" w:lineRule="atLeast"/>
        <w:rPr>
          <w:rFonts w:ascii="Arial" w:eastAsia="Times New Roman" w:hAnsi="Arial" w:cs="Arial"/>
          <w:color w:val="3F3F3F"/>
          <w:sz w:val="24"/>
          <w:szCs w:val="24"/>
        </w:rPr>
      </w:pPr>
    </w:p>
    <w:p w14:paraId="7191412A" w14:textId="6C7DE65C" w:rsidR="00EC2DCD" w:rsidRDefault="00EC2DCD" w:rsidP="00E667A1">
      <w:pPr>
        <w:spacing w:after="105" w:line="120" w:lineRule="atLeast"/>
        <w:rPr>
          <w:rFonts w:ascii="Arial" w:eastAsia="Times New Roman" w:hAnsi="Arial" w:cs="Arial"/>
          <w:color w:val="3F3F3F"/>
          <w:sz w:val="24"/>
          <w:szCs w:val="24"/>
        </w:rPr>
      </w:pPr>
    </w:p>
    <w:p w14:paraId="34FB4C3C" w14:textId="27A87A88" w:rsidR="00EC2DCD" w:rsidRDefault="00EC2DCD" w:rsidP="00E667A1">
      <w:pPr>
        <w:spacing w:after="105" w:line="120" w:lineRule="atLeast"/>
        <w:rPr>
          <w:rFonts w:ascii="Arial" w:eastAsia="Times New Roman" w:hAnsi="Arial" w:cs="Arial"/>
          <w:color w:val="3F3F3F"/>
          <w:sz w:val="24"/>
          <w:szCs w:val="24"/>
        </w:rPr>
      </w:pPr>
    </w:p>
    <w:p w14:paraId="057179FE" w14:textId="6D61BCCB" w:rsidR="00EC2DCD" w:rsidRDefault="00EC2DCD" w:rsidP="00E667A1">
      <w:pPr>
        <w:spacing w:after="105" w:line="120" w:lineRule="atLeast"/>
        <w:rPr>
          <w:rFonts w:ascii="Arial" w:eastAsia="Times New Roman" w:hAnsi="Arial" w:cs="Arial"/>
          <w:color w:val="3F3F3F"/>
          <w:sz w:val="24"/>
          <w:szCs w:val="24"/>
        </w:rPr>
      </w:pPr>
    </w:p>
    <w:p w14:paraId="5994A870" w14:textId="370EB1B8" w:rsidR="00EC2DCD" w:rsidRDefault="00EC2DCD" w:rsidP="00E667A1">
      <w:pPr>
        <w:spacing w:after="105" w:line="120" w:lineRule="atLeast"/>
        <w:rPr>
          <w:rFonts w:ascii="Arial" w:eastAsia="Times New Roman" w:hAnsi="Arial" w:cs="Arial"/>
          <w:color w:val="3F3F3F"/>
          <w:sz w:val="24"/>
          <w:szCs w:val="24"/>
        </w:rPr>
      </w:pPr>
    </w:p>
    <w:p w14:paraId="49C4C24D" w14:textId="77777777" w:rsidR="00EC2DCD" w:rsidRDefault="00EC2DCD" w:rsidP="00E667A1">
      <w:pPr>
        <w:spacing w:after="105" w:line="120" w:lineRule="atLeast"/>
        <w:rPr>
          <w:rFonts w:ascii="Arial" w:eastAsia="Times New Roman" w:hAnsi="Arial" w:cs="Arial"/>
          <w:color w:val="3F3F3F"/>
          <w:sz w:val="24"/>
          <w:szCs w:val="24"/>
        </w:rPr>
      </w:pPr>
    </w:p>
    <w:p w14:paraId="4F92F580" w14:textId="53E0FCE6" w:rsidR="00E667A1" w:rsidRDefault="00E667A1" w:rsidP="00E667A1">
      <w:pPr>
        <w:spacing w:after="105" w:line="120" w:lineRule="atLeast"/>
        <w:rPr>
          <w:rFonts w:ascii="Arial" w:eastAsia="Times New Roman" w:hAnsi="Arial" w:cs="Arial"/>
          <w:color w:val="3F3F3F"/>
          <w:sz w:val="24"/>
          <w:szCs w:val="24"/>
        </w:rPr>
      </w:pPr>
    </w:p>
    <w:p w14:paraId="7952F5BE" w14:textId="77777777" w:rsidR="00E667A1" w:rsidRPr="00996E4A" w:rsidRDefault="00E667A1" w:rsidP="00E667A1">
      <w:pPr>
        <w:spacing w:after="105" w:line="120" w:lineRule="atLeast"/>
        <w:rPr>
          <w:rFonts w:ascii="Arial" w:eastAsia="Times New Roman" w:hAnsi="Arial" w:cs="Arial"/>
          <w:color w:val="3F3F3F"/>
          <w:sz w:val="24"/>
          <w:szCs w:val="24"/>
        </w:rPr>
      </w:pPr>
    </w:p>
    <w:p w14:paraId="4C7DC8EF" w14:textId="77777777" w:rsidR="002D1ED3" w:rsidRDefault="00297CD5"/>
    <w:sectPr w:rsidR="002D1E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70322"/>
    <w:multiLevelType w:val="multilevel"/>
    <w:tmpl w:val="E2D47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900999"/>
    <w:multiLevelType w:val="multilevel"/>
    <w:tmpl w:val="E5AA5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E4A"/>
    <w:rsid w:val="000C60E8"/>
    <w:rsid w:val="0031211B"/>
    <w:rsid w:val="00855994"/>
    <w:rsid w:val="00996E4A"/>
    <w:rsid w:val="00A4725E"/>
    <w:rsid w:val="00D570CF"/>
    <w:rsid w:val="00E667A1"/>
    <w:rsid w:val="00EB6031"/>
    <w:rsid w:val="00EC2DCD"/>
    <w:rsid w:val="00F93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92D39"/>
  <w15:chartTrackingRefBased/>
  <w15:docId w15:val="{946BF5CD-2A4A-496D-AEE5-8653A626C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6E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6E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E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6E4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96E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diacredit">
    <w:name w:val="mediacredit"/>
    <w:basedOn w:val="Normal"/>
    <w:rsid w:val="00996E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ref">
    <w:name w:val="xref"/>
    <w:basedOn w:val="DefaultParagraphFont"/>
    <w:rsid w:val="00996E4A"/>
  </w:style>
  <w:style w:type="character" w:customStyle="1" w:styleId="equation">
    <w:name w:val="equation"/>
    <w:basedOn w:val="DefaultParagraphFont"/>
    <w:rsid w:val="00996E4A"/>
  </w:style>
  <w:style w:type="character" w:customStyle="1" w:styleId="Title1">
    <w:name w:val="Title1"/>
    <w:basedOn w:val="DefaultParagraphFont"/>
    <w:rsid w:val="00996E4A"/>
  </w:style>
  <w:style w:type="character" w:customStyle="1" w:styleId="label">
    <w:name w:val="label"/>
    <w:basedOn w:val="DefaultParagraphFont"/>
    <w:rsid w:val="00996E4A"/>
  </w:style>
  <w:style w:type="character" w:customStyle="1" w:styleId="ordinal">
    <w:name w:val="ordinal"/>
    <w:basedOn w:val="DefaultParagraphFont"/>
    <w:rsid w:val="00996E4A"/>
  </w:style>
  <w:style w:type="character" w:styleId="Hyperlink">
    <w:name w:val="Hyperlink"/>
    <w:basedOn w:val="DefaultParagraphFont"/>
    <w:uiPriority w:val="99"/>
    <w:semiHidden/>
    <w:unhideWhenUsed/>
    <w:rsid w:val="00996E4A"/>
    <w:rPr>
      <w:color w:val="0000FF"/>
      <w:u w:val="single"/>
    </w:rPr>
  </w:style>
  <w:style w:type="character" w:styleId="Strong">
    <w:name w:val="Strong"/>
    <w:basedOn w:val="DefaultParagraphFont"/>
    <w:uiPriority w:val="22"/>
    <w:qFormat/>
    <w:rsid w:val="00996E4A"/>
    <w:rPr>
      <w:b/>
      <w:bCs/>
    </w:rPr>
  </w:style>
  <w:style w:type="paragraph" w:styleId="NoSpacing">
    <w:name w:val="No Spacing"/>
    <w:uiPriority w:val="1"/>
    <w:qFormat/>
    <w:rsid w:val="008559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979733">
      <w:bodyDiv w:val="1"/>
      <w:marLeft w:val="0"/>
      <w:marRight w:val="0"/>
      <w:marTop w:val="0"/>
      <w:marBottom w:val="0"/>
      <w:divBdr>
        <w:top w:val="none" w:sz="0" w:space="0" w:color="auto"/>
        <w:left w:val="none" w:sz="0" w:space="0" w:color="auto"/>
        <w:bottom w:val="none" w:sz="0" w:space="0" w:color="auto"/>
        <w:right w:val="none" w:sz="0" w:space="0" w:color="auto"/>
      </w:divBdr>
      <w:divsChild>
        <w:div w:id="1268805544">
          <w:marLeft w:val="0"/>
          <w:marRight w:val="0"/>
          <w:marTop w:val="0"/>
          <w:marBottom w:val="0"/>
          <w:divBdr>
            <w:top w:val="none" w:sz="0" w:space="0" w:color="auto"/>
            <w:left w:val="none" w:sz="0" w:space="0" w:color="auto"/>
            <w:bottom w:val="none" w:sz="0" w:space="0" w:color="auto"/>
            <w:right w:val="none" w:sz="0" w:space="0" w:color="auto"/>
          </w:divBdr>
          <w:divsChild>
            <w:div w:id="55905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635933">
      <w:bodyDiv w:val="1"/>
      <w:marLeft w:val="0"/>
      <w:marRight w:val="0"/>
      <w:marTop w:val="0"/>
      <w:marBottom w:val="0"/>
      <w:divBdr>
        <w:top w:val="none" w:sz="0" w:space="0" w:color="auto"/>
        <w:left w:val="none" w:sz="0" w:space="0" w:color="auto"/>
        <w:bottom w:val="none" w:sz="0" w:space="0" w:color="auto"/>
        <w:right w:val="none" w:sz="0" w:space="0" w:color="auto"/>
      </w:divBdr>
      <w:divsChild>
        <w:div w:id="1571846547">
          <w:marLeft w:val="0"/>
          <w:marRight w:val="0"/>
          <w:marTop w:val="0"/>
          <w:marBottom w:val="0"/>
          <w:divBdr>
            <w:top w:val="none" w:sz="0" w:space="0" w:color="auto"/>
            <w:left w:val="none" w:sz="0" w:space="0" w:color="auto"/>
            <w:bottom w:val="none" w:sz="0" w:space="0" w:color="auto"/>
            <w:right w:val="none" w:sz="0" w:space="0" w:color="auto"/>
          </w:divBdr>
        </w:div>
        <w:div w:id="1911574999">
          <w:marLeft w:val="0"/>
          <w:marRight w:val="0"/>
          <w:marTop w:val="0"/>
          <w:marBottom w:val="0"/>
          <w:divBdr>
            <w:top w:val="none" w:sz="0" w:space="0" w:color="auto"/>
            <w:left w:val="none" w:sz="0" w:space="0" w:color="auto"/>
            <w:bottom w:val="none" w:sz="0" w:space="0" w:color="auto"/>
            <w:right w:val="none" w:sz="0" w:space="0" w:color="auto"/>
          </w:divBdr>
        </w:div>
        <w:div w:id="1652757640">
          <w:marLeft w:val="0"/>
          <w:marRight w:val="0"/>
          <w:marTop w:val="0"/>
          <w:marBottom w:val="0"/>
          <w:divBdr>
            <w:top w:val="none" w:sz="0" w:space="0" w:color="auto"/>
            <w:left w:val="none" w:sz="0" w:space="0" w:color="auto"/>
            <w:bottom w:val="none" w:sz="0" w:space="0" w:color="auto"/>
            <w:right w:val="none" w:sz="0" w:space="0" w:color="auto"/>
          </w:divBdr>
          <w:divsChild>
            <w:div w:id="19781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books.cenreader.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1471</Words>
  <Characters>8386</Characters>
  <Application>Microsoft Office Word</Application>
  <DocSecurity>0</DocSecurity>
  <Lines>69</Lines>
  <Paragraphs>19</Paragraphs>
  <ScaleCrop>false</ScaleCrop>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2021-09-30T19:46:00Z</dcterms:created>
  <dcterms:modified xsi:type="dcterms:W3CDTF">2021-09-30T19:46:00Z</dcterms:modified>
</cp:coreProperties>
</file>