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83B68" w:rsidRDefault="00E83B68" w:rsidP="00E83B68">
      <w:pPr>
        <w:spacing w:after="0" w:line="480" w:lineRule="auto"/>
        <w:jc w:val="center"/>
        <w:rPr>
          <w:rFonts w:ascii="Times New Roman" w:hAnsi="Times New Roman" w:cs="Times New Roman"/>
          <w:sz w:val="24"/>
        </w:rPr>
      </w:pPr>
      <w:bookmarkStart w:id="0" w:name="_GoBack"/>
      <w:bookmarkEnd w:id="0"/>
    </w:p>
    <w:p w:rsidR="00E83B68" w:rsidRDefault="00E83B68" w:rsidP="00E83B68">
      <w:pPr>
        <w:spacing w:after="0" w:line="480" w:lineRule="auto"/>
        <w:jc w:val="center"/>
        <w:rPr>
          <w:rFonts w:ascii="Times New Roman" w:hAnsi="Times New Roman" w:cs="Times New Roman"/>
          <w:sz w:val="24"/>
        </w:rPr>
      </w:pPr>
    </w:p>
    <w:p w:rsidR="00E83B68" w:rsidRDefault="00E83B68" w:rsidP="00E83B68">
      <w:pPr>
        <w:spacing w:after="0" w:line="480" w:lineRule="auto"/>
        <w:jc w:val="center"/>
        <w:rPr>
          <w:rFonts w:ascii="Times New Roman" w:hAnsi="Times New Roman" w:cs="Times New Roman"/>
          <w:sz w:val="24"/>
        </w:rPr>
      </w:pPr>
    </w:p>
    <w:p w:rsidR="00E83B68" w:rsidRDefault="00E83B68" w:rsidP="00E83B68">
      <w:pPr>
        <w:spacing w:after="0" w:line="480" w:lineRule="auto"/>
        <w:jc w:val="center"/>
        <w:rPr>
          <w:rFonts w:ascii="Times New Roman" w:hAnsi="Times New Roman" w:cs="Times New Roman"/>
          <w:sz w:val="24"/>
        </w:rPr>
      </w:pPr>
    </w:p>
    <w:p w:rsidR="00E83B68" w:rsidRDefault="00E83B68" w:rsidP="00E83B68">
      <w:pPr>
        <w:spacing w:after="0" w:line="480" w:lineRule="auto"/>
        <w:jc w:val="center"/>
        <w:rPr>
          <w:rFonts w:ascii="Times New Roman" w:hAnsi="Times New Roman" w:cs="Times New Roman"/>
          <w:sz w:val="24"/>
        </w:rPr>
      </w:pPr>
    </w:p>
    <w:p w:rsidR="00E83B68" w:rsidRDefault="00E83B68" w:rsidP="00E83B68">
      <w:pPr>
        <w:spacing w:after="0" w:line="480" w:lineRule="auto"/>
        <w:jc w:val="center"/>
        <w:rPr>
          <w:rFonts w:ascii="Times New Roman" w:hAnsi="Times New Roman" w:cs="Times New Roman"/>
          <w:sz w:val="24"/>
        </w:rPr>
      </w:pPr>
    </w:p>
    <w:p w:rsidR="00E83B68" w:rsidRDefault="00E83B68" w:rsidP="00E83B68">
      <w:pPr>
        <w:spacing w:after="0" w:line="480" w:lineRule="auto"/>
        <w:jc w:val="center"/>
        <w:rPr>
          <w:rFonts w:ascii="Times New Roman" w:hAnsi="Times New Roman" w:cs="Times New Roman"/>
          <w:sz w:val="24"/>
        </w:rPr>
      </w:pPr>
    </w:p>
    <w:p w:rsidR="00E83B68" w:rsidRDefault="00E83B68" w:rsidP="00E83B68">
      <w:pPr>
        <w:spacing w:after="0" w:line="480" w:lineRule="auto"/>
        <w:jc w:val="center"/>
        <w:rPr>
          <w:rFonts w:ascii="Times New Roman" w:hAnsi="Times New Roman" w:cs="Times New Roman"/>
          <w:sz w:val="24"/>
        </w:rPr>
      </w:pPr>
    </w:p>
    <w:p w:rsidR="00E76272" w:rsidRPr="00E83B68" w:rsidRDefault="00E76272" w:rsidP="00E83B68">
      <w:pPr>
        <w:spacing w:after="0" w:line="480" w:lineRule="auto"/>
        <w:jc w:val="center"/>
        <w:rPr>
          <w:rFonts w:ascii="Times New Roman" w:hAnsi="Times New Roman" w:cs="Times New Roman"/>
          <w:sz w:val="24"/>
        </w:rPr>
      </w:pPr>
      <w:r w:rsidRPr="00E83B68">
        <w:rPr>
          <w:rFonts w:ascii="Times New Roman" w:hAnsi="Times New Roman" w:cs="Times New Roman"/>
          <w:sz w:val="24"/>
        </w:rPr>
        <w:t xml:space="preserve">Standing </w:t>
      </w:r>
      <w:r w:rsidR="00E83B68" w:rsidRPr="00E83B68">
        <w:rPr>
          <w:rFonts w:ascii="Times New Roman" w:hAnsi="Times New Roman" w:cs="Times New Roman"/>
          <w:sz w:val="24"/>
        </w:rPr>
        <w:t>Rock Protests</w:t>
      </w:r>
    </w:p>
    <w:p w:rsidR="00E76272" w:rsidRPr="00E83B68" w:rsidRDefault="00E76272" w:rsidP="00E83B68">
      <w:pPr>
        <w:spacing w:after="0" w:line="480" w:lineRule="auto"/>
        <w:jc w:val="center"/>
        <w:rPr>
          <w:rFonts w:ascii="Times New Roman" w:hAnsi="Times New Roman" w:cs="Times New Roman"/>
          <w:sz w:val="24"/>
        </w:rPr>
      </w:pPr>
      <w:r w:rsidRPr="00E83B68">
        <w:rPr>
          <w:rFonts w:ascii="Times New Roman" w:hAnsi="Times New Roman" w:cs="Times New Roman"/>
          <w:sz w:val="24"/>
        </w:rPr>
        <w:t xml:space="preserve">Student’s </w:t>
      </w:r>
      <w:r w:rsidR="00E83B68" w:rsidRPr="00E83B68">
        <w:rPr>
          <w:rFonts w:ascii="Times New Roman" w:hAnsi="Times New Roman" w:cs="Times New Roman"/>
          <w:sz w:val="24"/>
        </w:rPr>
        <w:t>Name</w:t>
      </w:r>
    </w:p>
    <w:p w:rsidR="00E76272" w:rsidRPr="00E83B68" w:rsidRDefault="00E76272" w:rsidP="00E83B68">
      <w:pPr>
        <w:spacing w:after="0" w:line="480" w:lineRule="auto"/>
        <w:jc w:val="center"/>
        <w:rPr>
          <w:rFonts w:ascii="Times New Roman" w:hAnsi="Times New Roman" w:cs="Times New Roman"/>
          <w:sz w:val="24"/>
        </w:rPr>
      </w:pPr>
      <w:r w:rsidRPr="00E83B68">
        <w:rPr>
          <w:rFonts w:ascii="Times New Roman" w:hAnsi="Times New Roman" w:cs="Times New Roman"/>
          <w:sz w:val="24"/>
        </w:rPr>
        <w:t xml:space="preserve">Institution </w:t>
      </w:r>
      <w:r w:rsidR="00E83B68" w:rsidRPr="00E83B68">
        <w:rPr>
          <w:rFonts w:ascii="Times New Roman" w:hAnsi="Times New Roman" w:cs="Times New Roman"/>
          <w:sz w:val="24"/>
        </w:rPr>
        <w:t>Affiliation</w:t>
      </w:r>
    </w:p>
    <w:p w:rsidR="00E76272" w:rsidRPr="00E83B68" w:rsidRDefault="00E76272" w:rsidP="00E83B68">
      <w:pPr>
        <w:spacing w:after="0" w:line="480" w:lineRule="auto"/>
        <w:jc w:val="center"/>
        <w:rPr>
          <w:rFonts w:ascii="Times New Roman" w:hAnsi="Times New Roman" w:cs="Times New Roman"/>
          <w:sz w:val="24"/>
        </w:rPr>
      </w:pPr>
      <w:r w:rsidRPr="00E83B68">
        <w:rPr>
          <w:rFonts w:ascii="Times New Roman" w:hAnsi="Times New Roman" w:cs="Times New Roman"/>
          <w:sz w:val="24"/>
        </w:rPr>
        <w:t>Date</w:t>
      </w:r>
    </w:p>
    <w:p w:rsidR="00E83B68" w:rsidRDefault="00E83B68" w:rsidP="00E83B68">
      <w:pPr>
        <w:spacing w:after="0" w:line="480" w:lineRule="auto"/>
        <w:jc w:val="center"/>
        <w:rPr>
          <w:rFonts w:ascii="Times New Roman" w:hAnsi="Times New Roman" w:cs="Times New Roman"/>
          <w:b/>
          <w:sz w:val="24"/>
        </w:rPr>
      </w:pPr>
    </w:p>
    <w:p w:rsidR="00E83B68" w:rsidRDefault="00E83B68" w:rsidP="00E83B68">
      <w:pPr>
        <w:spacing w:after="0" w:line="480" w:lineRule="auto"/>
        <w:jc w:val="center"/>
        <w:rPr>
          <w:rFonts w:ascii="Times New Roman" w:hAnsi="Times New Roman" w:cs="Times New Roman"/>
          <w:b/>
          <w:sz w:val="24"/>
        </w:rPr>
      </w:pPr>
    </w:p>
    <w:p w:rsidR="00E83B68" w:rsidRDefault="00E83B68" w:rsidP="00E83B68">
      <w:pPr>
        <w:spacing w:after="0" w:line="480" w:lineRule="auto"/>
        <w:jc w:val="center"/>
        <w:rPr>
          <w:rFonts w:ascii="Times New Roman" w:hAnsi="Times New Roman" w:cs="Times New Roman"/>
          <w:b/>
          <w:sz w:val="24"/>
        </w:rPr>
      </w:pPr>
    </w:p>
    <w:p w:rsidR="00E83B68" w:rsidRDefault="00E83B68" w:rsidP="00E83B68">
      <w:pPr>
        <w:spacing w:after="0" w:line="480" w:lineRule="auto"/>
        <w:jc w:val="center"/>
        <w:rPr>
          <w:rFonts w:ascii="Times New Roman" w:hAnsi="Times New Roman" w:cs="Times New Roman"/>
          <w:b/>
          <w:sz w:val="24"/>
        </w:rPr>
      </w:pPr>
    </w:p>
    <w:p w:rsidR="00E83B68" w:rsidRDefault="00E83B68" w:rsidP="00E83B68">
      <w:pPr>
        <w:spacing w:after="0" w:line="480" w:lineRule="auto"/>
        <w:jc w:val="center"/>
        <w:rPr>
          <w:rFonts w:ascii="Times New Roman" w:hAnsi="Times New Roman" w:cs="Times New Roman"/>
          <w:b/>
          <w:sz w:val="24"/>
        </w:rPr>
      </w:pPr>
    </w:p>
    <w:p w:rsidR="00E83B68" w:rsidRDefault="00E83B68" w:rsidP="00E83B68">
      <w:pPr>
        <w:spacing w:after="0" w:line="480" w:lineRule="auto"/>
        <w:jc w:val="center"/>
        <w:rPr>
          <w:rFonts w:ascii="Times New Roman" w:hAnsi="Times New Roman" w:cs="Times New Roman"/>
          <w:b/>
          <w:sz w:val="24"/>
        </w:rPr>
      </w:pPr>
    </w:p>
    <w:p w:rsidR="00E83B68" w:rsidRDefault="00E83B68" w:rsidP="00E83B68">
      <w:pPr>
        <w:spacing w:after="0" w:line="480" w:lineRule="auto"/>
        <w:jc w:val="center"/>
        <w:rPr>
          <w:rFonts w:ascii="Times New Roman" w:hAnsi="Times New Roman" w:cs="Times New Roman"/>
          <w:b/>
          <w:sz w:val="24"/>
        </w:rPr>
      </w:pPr>
    </w:p>
    <w:p w:rsidR="00E83B68" w:rsidRDefault="00E83B68" w:rsidP="00E83B68">
      <w:pPr>
        <w:spacing w:after="0" w:line="480" w:lineRule="auto"/>
        <w:jc w:val="center"/>
        <w:rPr>
          <w:rFonts w:ascii="Times New Roman" w:hAnsi="Times New Roman" w:cs="Times New Roman"/>
          <w:b/>
          <w:sz w:val="24"/>
        </w:rPr>
      </w:pPr>
    </w:p>
    <w:p w:rsidR="00E83B68" w:rsidRDefault="00E83B68" w:rsidP="00E83B68">
      <w:pPr>
        <w:spacing w:after="0" w:line="480" w:lineRule="auto"/>
        <w:jc w:val="center"/>
        <w:rPr>
          <w:rFonts w:ascii="Times New Roman" w:hAnsi="Times New Roman" w:cs="Times New Roman"/>
          <w:b/>
          <w:sz w:val="24"/>
        </w:rPr>
      </w:pPr>
    </w:p>
    <w:p w:rsidR="00E83B68" w:rsidRDefault="00E83B68" w:rsidP="00E83B68">
      <w:pPr>
        <w:spacing w:after="0" w:line="480" w:lineRule="auto"/>
        <w:jc w:val="center"/>
        <w:rPr>
          <w:rFonts w:ascii="Times New Roman" w:hAnsi="Times New Roman" w:cs="Times New Roman"/>
          <w:b/>
          <w:sz w:val="24"/>
        </w:rPr>
      </w:pPr>
    </w:p>
    <w:p w:rsidR="00E83B68" w:rsidRDefault="00E83B68" w:rsidP="00E83B68">
      <w:pPr>
        <w:spacing w:after="0" w:line="480" w:lineRule="auto"/>
        <w:jc w:val="center"/>
        <w:rPr>
          <w:rFonts w:ascii="Times New Roman" w:hAnsi="Times New Roman" w:cs="Times New Roman"/>
          <w:b/>
          <w:sz w:val="24"/>
        </w:rPr>
      </w:pPr>
    </w:p>
    <w:p w:rsidR="00E76272" w:rsidRPr="00E83B68" w:rsidRDefault="00E76272" w:rsidP="00E83B68">
      <w:pPr>
        <w:spacing w:after="0" w:line="480" w:lineRule="auto"/>
        <w:jc w:val="center"/>
        <w:rPr>
          <w:rFonts w:ascii="Times New Roman" w:hAnsi="Times New Roman" w:cs="Times New Roman"/>
          <w:b/>
          <w:sz w:val="24"/>
        </w:rPr>
      </w:pPr>
      <w:r w:rsidRPr="00E83B68">
        <w:rPr>
          <w:rFonts w:ascii="Times New Roman" w:hAnsi="Times New Roman" w:cs="Times New Roman"/>
          <w:b/>
          <w:sz w:val="24"/>
        </w:rPr>
        <w:lastRenderedPageBreak/>
        <w:t xml:space="preserve">Standing </w:t>
      </w:r>
      <w:r w:rsidR="00E83B68" w:rsidRPr="00E83B68">
        <w:rPr>
          <w:rFonts w:ascii="Times New Roman" w:hAnsi="Times New Roman" w:cs="Times New Roman"/>
          <w:b/>
          <w:sz w:val="24"/>
        </w:rPr>
        <w:t>Rock Protests</w:t>
      </w:r>
    </w:p>
    <w:p w:rsidR="00E76272" w:rsidRPr="00E83B68" w:rsidRDefault="00E83B68" w:rsidP="00E83B68">
      <w:pPr>
        <w:spacing w:after="0" w:line="480" w:lineRule="auto"/>
        <w:rPr>
          <w:rFonts w:ascii="Times New Roman" w:hAnsi="Times New Roman" w:cs="Times New Roman"/>
          <w:sz w:val="24"/>
        </w:rPr>
      </w:pPr>
      <w:r>
        <w:rPr>
          <w:rFonts w:ascii="Times New Roman" w:hAnsi="Times New Roman" w:cs="Times New Roman"/>
          <w:sz w:val="24"/>
        </w:rPr>
        <w:tab/>
      </w:r>
      <w:r w:rsidR="00E76272" w:rsidRPr="00E83B68">
        <w:rPr>
          <w:rFonts w:ascii="Times New Roman" w:hAnsi="Times New Roman" w:cs="Times New Roman"/>
          <w:sz w:val="24"/>
        </w:rPr>
        <w:t xml:space="preserve">Roxanne Dunbar-Ortiz painted a clear picture of the situations that led to the acquisition and development of the united states of America. Unlike the historical narratives taught in schools about how great explorers found the vast and uninhabited land of America, the book 'An Indigenous Peoples' History of the United States' portrays the injustices that were drafted and propagated by the earlier administrations. First, there is the analogy that no land is ever uninhabited, and history was construed to hide the real events and the predicaments of the native populations that existed before the colonial era. The book draws similarities from Spanish, French, German, Italian, and British colonialists that mastered the art of decapitating the inhabitants of the land that they concurred. Roxanne states that it was no different in America, and the American supremacy was built on the fear, blood, and tears of the original inhabitants (Bower, 2017). The policies that governed the conquests of colonialists and expansion of land promoted the stealing of lands and other resources that belonged to the indigenous populations by blatantly ignoring the application of human and driving them into concentration camps with deplorable conditions forcing them to capitulate to the new rulers. Even in instances where peace treaties were negotiated, the colonialists ignored them and killed as a sport. Roxanne presents the idea that respected generals in those eras were ones that meted brutal attacks on indigenous people. </w:t>
      </w:r>
    </w:p>
    <w:p w:rsidR="00E76272" w:rsidRPr="00E83B68" w:rsidRDefault="00E83B68" w:rsidP="00E83B68">
      <w:pPr>
        <w:spacing w:after="0" w:line="480" w:lineRule="auto"/>
        <w:rPr>
          <w:rFonts w:ascii="Times New Roman" w:hAnsi="Times New Roman" w:cs="Times New Roman"/>
          <w:sz w:val="24"/>
        </w:rPr>
      </w:pPr>
      <w:r>
        <w:rPr>
          <w:rFonts w:ascii="Times New Roman" w:hAnsi="Times New Roman" w:cs="Times New Roman"/>
          <w:sz w:val="24"/>
        </w:rPr>
        <w:tab/>
      </w:r>
      <w:r w:rsidR="00E76272" w:rsidRPr="00E83B68">
        <w:rPr>
          <w:rFonts w:ascii="Times New Roman" w:hAnsi="Times New Roman" w:cs="Times New Roman"/>
          <w:sz w:val="24"/>
        </w:rPr>
        <w:t>The Trump administration sparked the Dakota protests that were dubbed 'Protect our waters' and 'stand with the standing rock.' Protesters were against the building of a 1,100 miles pipeline that started from North Dakota to a river port in Illinois. This anger and resentment of the project were because the pipeline would pass through indigenous land inhabited by the Sioux tribe that lived in North Dakota. Activists that joined the protests globally agreed with the inhabitants that the project might degrade their water towers and lead to their extinction</w:t>
      </w:r>
      <w:r w:rsidRPr="00E83B68">
        <w:rPr>
          <w:rFonts w:ascii="Times New Roman" w:hAnsi="Times New Roman" w:cs="Times New Roman"/>
          <w:sz w:val="24"/>
        </w:rPr>
        <w:t xml:space="preserve"> (Fredericks &amp; Heibel, 2018)</w:t>
      </w:r>
      <w:r w:rsidR="00E76272" w:rsidRPr="00E83B68">
        <w:rPr>
          <w:rFonts w:ascii="Times New Roman" w:hAnsi="Times New Roman" w:cs="Times New Roman"/>
          <w:sz w:val="24"/>
        </w:rPr>
        <w:t xml:space="preserve">. These claims were disregarded by the Trump administration that approved the project without consultation from the inhabitants. A major differentiating factor in the struggle was that the Obama administration had acknowledged the preservation of indigenous lives. Critics then supported the points presented by Roxanne in his book about the growth and prosperity of America. </w:t>
      </w:r>
    </w:p>
    <w:p w:rsidR="00E76272" w:rsidRPr="00E83B68" w:rsidRDefault="00E83B68" w:rsidP="00E83B68">
      <w:pPr>
        <w:spacing w:after="0" w:line="480" w:lineRule="auto"/>
        <w:rPr>
          <w:rFonts w:ascii="Times New Roman" w:hAnsi="Times New Roman" w:cs="Times New Roman"/>
          <w:sz w:val="24"/>
        </w:rPr>
      </w:pPr>
      <w:r>
        <w:rPr>
          <w:rFonts w:ascii="Times New Roman" w:hAnsi="Times New Roman" w:cs="Times New Roman"/>
          <w:sz w:val="24"/>
        </w:rPr>
        <w:tab/>
      </w:r>
      <w:r w:rsidR="00E76272" w:rsidRPr="00E83B68">
        <w:rPr>
          <w:rFonts w:ascii="Times New Roman" w:hAnsi="Times New Roman" w:cs="Times New Roman"/>
          <w:sz w:val="24"/>
        </w:rPr>
        <w:t xml:space="preserve">Before this protest, there was the 'black lives matter, the campaign that presented the same hypothesis of a dominant race deliberately stepping over minority races and justifying as the progress of a nation. This protests that clamped the social, economic, and economic circles were against the rampant killings of black people in America by the police and criminals. Surveys proved the point that white police were easily triggered to shoot black people on the slightest provocation of resistance, yet the white race criminals were treated differently (Baum, 2019). From the political front, historical injustices that had roots from the slavery era were unveiled, and people realized that the system of black oppression had morphed and not defeated. The general similarity in the two protests was that this trend was clouded with mysteries, and it existed throughout minority races. Furthermore, critics of the issues heckled governments for trying to justify the acts legally through condemning policies. </w:t>
      </w:r>
    </w:p>
    <w:p w:rsidR="008E2E94" w:rsidRPr="00E83B68" w:rsidRDefault="00E83B68" w:rsidP="00E83B68">
      <w:pPr>
        <w:spacing w:after="0" w:line="480" w:lineRule="auto"/>
        <w:rPr>
          <w:rFonts w:ascii="Times New Roman" w:hAnsi="Times New Roman" w:cs="Times New Roman"/>
          <w:sz w:val="24"/>
        </w:rPr>
      </w:pPr>
      <w:r>
        <w:rPr>
          <w:rFonts w:ascii="Times New Roman" w:hAnsi="Times New Roman" w:cs="Times New Roman"/>
          <w:sz w:val="24"/>
        </w:rPr>
        <w:tab/>
      </w:r>
      <w:r w:rsidR="00E76272" w:rsidRPr="00E83B68">
        <w:rPr>
          <w:rFonts w:ascii="Times New Roman" w:hAnsi="Times New Roman" w:cs="Times New Roman"/>
          <w:sz w:val="24"/>
        </w:rPr>
        <w:t>From the ideas presented in the 'An Indigenous Peoples' History of the United States' by Roxanne, I agree that the approval of the project by the Trump administration was a repeat of history and if the trend continues then, more protests will rise (Brooks, Sutherland, D’Silva, Leichty &amp; Jackson, 2019). The fact that the indigenous people were not consulted and the project rose with the ratification of Obama's promise of protection to the people means that the intentions were ill. The project could have passed through other territories, but the Trump administration chose the route because the people were from a minority population.</w:t>
      </w: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83B68" w:rsidRDefault="00E83B68" w:rsidP="00E83B68">
      <w:pPr>
        <w:spacing w:after="0" w:line="480" w:lineRule="auto"/>
        <w:rPr>
          <w:rFonts w:ascii="Times New Roman" w:hAnsi="Times New Roman" w:cs="Times New Roman"/>
          <w:sz w:val="24"/>
        </w:rPr>
      </w:pPr>
    </w:p>
    <w:p w:rsidR="00E76272" w:rsidRPr="00E83B68" w:rsidRDefault="00E76272" w:rsidP="00E83B68">
      <w:pPr>
        <w:spacing w:after="0" w:line="480" w:lineRule="auto"/>
        <w:jc w:val="center"/>
        <w:rPr>
          <w:rFonts w:ascii="Times New Roman" w:hAnsi="Times New Roman" w:cs="Times New Roman"/>
          <w:sz w:val="24"/>
        </w:rPr>
      </w:pPr>
      <w:r w:rsidRPr="00E83B68">
        <w:rPr>
          <w:rFonts w:ascii="Times New Roman" w:hAnsi="Times New Roman" w:cs="Times New Roman"/>
          <w:sz w:val="24"/>
        </w:rPr>
        <w:t>References</w:t>
      </w:r>
    </w:p>
    <w:p w:rsidR="00E76272" w:rsidRPr="00E83B68" w:rsidRDefault="00E76272" w:rsidP="00E83B68">
      <w:pPr>
        <w:spacing w:after="0" w:line="480" w:lineRule="auto"/>
        <w:rPr>
          <w:rFonts w:ascii="Times New Roman" w:hAnsi="Times New Roman" w:cs="Times New Roman"/>
          <w:sz w:val="24"/>
        </w:rPr>
      </w:pPr>
      <w:r w:rsidRPr="00E83B68">
        <w:rPr>
          <w:rFonts w:ascii="Times New Roman" w:hAnsi="Times New Roman" w:cs="Times New Roman"/>
          <w:sz w:val="24"/>
        </w:rPr>
        <w:t xml:space="preserve">Baum, A. (2019). Mni Wiconi (Water is Life): Knowledge, Power and Resistance at Standing </w:t>
      </w:r>
      <w:r w:rsidR="00E83B68">
        <w:rPr>
          <w:rFonts w:ascii="Times New Roman" w:hAnsi="Times New Roman" w:cs="Times New Roman"/>
          <w:sz w:val="24"/>
        </w:rPr>
        <w:tab/>
      </w:r>
      <w:r w:rsidRPr="00E83B68">
        <w:rPr>
          <w:rFonts w:ascii="Times New Roman" w:hAnsi="Times New Roman" w:cs="Times New Roman"/>
          <w:sz w:val="24"/>
        </w:rPr>
        <w:t>Rock. Ideas from IDS: Graduate Papers from 2017/18, 9.</w:t>
      </w:r>
    </w:p>
    <w:p w:rsidR="00E76272" w:rsidRPr="00E83B68" w:rsidRDefault="00E76272" w:rsidP="00E83B68">
      <w:pPr>
        <w:spacing w:after="0" w:line="480" w:lineRule="auto"/>
        <w:rPr>
          <w:rFonts w:ascii="Times New Roman" w:hAnsi="Times New Roman" w:cs="Times New Roman"/>
          <w:sz w:val="24"/>
        </w:rPr>
      </w:pPr>
      <w:r w:rsidRPr="00E83B68">
        <w:rPr>
          <w:rFonts w:ascii="Times New Roman" w:hAnsi="Times New Roman" w:cs="Times New Roman"/>
          <w:sz w:val="24"/>
        </w:rPr>
        <w:t xml:space="preserve">Bower, E. (2017). Standing Together: How the Federal Government Can Protect the Tribal </w:t>
      </w:r>
      <w:r w:rsidR="00E83B68">
        <w:rPr>
          <w:rFonts w:ascii="Times New Roman" w:hAnsi="Times New Roman" w:cs="Times New Roman"/>
          <w:sz w:val="24"/>
        </w:rPr>
        <w:tab/>
      </w:r>
      <w:r w:rsidRPr="00E83B68">
        <w:rPr>
          <w:rFonts w:ascii="Times New Roman" w:hAnsi="Times New Roman" w:cs="Times New Roman"/>
          <w:sz w:val="24"/>
        </w:rPr>
        <w:t>Cultural Resources of the Standing Rock Sioux Tribe. Vt. L. Rev., 42, 605.</w:t>
      </w:r>
    </w:p>
    <w:p w:rsidR="00E76272" w:rsidRPr="00E83B68" w:rsidRDefault="00E76272" w:rsidP="00E83B68">
      <w:pPr>
        <w:spacing w:after="0" w:line="480" w:lineRule="auto"/>
        <w:rPr>
          <w:rFonts w:ascii="Times New Roman" w:hAnsi="Times New Roman" w:cs="Times New Roman"/>
          <w:sz w:val="24"/>
        </w:rPr>
      </w:pPr>
      <w:r w:rsidRPr="00E83B68">
        <w:rPr>
          <w:rFonts w:ascii="Times New Roman" w:hAnsi="Times New Roman" w:cs="Times New Roman"/>
          <w:sz w:val="24"/>
        </w:rPr>
        <w:t xml:space="preserve">Brooks, C., Sutherland, K., D’Silva, M. U., Leichty, G., &amp; Jackson, K. (2019). 12 Protest </w:t>
      </w:r>
      <w:r w:rsidR="00E83B68">
        <w:rPr>
          <w:rFonts w:ascii="Times New Roman" w:hAnsi="Times New Roman" w:cs="Times New Roman"/>
          <w:sz w:val="24"/>
        </w:rPr>
        <w:tab/>
      </w:r>
      <w:r w:rsidRPr="00E83B68">
        <w:rPr>
          <w:rFonts w:ascii="Times New Roman" w:hAnsi="Times New Roman" w:cs="Times New Roman"/>
          <w:sz w:val="24"/>
        </w:rPr>
        <w:t xml:space="preserve">Motivations of the Standing Rock Movement. Mediated Intercultural Communication in </w:t>
      </w:r>
      <w:r w:rsidR="00E83B68">
        <w:rPr>
          <w:rFonts w:ascii="Times New Roman" w:hAnsi="Times New Roman" w:cs="Times New Roman"/>
          <w:sz w:val="24"/>
        </w:rPr>
        <w:tab/>
      </w:r>
      <w:r w:rsidRPr="00E83B68">
        <w:rPr>
          <w:rFonts w:ascii="Times New Roman" w:hAnsi="Times New Roman" w:cs="Times New Roman"/>
          <w:sz w:val="24"/>
        </w:rPr>
        <w:t>a Digital Age, 48.</w:t>
      </w:r>
    </w:p>
    <w:p w:rsidR="00E76272" w:rsidRPr="00E83B68" w:rsidRDefault="00E76272" w:rsidP="00E83B68">
      <w:pPr>
        <w:spacing w:after="0" w:line="480" w:lineRule="auto"/>
        <w:rPr>
          <w:rFonts w:ascii="Times New Roman" w:hAnsi="Times New Roman" w:cs="Times New Roman"/>
          <w:sz w:val="24"/>
        </w:rPr>
      </w:pPr>
      <w:r w:rsidRPr="00E83B68">
        <w:rPr>
          <w:rFonts w:ascii="Times New Roman" w:hAnsi="Times New Roman" w:cs="Times New Roman"/>
          <w:sz w:val="24"/>
        </w:rPr>
        <w:t xml:space="preserve">Fredericks, C. F., &amp; Heibel, J. D. (2018). Standing rock, the sioux treaties, and the limits of the </w:t>
      </w:r>
      <w:r w:rsidR="00E83B68">
        <w:rPr>
          <w:rFonts w:ascii="Times New Roman" w:hAnsi="Times New Roman" w:cs="Times New Roman"/>
          <w:sz w:val="24"/>
        </w:rPr>
        <w:tab/>
      </w:r>
      <w:r w:rsidRPr="00E83B68">
        <w:rPr>
          <w:rFonts w:ascii="Times New Roman" w:hAnsi="Times New Roman" w:cs="Times New Roman"/>
          <w:sz w:val="24"/>
        </w:rPr>
        <w:t>supremacy clause. U. Colo. L. Rev., 89, 477.</w:t>
      </w:r>
    </w:p>
    <w:sectPr w:rsidR="00E76272" w:rsidRPr="00E83B68" w:rsidSect="00E83B6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3089" w:rsidRDefault="00BD3089" w:rsidP="00E83B68">
      <w:pPr>
        <w:spacing w:after="0" w:line="240" w:lineRule="auto"/>
      </w:pPr>
      <w:r>
        <w:separator/>
      </w:r>
    </w:p>
  </w:endnote>
  <w:endnote w:type="continuationSeparator" w:id="0">
    <w:p w:rsidR="00BD3089" w:rsidRDefault="00BD3089" w:rsidP="00E83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3089" w:rsidRDefault="00BD3089" w:rsidP="00E83B68">
      <w:pPr>
        <w:spacing w:after="0" w:line="240" w:lineRule="auto"/>
      </w:pPr>
      <w:r>
        <w:separator/>
      </w:r>
    </w:p>
  </w:footnote>
  <w:footnote w:type="continuationSeparator" w:id="0">
    <w:p w:rsidR="00BD3089" w:rsidRDefault="00BD3089" w:rsidP="00E83B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B68" w:rsidRPr="00E83B68" w:rsidRDefault="00E83B68" w:rsidP="00E83B68">
    <w:pPr>
      <w:pStyle w:val="Header"/>
      <w:jc w:val="right"/>
      <w:rPr>
        <w:rFonts w:ascii="Times New Roman" w:hAnsi="Times New Roman" w:cs="Times New Roman"/>
        <w:sz w:val="24"/>
      </w:rPr>
    </w:pPr>
    <w:r w:rsidRPr="00E83B68">
      <w:rPr>
        <w:rFonts w:ascii="Times New Roman" w:hAnsi="Times New Roman" w:cs="Times New Roman"/>
        <w:sz w:val="24"/>
      </w:rPr>
      <w:t>STANDING ROCK PROTESTS</w:t>
    </w:r>
    <w:r w:rsidRPr="00E83B68">
      <w:rPr>
        <w:rFonts w:ascii="Times New Roman" w:hAnsi="Times New Roman" w:cs="Times New Roman"/>
        <w:sz w:val="24"/>
      </w:rPr>
      <w:tab/>
    </w:r>
    <w:r w:rsidRPr="00E83B68">
      <w:rPr>
        <w:rFonts w:ascii="Times New Roman" w:hAnsi="Times New Roman" w:cs="Times New Roman"/>
        <w:sz w:val="24"/>
      </w:rPr>
      <w:tab/>
    </w:r>
    <w:sdt>
      <w:sdtPr>
        <w:rPr>
          <w:rFonts w:ascii="Times New Roman" w:hAnsi="Times New Roman" w:cs="Times New Roman"/>
          <w:sz w:val="24"/>
        </w:rPr>
        <w:id w:val="-961188695"/>
        <w:docPartObj>
          <w:docPartGallery w:val="Page Numbers (Top of Page)"/>
          <w:docPartUnique/>
        </w:docPartObj>
      </w:sdtPr>
      <w:sdtEndPr>
        <w:rPr>
          <w:noProof/>
        </w:rPr>
      </w:sdtEndPr>
      <w:sdtContent>
        <w:r w:rsidRPr="00E83B68">
          <w:rPr>
            <w:rFonts w:ascii="Times New Roman" w:hAnsi="Times New Roman" w:cs="Times New Roman"/>
            <w:sz w:val="24"/>
          </w:rPr>
          <w:fldChar w:fldCharType="begin"/>
        </w:r>
        <w:r w:rsidRPr="00E83B68">
          <w:rPr>
            <w:rFonts w:ascii="Times New Roman" w:hAnsi="Times New Roman" w:cs="Times New Roman"/>
            <w:sz w:val="24"/>
          </w:rPr>
          <w:instrText xml:space="preserve"> PAGE   \* MERGEFORMAT </w:instrText>
        </w:r>
        <w:r w:rsidRPr="00E83B68">
          <w:rPr>
            <w:rFonts w:ascii="Times New Roman" w:hAnsi="Times New Roman" w:cs="Times New Roman"/>
            <w:sz w:val="24"/>
          </w:rPr>
          <w:fldChar w:fldCharType="separate"/>
        </w:r>
        <w:r w:rsidR="00C95830">
          <w:rPr>
            <w:rFonts w:ascii="Times New Roman" w:hAnsi="Times New Roman" w:cs="Times New Roman"/>
            <w:noProof/>
            <w:sz w:val="24"/>
          </w:rPr>
          <w:t>2</w:t>
        </w:r>
        <w:r w:rsidRPr="00E83B68">
          <w:rPr>
            <w:rFonts w:ascii="Times New Roman" w:hAnsi="Times New Roman" w:cs="Times New Roman"/>
            <w:noProof/>
            <w:sz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3B68" w:rsidRPr="00E83B68" w:rsidRDefault="00E83B68" w:rsidP="00E83B68">
    <w:pPr>
      <w:pStyle w:val="Header"/>
      <w:jc w:val="right"/>
      <w:rPr>
        <w:rFonts w:ascii="Times New Roman" w:hAnsi="Times New Roman" w:cs="Times New Roman"/>
        <w:sz w:val="24"/>
      </w:rPr>
    </w:pPr>
    <w:r w:rsidRPr="00E83B68">
      <w:rPr>
        <w:rFonts w:ascii="Times New Roman" w:hAnsi="Times New Roman" w:cs="Times New Roman"/>
        <w:sz w:val="24"/>
      </w:rPr>
      <w:t>Running head: STANDING ROCK PROTESTS</w:t>
    </w:r>
    <w:r w:rsidRPr="00E83B68">
      <w:rPr>
        <w:rFonts w:ascii="Times New Roman" w:hAnsi="Times New Roman" w:cs="Times New Roman"/>
        <w:sz w:val="24"/>
      </w:rPr>
      <w:tab/>
    </w:r>
    <w:r w:rsidRPr="00E83B68">
      <w:rPr>
        <w:rFonts w:ascii="Times New Roman" w:hAnsi="Times New Roman" w:cs="Times New Roman"/>
        <w:sz w:val="24"/>
      </w:rPr>
      <w:tab/>
    </w:r>
    <w:sdt>
      <w:sdtPr>
        <w:rPr>
          <w:rFonts w:ascii="Times New Roman" w:hAnsi="Times New Roman" w:cs="Times New Roman"/>
          <w:sz w:val="24"/>
        </w:rPr>
        <w:id w:val="2093660849"/>
        <w:docPartObj>
          <w:docPartGallery w:val="Page Numbers (Top of Page)"/>
          <w:docPartUnique/>
        </w:docPartObj>
      </w:sdtPr>
      <w:sdtEndPr>
        <w:rPr>
          <w:noProof/>
        </w:rPr>
      </w:sdtEndPr>
      <w:sdtContent>
        <w:r w:rsidRPr="00E83B68">
          <w:rPr>
            <w:rFonts w:ascii="Times New Roman" w:hAnsi="Times New Roman" w:cs="Times New Roman"/>
            <w:sz w:val="24"/>
          </w:rPr>
          <w:fldChar w:fldCharType="begin"/>
        </w:r>
        <w:r w:rsidRPr="00E83B68">
          <w:rPr>
            <w:rFonts w:ascii="Times New Roman" w:hAnsi="Times New Roman" w:cs="Times New Roman"/>
            <w:sz w:val="24"/>
          </w:rPr>
          <w:instrText xml:space="preserve"> PAGE   \* MERGEFORMAT </w:instrText>
        </w:r>
        <w:r w:rsidRPr="00E83B68">
          <w:rPr>
            <w:rFonts w:ascii="Times New Roman" w:hAnsi="Times New Roman" w:cs="Times New Roman"/>
            <w:sz w:val="24"/>
          </w:rPr>
          <w:fldChar w:fldCharType="separate"/>
        </w:r>
        <w:r w:rsidR="00BD3089">
          <w:rPr>
            <w:rFonts w:ascii="Times New Roman" w:hAnsi="Times New Roman" w:cs="Times New Roman"/>
            <w:noProof/>
            <w:sz w:val="24"/>
          </w:rPr>
          <w:t>1</w:t>
        </w:r>
        <w:r w:rsidRPr="00E83B68">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7BA"/>
    <w:rsid w:val="0029432D"/>
    <w:rsid w:val="003B17BA"/>
    <w:rsid w:val="00462C81"/>
    <w:rsid w:val="00515687"/>
    <w:rsid w:val="006247B7"/>
    <w:rsid w:val="00640484"/>
    <w:rsid w:val="008E2E94"/>
    <w:rsid w:val="00B77511"/>
    <w:rsid w:val="00BD3089"/>
    <w:rsid w:val="00C95830"/>
    <w:rsid w:val="00DF6E06"/>
    <w:rsid w:val="00E76272"/>
    <w:rsid w:val="00E83B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B68"/>
  </w:style>
  <w:style w:type="paragraph" w:styleId="Footer">
    <w:name w:val="footer"/>
    <w:basedOn w:val="Normal"/>
    <w:link w:val="FooterChar"/>
    <w:uiPriority w:val="99"/>
    <w:unhideWhenUsed/>
    <w:rsid w:val="00E83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B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83B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3B68"/>
  </w:style>
  <w:style w:type="paragraph" w:styleId="Footer">
    <w:name w:val="footer"/>
    <w:basedOn w:val="Normal"/>
    <w:link w:val="FooterChar"/>
    <w:uiPriority w:val="99"/>
    <w:unhideWhenUsed/>
    <w:rsid w:val="00E83B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3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735</Words>
  <Characters>4194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2019-09-15T16:26:00Z</dcterms:created>
  <dcterms:modified xsi:type="dcterms:W3CDTF">2019-09-15T16:26:00Z</dcterms:modified>
</cp:coreProperties>
</file>