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CD670" w14:textId="77777777" w:rsidR="009E67AF" w:rsidRPr="00357693" w:rsidRDefault="009E67AF" w:rsidP="009E67AF">
      <w:pPr>
        <w:rPr>
          <w:rFonts w:ascii="Garamond" w:hAnsi="Garamond"/>
          <w:sz w:val="20"/>
          <w:szCs w:val="20"/>
        </w:rPr>
      </w:pPr>
      <w:r w:rsidRPr="00357693">
        <w:rPr>
          <w:rFonts w:ascii="Garamond" w:hAnsi="Garamond"/>
          <w:sz w:val="20"/>
          <w:szCs w:val="20"/>
        </w:rPr>
        <w:t>This assignment is worth 15% of your overall grade but I will grade it on a 100-point scale.  In addition to this rubric, a 5-point per calendar-day penalty will be applied to late submissions</w:t>
      </w:r>
      <w:r>
        <w:rPr>
          <w:rFonts w:ascii="Garamond" w:hAnsi="Garamond"/>
          <w:sz w:val="20"/>
          <w:szCs w:val="20"/>
        </w:rPr>
        <w:t xml:space="preserve">; </w:t>
      </w:r>
      <w:r w:rsidRPr="00357693">
        <w:rPr>
          <w:rFonts w:ascii="Garamond" w:hAnsi="Garamond"/>
          <w:sz w:val="20"/>
          <w:szCs w:val="20"/>
        </w:rPr>
        <w:t xml:space="preserve">the penalty begins immediately after the due date and time. You may, however, take your one “late pass” and submit within 48 hours of the due date with no penalty. </w:t>
      </w:r>
    </w:p>
    <w:p w14:paraId="5CA6DA4C" w14:textId="54F5FE60" w:rsidR="009E67AF" w:rsidRPr="00357693" w:rsidRDefault="009E67AF" w:rsidP="009E67AF">
      <w:pPr>
        <w:rPr>
          <w:rFonts w:ascii="Garamond" w:hAnsi="Garamond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101"/>
        <w:tblW w:w="11070" w:type="dxa"/>
        <w:tblLayout w:type="fixed"/>
        <w:tblLook w:val="04A0" w:firstRow="1" w:lastRow="0" w:firstColumn="1" w:lastColumn="0" w:noHBand="0" w:noVBand="1"/>
      </w:tblPr>
      <w:tblGrid>
        <w:gridCol w:w="1705"/>
        <w:gridCol w:w="2790"/>
        <w:gridCol w:w="2250"/>
        <w:gridCol w:w="2520"/>
        <w:gridCol w:w="1805"/>
      </w:tblGrid>
      <w:tr w:rsidR="009E67AF" w:rsidRPr="00357693" w14:paraId="36035EB9" w14:textId="77777777" w:rsidTr="00DD7BCF">
        <w:tc>
          <w:tcPr>
            <w:tcW w:w="1705" w:type="dxa"/>
          </w:tcPr>
          <w:p w14:paraId="08117CDD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  <w:b/>
              </w:rPr>
            </w:pPr>
          </w:p>
        </w:tc>
        <w:tc>
          <w:tcPr>
            <w:tcW w:w="2790" w:type="dxa"/>
          </w:tcPr>
          <w:p w14:paraId="21EFE94D" w14:textId="77777777" w:rsidR="009E67AF" w:rsidRPr="00357693" w:rsidRDefault="009E67AF" w:rsidP="00DD7BCF">
            <w:pPr>
              <w:pStyle w:val="NoSpacing"/>
              <w:jc w:val="center"/>
              <w:rPr>
                <w:rFonts w:ascii="Garamond" w:hAnsi="Garamond" w:cs="Times New Roman"/>
                <w:b/>
              </w:rPr>
            </w:pPr>
            <w:r w:rsidRPr="00357693">
              <w:rPr>
                <w:rFonts w:ascii="Garamond" w:hAnsi="Garamond" w:cs="Times New Roman"/>
                <w:b/>
              </w:rPr>
              <w:t>A</w:t>
            </w:r>
          </w:p>
        </w:tc>
        <w:tc>
          <w:tcPr>
            <w:tcW w:w="2250" w:type="dxa"/>
          </w:tcPr>
          <w:p w14:paraId="0BD5FF99" w14:textId="77777777" w:rsidR="009E67AF" w:rsidRPr="00357693" w:rsidRDefault="009E67AF" w:rsidP="00DD7BCF">
            <w:pPr>
              <w:pStyle w:val="NoSpacing"/>
              <w:jc w:val="center"/>
              <w:rPr>
                <w:rFonts w:ascii="Garamond" w:hAnsi="Garamond" w:cs="Times New Roman"/>
                <w:b/>
              </w:rPr>
            </w:pPr>
            <w:r w:rsidRPr="00357693">
              <w:rPr>
                <w:rFonts w:ascii="Garamond" w:hAnsi="Garamond" w:cs="Times New Roman"/>
                <w:b/>
              </w:rPr>
              <w:t>B</w:t>
            </w:r>
          </w:p>
        </w:tc>
        <w:tc>
          <w:tcPr>
            <w:tcW w:w="2520" w:type="dxa"/>
          </w:tcPr>
          <w:p w14:paraId="2BBB5525" w14:textId="77777777" w:rsidR="009E67AF" w:rsidRPr="00357693" w:rsidRDefault="009E67AF" w:rsidP="00DD7BCF">
            <w:pPr>
              <w:pStyle w:val="NoSpacing"/>
              <w:jc w:val="center"/>
              <w:rPr>
                <w:rFonts w:ascii="Garamond" w:hAnsi="Garamond" w:cs="Times New Roman"/>
                <w:b/>
              </w:rPr>
            </w:pPr>
            <w:r w:rsidRPr="00357693">
              <w:rPr>
                <w:rFonts w:ascii="Garamond" w:hAnsi="Garamond" w:cs="Times New Roman"/>
                <w:b/>
              </w:rPr>
              <w:t>C</w:t>
            </w:r>
          </w:p>
        </w:tc>
        <w:tc>
          <w:tcPr>
            <w:tcW w:w="1805" w:type="dxa"/>
          </w:tcPr>
          <w:p w14:paraId="4CBE27A2" w14:textId="77777777" w:rsidR="009E67AF" w:rsidRPr="00357693" w:rsidRDefault="009E67AF" w:rsidP="00DD7BCF">
            <w:pPr>
              <w:pStyle w:val="NoSpacing"/>
              <w:ind w:right="-110"/>
              <w:jc w:val="center"/>
              <w:rPr>
                <w:rFonts w:ascii="Garamond" w:hAnsi="Garamond" w:cs="Times New Roman"/>
                <w:b/>
              </w:rPr>
            </w:pPr>
            <w:r w:rsidRPr="00357693">
              <w:rPr>
                <w:rFonts w:ascii="Garamond" w:hAnsi="Garamond" w:cs="Times New Roman"/>
                <w:b/>
              </w:rPr>
              <w:t>D-F</w:t>
            </w:r>
          </w:p>
        </w:tc>
      </w:tr>
      <w:tr w:rsidR="009E67AF" w:rsidRPr="00357693" w14:paraId="1D33C3A3" w14:textId="77777777" w:rsidTr="00DD7BCF">
        <w:tc>
          <w:tcPr>
            <w:tcW w:w="1705" w:type="dxa"/>
          </w:tcPr>
          <w:p w14:paraId="3A55B620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  <w:b/>
              </w:rPr>
            </w:pPr>
            <w:r w:rsidRPr="00357693">
              <w:rPr>
                <w:rFonts w:ascii="Garamond" w:hAnsi="Garamond" w:cs="Times New Roman"/>
                <w:b/>
              </w:rPr>
              <w:t>AREA</w:t>
            </w:r>
          </w:p>
        </w:tc>
        <w:tc>
          <w:tcPr>
            <w:tcW w:w="2790" w:type="dxa"/>
          </w:tcPr>
          <w:p w14:paraId="0538B814" w14:textId="77777777" w:rsidR="009E67AF" w:rsidRPr="00357693" w:rsidRDefault="009E67AF" w:rsidP="00DD7BCF">
            <w:pPr>
              <w:pStyle w:val="NoSpacing"/>
              <w:jc w:val="center"/>
              <w:rPr>
                <w:rFonts w:ascii="Garamond" w:hAnsi="Garamond" w:cs="Times New Roman"/>
                <w:b/>
              </w:rPr>
            </w:pPr>
            <w:r w:rsidRPr="00357693">
              <w:rPr>
                <w:rFonts w:ascii="Garamond" w:hAnsi="Garamond" w:cs="Times New Roman"/>
                <w:b/>
              </w:rPr>
              <w:t>30       29       28       27</w:t>
            </w:r>
          </w:p>
        </w:tc>
        <w:tc>
          <w:tcPr>
            <w:tcW w:w="2250" w:type="dxa"/>
          </w:tcPr>
          <w:p w14:paraId="6BFA918F" w14:textId="77777777" w:rsidR="009E67AF" w:rsidRPr="00357693" w:rsidRDefault="009E67AF" w:rsidP="00DD7BCF">
            <w:pPr>
              <w:pStyle w:val="NoSpacing"/>
              <w:jc w:val="center"/>
              <w:rPr>
                <w:rFonts w:ascii="Garamond" w:hAnsi="Garamond" w:cs="Times New Roman"/>
                <w:b/>
              </w:rPr>
            </w:pPr>
            <w:r w:rsidRPr="00357693">
              <w:rPr>
                <w:rFonts w:ascii="Garamond" w:hAnsi="Garamond" w:cs="Times New Roman"/>
                <w:b/>
              </w:rPr>
              <w:t>26          25           24</w:t>
            </w:r>
          </w:p>
        </w:tc>
        <w:tc>
          <w:tcPr>
            <w:tcW w:w="2520" w:type="dxa"/>
          </w:tcPr>
          <w:p w14:paraId="06AF00EE" w14:textId="77777777" w:rsidR="009E67AF" w:rsidRPr="00357693" w:rsidRDefault="009E67AF" w:rsidP="00DD7BCF">
            <w:pPr>
              <w:pStyle w:val="NoSpacing"/>
              <w:jc w:val="center"/>
              <w:rPr>
                <w:rFonts w:ascii="Garamond" w:hAnsi="Garamond" w:cs="Times New Roman"/>
                <w:b/>
              </w:rPr>
            </w:pPr>
            <w:r w:rsidRPr="00357693">
              <w:rPr>
                <w:rFonts w:ascii="Garamond" w:hAnsi="Garamond" w:cs="Times New Roman"/>
                <w:b/>
              </w:rPr>
              <w:t>23          22          21</w:t>
            </w:r>
          </w:p>
        </w:tc>
        <w:tc>
          <w:tcPr>
            <w:tcW w:w="1805" w:type="dxa"/>
          </w:tcPr>
          <w:p w14:paraId="02C3662F" w14:textId="77777777" w:rsidR="009E67AF" w:rsidRPr="00357693" w:rsidRDefault="009E67AF" w:rsidP="00DD7BCF">
            <w:pPr>
              <w:pStyle w:val="NoSpacing"/>
              <w:jc w:val="center"/>
              <w:rPr>
                <w:rFonts w:ascii="Garamond" w:hAnsi="Garamond" w:cs="Times New Roman"/>
                <w:b/>
              </w:rPr>
            </w:pPr>
            <w:r w:rsidRPr="00357693">
              <w:rPr>
                <w:rFonts w:ascii="Garamond" w:hAnsi="Garamond" w:cs="Times New Roman"/>
                <w:b/>
              </w:rPr>
              <w:t>20-0</w:t>
            </w:r>
          </w:p>
        </w:tc>
      </w:tr>
      <w:tr w:rsidR="009E67AF" w:rsidRPr="00357693" w14:paraId="4F6622FF" w14:textId="77777777" w:rsidTr="00DD7BCF">
        <w:trPr>
          <w:trHeight w:val="1916"/>
        </w:trPr>
        <w:tc>
          <w:tcPr>
            <w:tcW w:w="1705" w:type="dxa"/>
          </w:tcPr>
          <w:p w14:paraId="1CFC1E99" w14:textId="249FF334" w:rsidR="009E67AF" w:rsidRDefault="00334A00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Multi-media presentation</w:t>
            </w:r>
          </w:p>
          <w:p w14:paraId="386C341F" w14:textId="33771353" w:rsidR="005E6696" w:rsidRDefault="005E6696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and research</w:t>
            </w:r>
          </w:p>
          <w:p w14:paraId="7A2D2DC4" w14:textId="3241B782" w:rsidR="00256F23" w:rsidRDefault="00256F23" w:rsidP="00DD7BCF">
            <w:pPr>
              <w:pStyle w:val="NoSpacing"/>
              <w:rPr>
                <w:rFonts w:ascii="Garamond" w:hAnsi="Garamond" w:cs="Times New Roman"/>
              </w:rPr>
            </w:pPr>
          </w:p>
          <w:p w14:paraId="1E29C115" w14:textId="4C80104D" w:rsidR="00256F23" w:rsidRPr="00357693" w:rsidRDefault="00256F23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(30 points)</w:t>
            </w:r>
          </w:p>
          <w:p w14:paraId="0F2E9286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</w:p>
        </w:tc>
        <w:tc>
          <w:tcPr>
            <w:tcW w:w="2790" w:type="dxa"/>
          </w:tcPr>
          <w:p w14:paraId="5DD0098C" w14:textId="1E94FE8C" w:rsidR="005E6696" w:rsidRDefault="005E6696" w:rsidP="00DD7BC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Presentation of media is dynamic </w:t>
            </w:r>
            <w:r w:rsidR="00256F23">
              <w:rPr>
                <w:rFonts w:ascii="Garamond" w:hAnsi="Garamond"/>
              </w:rPr>
              <w:t xml:space="preserve">and clear </w:t>
            </w:r>
            <w:r>
              <w:rPr>
                <w:rFonts w:ascii="Garamond" w:hAnsi="Garamond"/>
              </w:rPr>
              <w:t xml:space="preserve">(sound is clear, narration engaged, visuals clear and eye-catching, organization on the page is easy to </w:t>
            </w:r>
            <w:proofErr w:type="spellStart"/>
            <w:proofErr w:type="gramStart"/>
            <w:r>
              <w:rPr>
                <w:rFonts w:ascii="Garamond" w:hAnsi="Garamond"/>
              </w:rPr>
              <w:t>navigate</w:t>
            </w:r>
            <w:r w:rsidR="00256F23">
              <w:rPr>
                <w:rFonts w:ascii="Garamond" w:hAnsi="Garamond"/>
              </w:rPr>
              <w:t>,etc</w:t>
            </w:r>
            <w:proofErr w:type="spellEnd"/>
            <w:r w:rsidR="00256F23">
              <w:rPr>
                <w:rFonts w:ascii="Garamond" w:hAnsi="Garamond"/>
              </w:rPr>
              <w:t>.</w:t>
            </w:r>
            <w:proofErr w:type="gramEnd"/>
            <w:r>
              <w:rPr>
                <w:rFonts w:ascii="Garamond" w:hAnsi="Garamond"/>
              </w:rPr>
              <w:t>)</w:t>
            </w:r>
          </w:p>
          <w:p w14:paraId="42716FD8" w14:textId="77777777" w:rsidR="005E6696" w:rsidRPr="009E56B5" w:rsidRDefault="005E6696" w:rsidP="00DD7BCF">
            <w:pPr>
              <w:rPr>
                <w:rFonts w:ascii="Garamond" w:hAnsi="Garamond"/>
                <w:sz w:val="10"/>
                <w:szCs w:val="10"/>
              </w:rPr>
            </w:pPr>
          </w:p>
          <w:p w14:paraId="0B6ABD04" w14:textId="4FEAF0E8" w:rsidR="005E6696" w:rsidRDefault="005E6696" w:rsidP="00DD7BC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Meets multiple media requirement</w:t>
            </w:r>
          </w:p>
          <w:p w14:paraId="0328CD73" w14:textId="77777777" w:rsidR="005E6696" w:rsidRPr="009E56B5" w:rsidRDefault="005E6696" w:rsidP="00DD7BCF">
            <w:pPr>
              <w:rPr>
                <w:rFonts w:ascii="Garamond" w:hAnsi="Garamond"/>
                <w:sz w:val="10"/>
                <w:szCs w:val="10"/>
              </w:rPr>
            </w:pPr>
          </w:p>
          <w:p w14:paraId="799285EA" w14:textId="5A0EF8C6" w:rsidR="009E67AF" w:rsidRPr="00357693" w:rsidRDefault="005E6696" w:rsidP="00DD7BC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Meets source requirements outlined in assignment</w:t>
            </w:r>
          </w:p>
        </w:tc>
        <w:tc>
          <w:tcPr>
            <w:tcW w:w="2250" w:type="dxa"/>
          </w:tcPr>
          <w:p w14:paraId="525B3C83" w14:textId="71E08E39" w:rsidR="005E6696" w:rsidRDefault="005E6696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Presentation has a few minor lapses in dynamism</w:t>
            </w:r>
            <w:r w:rsidR="00256F23">
              <w:rPr>
                <w:rFonts w:ascii="Garamond" w:hAnsi="Garamond" w:cs="Times New Roman"/>
              </w:rPr>
              <w:t xml:space="preserve"> or clarity</w:t>
            </w:r>
            <w:r>
              <w:rPr>
                <w:rFonts w:ascii="Garamond" w:hAnsi="Garamond" w:cs="Times New Roman"/>
              </w:rPr>
              <w:t xml:space="preserve"> </w:t>
            </w:r>
          </w:p>
          <w:p w14:paraId="14309512" w14:textId="77777777" w:rsidR="005E6696" w:rsidRPr="009E56B5" w:rsidRDefault="005E6696" w:rsidP="00DD7BCF">
            <w:pPr>
              <w:pStyle w:val="NoSpacing"/>
              <w:rPr>
                <w:rFonts w:ascii="Garamond" w:hAnsi="Garamond" w:cs="Times New Roman"/>
                <w:sz w:val="10"/>
                <w:szCs w:val="10"/>
              </w:rPr>
            </w:pPr>
          </w:p>
          <w:p w14:paraId="234C4058" w14:textId="112D5C0A" w:rsidR="009E67AF" w:rsidRPr="00357693" w:rsidRDefault="005E6696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Lacking one historical source</w:t>
            </w:r>
          </w:p>
        </w:tc>
        <w:tc>
          <w:tcPr>
            <w:tcW w:w="2520" w:type="dxa"/>
          </w:tcPr>
          <w:p w14:paraId="125EEE28" w14:textId="3CBFAC8A" w:rsidR="005E6696" w:rsidRDefault="005E6696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Presentation has several lapses in dynamism</w:t>
            </w:r>
            <w:r w:rsidR="00256F23">
              <w:rPr>
                <w:rFonts w:ascii="Garamond" w:hAnsi="Garamond" w:cs="Times New Roman"/>
              </w:rPr>
              <w:t xml:space="preserve"> or clarity</w:t>
            </w:r>
          </w:p>
          <w:p w14:paraId="4A2F75A9" w14:textId="77777777" w:rsidR="005E6696" w:rsidRPr="009E56B5" w:rsidRDefault="005E6696" w:rsidP="00DD7BCF">
            <w:pPr>
              <w:pStyle w:val="NoSpacing"/>
              <w:rPr>
                <w:rFonts w:ascii="Garamond" w:hAnsi="Garamond" w:cs="Times New Roman"/>
                <w:sz w:val="10"/>
                <w:szCs w:val="10"/>
              </w:rPr>
            </w:pPr>
          </w:p>
          <w:p w14:paraId="2CE50DCD" w14:textId="5EE31F2A" w:rsidR="009E67AF" w:rsidRPr="00357693" w:rsidRDefault="005E6696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Lacking two historical sources OR lacking scholarly source</w:t>
            </w:r>
          </w:p>
        </w:tc>
        <w:tc>
          <w:tcPr>
            <w:tcW w:w="1805" w:type="dxa"/>
          </w:tcPr>
          <w:p w14:paraId="02369B47" w14:textId="7D2086F9" w:rsidR="005E6696" w:rsidRDefault="005E6696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Project reflects little attempt to create a dynamic</w:t>
            </w:r>
            <w:r w:rsidR="00256F23">
              <w:rPr>
                <w:rFonts w:ascii="Garamond" w:hAnsi="Garamond" w:cs="Times New Roman"/>
              </w:rPr>
              <w:t>. coherent</w:t>
            </w:r>
            <w:r>
              <w:rPr>
                <w:rFonts w:ascii="Garamond" w:hAnsi="Garamond" w:cs="Times New Roman"/>
              </w:rPr>
              <w:t xml:space="preserve"> </w:t>
            </w:r>
            <w:r w:rsidR="009E56B5">
              <w:rPr>
                <w:rFonts w:ascii="Garamond" w:hAnsi="Garamond" w:cs="Times New Roman"/>
              </w:rPr>
              <w:t>project</w:t>
            </w:r>
          </w:p>
          <w:p w14:paraId="27906B9F" w14:textId="77777777" w:rsidR="009E56B5" w:rsidRPr="009E56B5" w:rsidRDefault="009E56B5" w:rsidP="00DD7BCF">
            <w:pPr>
              <w:pStyle w:val="NoSpacing"/>
              <w:rPr>
                <w:rFonts w:ascii="Garamond" w:hAnsi="Garamond" w:cs="Times New Roman"/>
                <w:sz w:val="10"/>
                <w:szCs w:val="10"/>
              </w:rPr>
            </w:pPr>
          </w:p>
          <w:p w14:paraId="56E50760" w14:textId="6A7D7359" w:rsidR="009E67AF" w:rsidRDefault="005E6696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 xml:space="preserve">Lacks more than two historical sources </w:t>
            </w:r>
          </w:p>
          <w:p w14:paraId="0BFD5A99" w14:textId="77777777" w:rsidR="005E6696" w:rsidRPr="009E56B5" w:rsidRDefault="005E6696" w:rsidP="00DD7BCF">
            <w:pPr>
              <w:pStyle w:val="NoSpacing"/>
              <w:rPr>
                <w:rFonts w:ascii="Garamond" w:hAnsi="Garamond" w:cs="Times New Roman"/>
                <w:sz w:val="10"/>
                <w:szCs w:val="10"/>
              </w:rPr>
            </w:pPr>
          </w:p>
          <w:p w14:paraId="52D84F46" w14:textId="57C8DD9F" w:rsidR="005E6696" w:rsidRPr="00F7157D" w:rsidRDefault="005E6696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 xml:space="preserve">Does not meet multi-media requirement </w:t>
            </w:r>
          </w:p>
        </w:tc>
      </w:tr>
      <w:tr w:rsidR="009E67AF" w:rsidRPr="00357693" w14:paraId="4FBACBF4" w14:textId="77777777" w:rsidTr="00DD7BCF">
        <w:trPr>
          <w:trHeight w:val="74"/>
        </w:trPr>
        <w:tc>
          <w:tcPr>
            <w:tcW w:w="1705" w:type="dxa"/>
          </w:tcPr>
          <w:p w14:paraId="1C596010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</w:p>
        </w:tc>
        <w:tc>
          <w:tcPr>
            <w:tcW w:w="2790" w:type="dxa"/>
          </w:tcPr>
          <w:p w14:paraId="2BC70DF8" w14:textId="77777777" w:rsidR="009E67AF" w:rsidRPr="00357693" w:rsidRDefault="009E67AF" w:rsidP="00DD7BCF">
            <w:pPr>
              <w:jc w:val="center"/>
              <w:rPr>
                <w:rFonts w:ascii="Garamond" w:hAnsi="Garamond"/>
                <w:b/>
              </w:rPr>
            </w:pPr>
            <w:r w:rsidRPr="00357693">
              <w:rPr>
                <w:rFonts w:ascii="Garamond" w:hAnsi="Garamond"/>
                <w:b/>
              </w:rPr>
              <w:t>30       29       28       27</w:t>
            </w:r>
          </w:p>
        </w:tc>
        <w:tc>
          <w:tcPr>
            <w:tcW w:w="2250" w:type="dxa"/>
          </w:tcPr>
          <w:p w14:paraId="0E6FB9DD" w14:textId="77777777" w:rsidR="009E67AF" w:rsidRPr="00357693" w:rsidRDefault="009E67AF" w:rsidP="00DD7BCF">
            <w:pPr>
              <w:pStyle w:val="NoSpacing"/>
              <w:jc w:val="center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  <w:b/>
              </w:rPr>
              <w:t>26          25           24</w:t>
            </w:r>
          </w:p>
        </w:tc>
        <w:tc>
          <w:tcPr>
            <w:tcW w:w="2520" w:type="dxa"/>
          </w:tcPr>
          <w:p w14:paraId="6F3A13CC" w14:textId="77777777" w:rsidR="009E67AF" w:rsidRPr="00357693" w:rsidRDefault="009E67AF" w:rsidP="00DD7BCF">
            <w:pPr>
              <w:pStyle w:val="NoSpacing"/>
              <w:jc w:val="center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  <w:b/>
              </w:rPr>
              <w:t>23          22          21</w:t>
            </w:r>
          </w:p>
        </w:tc>
        <w:tc>
          <w:tcPr>
            <w:tcW w:w="1805" w:type="dxa"/>
          </w:tcPr>
          <w:p w14:paraId="22166203" w14:textId="77777777" w:rsidR="009E67AF" w:rsidRPr="00357693" w:rsidRDefault="009E67AF" w:rsidP="00DD7BCF">
            <w:pPr>
              <w:pStyle w:val="NoSpacing"/>
              <w:jc w:val="center"/>
              <w:rPr>
                <w:rFonts w:ascii="Garamond" w:hAnsi="Garamond" w:cs="Times New Roman"/>
                <w:b/>
              </w:rPr>
            </w:pPr>
            <w:r w:rsidRPr="00357693">
              <w:rPr>
                <w:rFonts w:ascii="Garamond" w:hAnsi="Garamond" w:cs="Times New Roman"/>
                <w:b/>
              </w:rPr>
              <w:t>20-0</w:t>
            </w:r>
          </w:p>
        </w:tc>
      </w:tr>
      <w:tr w:rsidR="009E67AF" w:rsidRPr="00357693" w14:paraId="7F8F6C6A" w14:textId="77777777" w:rsidTr="00334A00">
        <w:trPr>
          <w:trHeight w:val="1432"/>
        </w:trPr>
        <w:tc>
          <w:tcPr>
            <w:tcW w:w="1705" w:type="dxa"/>
          </w:tcPr>
          <w:p w14:paraId="4C2F38B1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</w:p>
          <w:p w14:paraId="4A9EAB1A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</w:p>
          <w:p w14:paraId="4416E541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>focus and development</w:t>
            </w:r>
          </w:p>
          <w:p w14:paraId="3D65BC2A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>(30 points)</w:t>
            </w:r>
          </w:p>
          <w:p w14:paraId="02F07107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  <w:b/>
              </w:rPr>
            </w:pPr>
          </w:p>
        </w:tc>
        <w:tc>
          <w:tcPr>
            <w:tcW w:w="2790" w:type="dxa"/>
          </w:tcPr>
          <w:p w14:paraId="5D2CBDE2" w14:textId="4E0AA976" w:rsidR="009E67AF" w:rsidRPr="00357693" w:rsidRDefault="009E67AF" w:rsidP="00DD7BCF">
            <w:pPr>
              <w:rPr>
                <w:rFonts w:ascii="Garamond" w:hAnsi="Garamond"/>
              </w:rPr>
            </w:pPr>
            <w:r w:rsidRPr="00357693">
              <w:rPr>
                <w:rFonts w:ascii="Garamond" w:hAnsi="Garamond"/>
              </w:rPr>
              <w:t xml:space="preserve">Has a clear focal point or center of gravity </w:t>
            </w:r>
          </w:p>
          <w:p w14:paraId="48935409" w14:textId="77777777" w:rsidR="009E67AF" w:rsidRPr="00357693" w:rsidRDefault="009E67AF" w:rsidP="00DD7BCF">
            <w:pPr>
              <w:rPr>
                <w:rFonts w:ascii="Garamond" w:hAnsi="Garamond"/>
                <w:sz w:val="10"/>
                <w:szCs w:val="10"/>
              </w:rPr>
            </w:pPr>
          </w:p>
          <w:p w14:paraId="0A945A98" w14:textId="77777777" w:rsidR="00256F23" w:rsidRDefault="009E67AF" w:rsidP="00256F23">
            <w:pPr>
              <w:rPr>
                <w:rFonts w:ascii="Garamond" w:hAnsi="Garamond"/>
              </w:rPr>
            </w:pPr>
            <w:r w:rsidRPr="00357693">
              <w:rPr>
                <w:rFonts w:ascii="Garamond" w:hAnsi="Garamond"/>
                <w:u w:val="single"/>
              </w:rPr>
              <w:t xml:space="preserve">Develops </w:t>
            </w:r>
            <w:r w:rsidRPr="00357693">
              <w:rPr>
                <w:rFonts w:ascii="Garamond" w:hAnsi="Garamond"/>
              </w:rPr>
              <w:t xml:space="preserve">focal point throughout the </w:t>
            </w:r>
            <w:r w:rsidR="00334A00">
              <w:rPr>
                <w:rFonts w:ascii="Garamond" w:hAnsi="Garamond"/>
              </w:rPr>
              <w:t>project</w:t>
            </w:r>
          </w:p>
          <w:p w14:paraId="37528BFB" w14:textId="77777777" w:rsidR="00256F23" w:rsidRDefault="00256F23" w:rsidP="00256F23">
            <w:pPr>
              <w:rPr>
                <w:rFonts w:ascii="Garamond" w:hAnsi="Garamond"/>
              </w:rPr>
            </w:pPr>
          </w:p>
          <w:p w14:paraId="6C9A8458" w14:textId="78643502" w:rsidR="00256F23" w:rsidRDefault="00256F23" w:rsidP="00256F2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</w:t>
            </w:r>
            <w:r>
              <w:rPr>
                <w:rFonts w:ascii="Garamond" w:hAnsi="Garamond"/>
              </w:rPr>
              <w:t>riter’s own words guide reader through the other media components</w:t>
            </w:r>
          </w:p>
          <w:p w14:paraId="31F477A4" w14:textId="7ED41063" w:rsidR="005E6696" w:rsidRPr="00256F23" w:rsidRDefault="005E6696" w:rsidP="00DD7BCF">
            <w:pPr>
              <w:rPr>
                <w:rFonts w:ascii="Garamond" w:hAnsi="Garamond"/>
                <w:sz w:val="10"/>
                <w:szCs w:val="10"/>
              </w:rPr>
            </w:pPr>
          </w:p>
          <w:p w14:paraId="789ED1C7" w14:textId="5F0A6CD2" w:rsidR="005E6696" w:rsidRPr="00334A00" w:rsidRDefault="005E6696" w:rsidP="00DD7BC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Event falls between the years 1800-1990</w:t>
            </w:r>
          </w:p>
        </w:tc>
        <w:tc>
          <w:tcPr>
            <w:tcW w:w="2250" w:type="dxa"/>
          </w:tcPr>
          <w:p w14:paraId="39A553C7" w14:textId="13BD8050" w:rsidR="009E67AF" w:rsidRDefault="009E67AF" w:rsidP="00DD7BCF">
            <w:pPr>
              <w:rPr>
                <w:rFonts w:ascii="Garamond" w:hAnsi="Garamond"/>
              </w:rPr>
            </w:pPr>
            <w:r w:rsidRPr="00357693">
              <w:rPr>
                <w:rFonts w:ascii="Garamond" w:hAnsi="Garamond"/>
              </w:rPr>
              <w:t>Has a focal point or center of gravity but strays from focus in one or two minor instances or fails to develop in one or two instances</w:t>
            </w:r>
          </w:p>
          <w:p w14:paraId="67F03063" w14:textId="77777777" w:rsidR="00256F23" w:rsidRPr="00256F23" w:rsidRDefault="00256F23" w:rsidP="00DD7BCF">
            <w:pPr>
              <w:rPr>
                <w:rFonts w:ascii="Garamond" w:hAnsi="Garamond"/>
                <w:sz w:val="10"/>
                <w:szCs w:val="10"/>
              </w:rPr>
            </w:pPr>
          </w:p>
          <w:p w14:paraId="286E21EA" w14:textId="6AC49CBA" w:rsidR="00256F23" w:rsidRPr="00357693" w:rsidRDefault="00256F23" w:rsidP="00DD7BC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Writer’s own words lapse in guiding the reader in a few minor instances</w:t>
            </w:r>
          </w:p>
          <w:p w14:paraId="168BC8A5" w14:textId="13F0658C" w:rsidR="009E67AF" w:rsidRPr="00357693" w:rsidRDefault="009E67AF" w:rsidP="00DD7BCF">
            <w:pPr>
              <w:rPr>
                <w:rFonts w:ascii="Garamond" w:hAnsi="Garamond"/>
              </w:rPr>
            </w:pPr>
          </w:p>
        </w:tc>
        <w:tc>
          <w:tcPr>
            <w:tcW w:w="2520" w:type="dxa"/>
          </w:tcPr>
          <w:p w14:paraId="0B9D2322" w14:textId="663D804A" w:rsidR="009E67AF" w:rsidRPr="00357693" w:rsidRDefault="009E67AF" w:rsidP="00DD7BCF">
            <w:pPr>
              <w:rPr>
                <w:rFonts w:ascii="Garamond" w:hAnsi="Garamond"/>
              </w:rPr>
            </w:pPr>
            <w:r w:rsidRPr="00357693">
              <w:rPr>
                <w:rFonts w:ascii="Garamond" w:hAnsi="Garamond"/>
              </w:rPr>
              <w:t xml:space="preserve">Focal point or center of gravity is unclear </w:t>
            </w:r>
            <w:r w:rsidR="00334A00">
              <w:rPr>
                <w:rFonts w:ascii="Garamond" w:hAnsi="Garamond"/>
              </w:rPr>
              <w:t>or too broad</w:t>
            </w:r>
          </w:p>
          <w:p w14:paraId="265983E1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  <w:sz w:val="10"/>
                <w:szCs w:val="10"/>
              </w:rPr>
            </w:pPr>
          </w:p>
          <w:p w14:paraId="76EF5DE3" w14:textId="715DB706" w:rsidR="009E67AF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>Several parts seem unconnected or undeveloped</w:t>
            </w:r>
          </w:p>
          <w:p w14:paraId="33434549" w14:textId="77777777" w:rsidR="00256F23" w:rsidRPr="00256F23" w:rsidRDefault="00256F23" w:rsidP="00DD7BCF">
            <w:pPr>
              <w:pStyle w:val="NoSpacing"/>
              <w:rPr>
                <w:rFonts w:ascii="Garamond" w:hAnsi="Garamond" w:cs="Times New Roman"/>
                <w:sz w:val="10"/>
                <w:szCs w:val="10"/>
              </w:rPr>
            </w:pPr>
          </w:p>
          <w:p w14:paraId="57F1C69F" w14:textId="4D0E6575" w:rsidR="00256F23" w:rsidRPr="00357693" w:rsidRDefault="00256F23" w:rsidP="00256F2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Writer’s own words lapse in guiding the reader in </w:t>
            </w:r>
            <w:r>
              <w:rPr>
                <w:rFonts w:ascii="Garamond" w:hAnsi="Garamond"/>
              </w:rPr>
              <w:t>several i</w:t>
            </w:r>
            <w:r>
              <w:rPr>
                <w:rFonts w:ascii="Garamond" w:hAnsi="Garamond"/>
              </w:rPr>
              <w:t>nstances</w:t>
            </w:r>
          </w:p>
          <w:p w14:paraId="4FFD6C09" w14:textId="51A9B771" w:rsidR="00256F23" w:rsidRPr="00357693" w:rsidRDefault="00256F23" w:rsidP="00DD7BCF">
            <w:pPr>
              <w:pStyle w:val="NoSpacing"/>
              <w:rPr>
                <w:rFonts w:ascii="Garamond" w:hAnsi="Garamond" w:cs="Times New Roman"/>
              </w:rPr>
            </w:pPr>
          </w:p>
        </w:tc>
        <w:tc>
          <w:tcPr>
            <w:tcW w:w="1805" w:type="dxa"/>
          </w:tcPr>
          <w:p w14:paraId="755061FE" w14:textId="77777777" w:rsidR="009E67AF" w:rsidRDefault="009E67AF" w:rsidP="00DD7BCF">
            <w:pPr>
              <w:rPr>
                <w:rFonts w:ascii="Garamond" w:hAnsi="Garamond"/>
              </w:rPr>
            </w:pPr>
            <w:r w:rsidRPr="00357693">
              <w:rPr>
                <w:rFonts w:ascii="Garamond" w:hAnsi="Garamond"/>
              </w:rPr>
              <w:t>lacks any clear sense of connection or development</w:t>
            </w:r>
          </w:p>
          <w:p w14:paraId="5FEB1F59" w14:textId="77777777" w:rsidR="005E6696" w:rsidRPr="005E6696" w:rsidRDefault="005E6696" w:rsidP="00DD7BCF">
            <w:pPr>
              <w:rPr>
                <w:rFonts w:ascii="Garamond" w:hAnsi="Garamond"/>
                <w:sz w:val="10"/>
                <w:szCs w:val="10"/>
              </w:rPr>
            </w:pPr>
          </w:p>
          <w:p w14:paraId="4BBAFF77" w14:textId="46E59DFD" w:rsidR="005E6696" w:rsidRDefault="005E6696" w:rsidP="00DD7BC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Event does not fall between the years 1800-1990</w:t>
            </w:r>
          </w:p>
          <w:p w14:paraId="71EAD058" w14:textId="77777777" w:rsidR="00256F23" w:rsidRPr="00256F23" w:rsidRDefault="00256F23" w:rsidP="00DD7BCF">
            <w:pPr>
              <w:rPr>
                <w:rFonts w:ascii="Garamond" w:hAnsi="Garamond"/>
                <w:sz w:val="10"/>
                <w:szCs w:val="10"/>
              </w:rPr>
            </w:pPr>
          </w:p>
          <w:p w14:paraId="01143705" w14:textId="076DB1B6" w:rsidR="00256F23" w:rsidRPr="00357693" w:rsidRDefault="00256F23" w:rsidP="00DD7BC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Writer’s own words</w:t>
            </w:r>
            <w:r>
              <w:rPr>
                <w:rFonts w:ascii="Garamond" w:hAnsi="Garamond"/>
              </w:rPr>
              <w:t xml:space="preserve"> provide little guidance</w:t>
            </w:r>
          </w:p>
        </w:tc>
      </w:tr>
      <w:tr w:rsidR="009E67AF" w:rsidRPr="00357693" w14:paraId="39C73FC6" w14:textId="77777777" w:rsidTr="00DD7BCF">
        <w:trPr>
          <w:trHeight w:val="260"/>
        </w:trPr>
        <w:tc>
          <w:tcPr>
            <w:tcW w:w="1705" w:type="dxa"/>
          </w:tcPr>
          <w:p w14:paraId="3C3F2827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</w:p>
        </w:tc>
        <w:tc>
          <w:tcPr>
            <w:tcW w:w="2790" w:type="dxa"/>
          </w:tcPr>
          <w:p w14:paraId="5DF4391B" w14:textId="77777777" w:rsidR="009E67AF" w:rsidRPr="00357693" w:rsidRDefault="009E67AF" w:rsidP="00DD7BCF">
            <w:pPr>
              <w:jc w:val="center"/>
              <w:rPr>
                <w:rFonts w:ascii="Garamond" w:hAnsi="Garamond"/>
              </w:rPr>
            </w:pPr>
            <w:r w:rsidRPr="00357693">
              <w:rPr>
                <w:rFonts w:ascii="Garamond" w:hAnsi="Garamond"/>
                <w:b/>
              </w:rPr>
              <w:t>15        14</w:t>
            </w:r>
          </w:p>
        </w:tc>
        <w:tc>
          <w:tcPr>
            <w:tcW w:w="2250" w:type="dxa"/>
          </w:tcPr>
          <w:p w14:paraId="7D3FB1F2" w14:textId="77777777" w:rsidR="009E67AF" w:rsidRPr="00357693" w:rsidRDefault="009E67AF" w:rsidP="00DD7BCF">
            <w:pPr>
              <w:pStyle w:val="NoSpacing"/>
              <w:jc w:val="center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  <w:b/>
              </w:rPr>
              <w:t>13                 12</w:t>
            </w:r>
          </w:p>
        </w:tc>
        <w:tc>
          <w:tcPr>
            <w:tcW w:w="2520" w:type="dxa"/>
          </w:tcPr>
          <w:p w14:paraId="0F9A9BC2" w14:textId="77777777" w:rsidR="009E67AF" w:rsidRPr="00357693" w:rsidRDefault="009E67AF" w:rsidP="00DD7BCF">
            <w:pPr>
              <w:pStyle w:val="NoSpacing"/>
              <w:jc w:val="center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  <w:b/>
              </w:rPr>
              <w:t xml:space="preserve">11                  </w:t>
            </w:r>
          </w:p>
        </w:tc>
        <w:tc>
          <w:tcPr>
            <w:tcW w:w="1805" w:type="dxa"/>
          </w:tcPr>
          <w:p w14:paraId="39562B48" w14:textId="77777777" w:rsidR="009E67AF" w:rsidRPr="00357693" w:rsidRDefault="009E67AF" w:rsidP="00DD7BCF">
            <w:pPr>
              <w:pStyle w:val="NoSpacing"/>
              <w:jc w:val="center"/>
              <w:rPr>
                <w:rFonts w:ascii="Garamond" w:hAnsi="Garamond" w:cs="Times New Roman"/>
                <w:b/>
              </w:rPr>
            </w:pPr>
            <w:r w:rsidRPr="00357693">
              <w:rPr>
                <w:rFonts w:ascii="Garamond" w:hAnsi="Garamond" w:cs="Times New Roman"/>
                <w:b/>
              </w:rPr>
              <w:t>10-0</w:t>
            </w:r>
          </w:p>
        </w:tc>
      </w:tr>
      <w:tr w:rsidR="009E67AF" w:rsidRPr="00357693" w14:paraId="1D2F9AEC" w14:textId="77777777" w:rsidTr="00DD7BCF">
        <w:trPr>
          <w:trHeight w:val="2132"/>
        </w:trPr>
        <w:tc>
          <w:tcPr>
            <w:tcW w:w="1705" w:type="dxa"/>
          </w:tcPr>
          <w:p w14:paraId="2BE667DF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  <w:b/>
              </w:rPr>
            </w:pPr>
          </w:p>
          <w:p w14:paraId="412BA0CA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  <w:b/>
              </w:rPr>
            </w:pPr>
          </w:p>
          <w:p w14:paraId="41C449DD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 xml:space="preserve">Structure and </w:t>
            </w:r>
          </w:p>
          <w:p w14:paraId="22526D04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>Organization</w:t>
            </w:r>
          </w:p>
          <w:p w14:paraId="4F2D021A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>(15 points)</w:t>
            </w:r>
          </w:p>
          <w:p w14:paraId="0CB67C82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  <w:b/>
              </w:rPr>
            </w:pPr>
            <w:r w:rsidRPr="00357693">
              <w:rPr>
                <w:rFonts w:ascii="Garamond" w:hAnsi="Garamond" w:cs="Times New Roman"/>
              </w:rPr>
              <w:t xml:space="preserve"> </w:t>
            </w:r>
          </w:p>
        </w:tc>
        <w:tc>
          <w:tcPr>
            <w:tcW w:w="2790" w:type="dxa"/>
          </w:tcPr>
          <w:p w14:paraId="3EB0BBA1" w14:textId="6BCA5922" w:rsidR="00334A00" w:rsidRDefault="00334A00" w:rsidP="00DD7BC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Opening </w:t>
            </w:r>
            <w:proofErr w:type="gramStart"/>
            <w:r>
              <w:rPr>
                <w:rFonts w:ascii="Garamond" w:hAnsi="Garamond"/>
              </w:rPr>
              <w:t>orients</w:t>
            </w:r>
            <w:proofErr w:type="gramEnd"/>
            <w:r>
              <w:rPr>
                <w:rFonts w:ascii="Garamond" w:hAnsi="Garamond"/>
              </w:rPr>
              <w:t xml:space="preserve"> the reader-viewer to the project and indicates the project’s purpose</w:t>
            </w:r>
          </w:p>
          <w:p w14:paraId="2F66E500" w14:textId="77777777" w:rsidR="00334A00" w:rsidRPr="00256F23" w:rsidRDefault="00334A00" w:rsidP="00DD7BCF">
            <w:pPr>
              <w:rPr>
                <w:rFonts w:ascii="Garamond" w:hAnsi="Garamond"/>
                <w:sz w:val="10"/>
                <w:szCs w:val="10"/>
              </w:rPr>
            </w:pPr>
          </w:p>
          <w:p w14:paraId="157B1ABF" w14:textId="76EEB55E" w:rsidR="009E67AF" w:rsidRPr="00357693" w:rsidRDefault="00334A00" w:rsidP="00DD7BC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Composed </w:t>
            </w:r>
            <w:r w:rsidR="009E67AF" w:rsidRPr="00357693">
              <w:rPr>
                <w:rFonts w:ascii="Garamond" w:hAnsi="Garamond"/>
              </w:rPr>
              <w:t>with a broad audience in mind</w:t>
            </w:r>
          </w:p>
          <w:p w14:paraId="2EBDDF3D" w14:textId="77777777" w:rsidR="009E67AF" w:rsidRPr="00AE0A28" w:rsidRDefault="009E67AF" w:rsidP="00DD7BCF">
            <w:pPr>
              <w:rPr>
                <w:rFonts w:ascii="Garamond" w:hAnsi="Garamond"/>
                <w:sz w:val="10"/>
                <w:szCs w:val="10"/>
              </w:rPr>
            </w:pPr>
          </w:p>
          <w:p w14:paraId="4529F66F" w14:textId="2CC4ED99" w:rsidR="009E67AF" w:rsidRPr="00357693" w:rsidRDefault="00334A00" w:rsidP="00DD7BCF">
            <w:pPr>
              <w:rPr>
                <w:rFonts w:ascii="Garamond" w:hAnsi="Garamond"/>
                <w:u w:val="single"/>
              </w:rPr>
            </w:pPr>
            <w:r>
              <w:rPr>
                <w:rFonts w:ascii="Garamond" w:hAnsi="Garamond"/>
              </w:rPr>
              <w:t xml:space="preserve">Ending </w:t>
            </w:r>
            <w:r w:rsidR="009E67AF" w:rsidRPr="00357693">
              <w:rPr>
                <w:rFonts w:ascii="Garamond" w:hAnsi="Garamond"/>
              </w:rPr>
              <w:t xml:space="preserve">provides a sense of closure for the </w:t>
            </w:r>
            <w:r w:rsidR="005E6696">
              <w:rPr>
                <w:rFonts w:ascii="Garamond" w:hAnsi="Garamond"/>
              </w:rPr>
              <w:t xml:space="preserve">project </w:t>
            </w:r>
            <w:r w:rsidR="009E67AF" w:rsidRPr="00357693">
              <w:rPr>
                <w:rFonts w:ascii="Garamond" w:hAnsi="Garamond"/>
              </w:rPr>
              <w:t xml:space="preserve">and </w:t>
            </w:r>
            <w:r w:rsidR="009E67AF" w:rsidRPr="00357693">
              <w:rPr>
                <w:rFonts w:ascii="Garamond" w:hAnsi="Garamond"/>
                <w:u w:val="single"/>
              </w:rPr>
              <w:t xml:space="preserve">avoids merely repeating points </w:t>
            </w:r>
          </w:p>
          <w:p w14:paraId="75DFE0E7" w14:textId="77777777" w:rsidR="009E67AF" w:rsidRPr="00AE0A28" w:rsidRDefault="009E67AF" w:rsidP="00DD7BCF">
            <w:pPr>
              <w:ind w:left="720"/>
              <w:rPr>
                <w:rFonts w:ascii="Garamond" w:hAnsi="Garamond"/>
                <w:sz w:val="10"/>
                <w:szCs w:val="10"/>
              </w:rPr>
            </w:pPr>
          </w:p>
          <w:p w14:paraId="334192BD" w14:textId="0525FD1F" w:rsidR="00334A00" w:rsidRDefault="009E67AF" w:rsidP="00334A00">
            <w:pPr>
              <w:rPr>
                <w:rFonts w:ascii="Garamond" w:hAnsi="Garamond"/>
              </w:rPr>
            </w:pPr>
            <w:r w:rsidRPr="00357693">
              <w:rPr>
                <w:rFonts w:ascii="Garamond" w:hAnsi="Garamond"/>
              </w:rPr>
              <w:t xml:space="preserve">uses transitions </w:t>
            </w:r>
            <w:r w:rsidR="00334A00">
              <w:rPr>
                <w:rFonts w:ascii="Garamond" w:hAnsi="Garamond"/>
              </w:rPr>
              <w:t>effectively to tie different parts of the project together</w:t>
            </w:r>
          </w:p>
          <w:p w14:paraId="214B0AC6" w14:textId="77777777" w:rsidR="00334A00" w:rsidRPr="00256F23" w:rsidRDefault="00334A00" w:rsidP="00334A00">
            <w:pPr>
              <w:rPr>
                <w:rFonts w:ascii="Garamond" w:hAnsi="Garamond"/>
                <w:sz w:val="10"/>
                <w:szCs w:val="10"/>
              </w:rPr>
            </w:pPr>
          </w:p>
          <w:p w14:paraId="776F80AB" w14:textId="44EF0978" w:rsidR="009E67AF" w:rsidRPr="00357693" w:rsidRDefault="009E67AF" w:rsidP="00334A00">
            <w:pPr>
              <w:rPr>
                <w:rFonts w:ascii="Garamond" w:hAnsi="Garamond"/>
              </w:rPr>
            </w:pPr>
            <w:r w:rsidRPr="00357693">
              <w:rPr>
                <w:rFonts w:ascii="Garamond" w:hAnsi="Garamond"/>
              </w:rPr>
              <w:t xml:space="preserve">Content-relevant title and attempts to be catchy/creative </w:t>
            </w:r>
          </w:p>
        </w:tc>
        <w:tc>
          <w:tcPr>
            <w:tcW w:w="2250" w:type="dxa"/>
          </w:tcPr>
          <w:p w14:paraId="0BA80834" w14:textId="2529BBE7" w:rsidR="009E67AF" w:rsidRDefault="00334A00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 xml:space="preserve">Opening: </w:t>
            </w:r>
            <w:r w:rsidR="009E67AF">
              <w:rPr>
                <w:rFonts w:ascii="Garamond" w:hAnsi="Garamond" w:cs="Times New Roman"/>
              </w:rPr>
              <w:t xml:space="preserve">Minor lapses in orienting the reader or sense of purpose </w:t>
            </w:r>
          </w:p>
          <w:p w14:paraId="484F6278" w14:textId="77777777" w:rsidR="009E67AF" w:rsidRPr="00F7157D" w:rsidRDefault="009E67AF" w:rsidP="00DD7BCF">
            <w:pPr>
              <w:pStyle w:val="NoSpacing"/>
              <w:rPr>
                <w:rFonts w:ascii="Garamond" w:hAnsi="Garamond" w:cs="Times New Roman"/>
                <w:sz w:val="10"/>
                <w:szCs w:val="10"/>
              </w:rPr>
            </w:pPr>
          </w:p>
          <w:p w14:paraId="28817C8C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Minor lapses in addressing broader audience</w:t>
            </w:r>
          </w:p>
          <w:p w14:paraId="0A93D05E" w14:textId="77777777" w:rsidR="009E67AF" w:rsidRPr="00AE0A28" w:rsidRDefault="009E67AF" w:rsidP="00DD7BCF">
            <w:pPr>
              <w:pStyle w:val="NoSpacing"/>
              <w:rPr>
                <w:rFonts w:ascii="Garamond" w:hAnsi="Garamond" w:cs="Times New Roman"/>
                <w:sz w:val="10"/>
                <w:szCs w:val="10"/>
              </w:rPr>
            </w:pPr>
          </w:p>
          <w:p w14:paraId="63AD60E4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One or two minor lapses in transitions</w:t>
            </w:r>
          </w:p>
          <w:p w14:paraId="0D6AF441" w14:textId="77777777" w:rsidR="009E67AF" w:rsidRPr="00AE0A28" w:rsidRDefault="009E67AF" w:rsidP="00DD7BCF">
            <w:pPr>
              <w:pStyle w:val="NoSpacing"/>
              <w:rPr>
                <w:rFonts w:ascii="Garamond" w:hAnsi="Garamond" w:cs="Times New Roman"/>
                <w:sz w:val="10"/>
                <w:szCs w:val="10"/>
              </w:rPr>
            </w:pPr>
          </w:p>
          <w:p w14:paraId="5B292AE4" w14:textId="06C32135" w:rsidR="009E67AF" w:rsidRPr="00357693" w:rsidRDefault="00334A00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Ending</w:t>
            </w:r>
            <w:r w:rsidR="009E67AF" w:rsidRPr="00357693">
              <w:rPr>
                <w:rFonts w:ascii="Garamond" w:hAnsi="Garamond" w:cs="Times New Roman"/>
              </w:rPr>
              <w:t xml:space="preserve"> simply reiterates points already made</w:t>
            </w:r>
          </w:p>
          <w:p w14:paraId="555F5F64" w14:textId="77777777" w:rsidR="009E67AF" w:rsidRPr="00256F23" w:rsidRDefault="009E67AF" w:rsidP="00DD7BCF">
            <w:pPr>
              <w:pStyle w:val="NoSpacing"/>
              <w:rPr>
                <w:rFonts w:ascii="Garamond" w:hAnsi="Garamond" w:cs="Times New Roman"/>
                <w:sz w:val="10"/>
                <w:szCs w:val="10"/>
              </w:rPr>
            </w:pPr>
          </w:p>
          <w:p w14:paraId="46DB751E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>Title is content relevant but not particularly catchy/creative</w:t>
            </w:r>
          </w:p>
        </w:tc>
        <w:tc>
          <w:tcPr>
            <w:tcW w:w="2520" w:type="dxa"/>
          </w:tcPr>
          <w:p w14:paraId="6C28C80D" w14:textId="4821EADE" w:rsidR="009E67AF" w:rsidRDefault="00334A00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Opening: significant lapse</w:t>
            </w:r>
            <w:r w:rsidR="009E67AF">
              <w:rPr>
                <w:rFonts w:ascii="Garamond" w:hAnsi="Garamond" w:cs="Times New Roman"/>
              </w:rPr>
              <w:t>s in orienting the reader or sense of purpose in first paragraph</w:t>
            </w:r>
          </w:p>
          <w:p w14:paraId="738F97DA" w14:textId="77777777" w:rsidR="009E67AF" w:rsidRPr="00F7157D" w:rsidRDefault="009E67AF" w:rsidP="00DD7BCF">
            <w:pPr>
              <w:pStyle w:val="NoSpacing"/>
              <w:rPr>
                <w:rFonts w:ascii="Garamond" w:hAnsi="Garamond" w:cs="Times New Roman"/>
                <w:sz w:val="10"/>
                <w:szCs w:val="10"/>
              </w:rPr>
            </w:pPr>
          </w:p>
          <w:p w14:paraId="66C16D38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>For the most part does not seem to address a broader audience</w:t>
            </w:r>
          </w:p>
          <w:p w14:paraId="2587F442" w14:textId="77777777" w:rsidR="009E67AF" w:rsidRPr="001A723D" w:rsidRDefault="009E67AF" w:rsidP="00DD7BCF">
            <w:pPr>
              <w:pStyle w:val="NoSpacing"/>
              <w:rPr>
                <w:rFonts w:ascii="Garamond" w:hAnsi="Garamond" w:cs="Times New Roman"/>
                <w:sz w:val="10"/>
                <w:szCs w:val="10"/>
              </w:rPr>
            </w:pPr>
          </w:p>
          <w:p w14:paraId="6BB24591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>No sense of closure in the last paragraph</w:t>
            </w:r>
          </w:p>
          <w:p w14:paraId="3123B15B" w14:textId="77777777" w:rsidR="009E67AF" w:rsidRPr="001A723D" w:rsidRDefault="009E67AF" w:rsidP="00DD7BCF">
            <w:pPr>
              <w:pStyle w:val="NoSpacing"/>
              <w:rPr>
                <w:rFonts w:ascii="Garamond" w:hAnsi="Garamond" w:cs="Times New Roman"/>
                <w:sz w:val="10"/>
                <w:szCs w:val="10"/>
              </w:rPr>
            </w:pPr>
          </w:p>
          <w:p w14:paraId="4157B644" w14:textId="1D6C4B08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 xml:space="preserve">Transitions significantly lacking </w:t>
            </w:r>
          </w:p>
          <w:p w14:paraId="5CF8301C" w14:textId="77777777" w:rsidR="009E67AF" w:rsidRPr="001A723D" w:rsidRDefault="009E67AF" w:rsidP="00DD7BCF">
            <w:pPr>
              <w:pStyle w:val="NoSpacing"/>
              <w:rPr>
                <w:rFonts w:ascii="Garamond" w:hAnsi="Garamond" w:cs="Times New Roman"/>
                <w:sz w:val="10"/>
                <w:szCs w:val="10"/>
              </w:rPr>
            </w:pPr>
          </w:p>
          <w:p w14:paraId="385A811B" w14:textId="7746EC93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>Title is “</w:t>
            </w:r>
            <w:r w:rsidR="00334A00">
              <w:rPr>
                <w:rFonts w:ascii="Garamond" w:hAnsi="Garamond" w:cs="Times New Roman"/>
              </w:rPr>
              <w:t>Research</w:t>
            </w:r>
            <w:r w:rsidRPr="00357693">
              <w:rPr>
                <w:rFonts w:ascii="Garamond" w:hAnsi="Garamond" w:cs="Times New Roman"/>
              </w:rPr>
              <w:t xml:space="preserve">” or something equally content irrelevant </w:t>
            </w:r>
          </w:p>
        </w:tc>
        <w:tc>
          <w:tcPr>
            <w:tcW w:w="1805" w:type="dxa"/>
          </w:tcPr>
          <w:p w14:paraId="0317C7F9" w14:textId="709CE503" w:rsidR="009E67AF" w:rsidRDefault="00334A00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 xml:space="preserve">Opening </w:t>
            </w:r>
            <w:r w:rsidR="009E67AF">
              <w:rPr>
                <w:rFonts w:ascii="Garamond" w:hAnsi="Garamond" w:cs="Times New Roman"/>
              </w:rPr>
              <w:t>does not orient the reader or is very disconnected from the rest of the discussion</w:t>
            </w:r>
          </w:p>
          <w:p w14:paraId="425F42CB" w14:textId="77777777" w:rsidR="009E67AF" w:rsidRDefault="009E67AF" w:rsidP="00DD7BCF">
            <w:pPr>
              <w:pStyle w:val="NoSpacing"/>
              <w:rPr>
                <w:rFonts w:ascii="Garamond" w:hAnsi="Garamond" w:cs="Times New Roman"/>
              </w:rPr>
            </w:pPr>
          </w:p>
          <w:p w14:paraId="5B924D73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Does not address a broader audience</w:t>
            </w:r>
          </w:p>
          <w:p w14:paraId="16B20E3F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</w:p>
          <w:p w14:paraId="47D935B7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>Transitions are almost nonexistent</w:t>
            </w:r>
          </w:p>
          <w:p w14:paraId="72EE9B79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</w:p>
          <w:p w14:paraId="46CF63AC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>No title</w:t>
            </w:r>
          </w:p>
        </w:tc>
      </w:tr>
      <w:tr w:rsidR="009E67AF" w:rsidRPr="00357693" w14:paraId="066F46C5" w14:textId="77777777" w:rsidTr="00DD7BCF">
        <w:trPr>
          <w:trHeight w:val="233"/>
        </w:trPr>
        <w:tc>
          <w:tcPr>
            <w:tcW w:w="1705" w:type="dxa"/>
          </w:tcPr>
          <w:p w14:paraId="4657169E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</w:p>
        </w:tc>
        <w:tc>
          <w:tcPr>
            <w:tcW w:w="2790" w:type="dxa"/>
          </w:tcPr>
          <w:p w14:paraId="160B7ECC" w14:textId="77777777" w:rsidR="009E67AF" w:rsidRPr="00357693" w:rsidRDefault="009E67AF" w:rsidP="00DD7BCF">
            <w:pPr>
              <w:pStyle w:val="NoSpacing"/>
              <w:jc w:val="center"/>
              <w:rPr>
                <w:rFonts w:ascii="Garamond" w:hAnsi="Garamond" w:cs="Times New Roman"/>
                <w:b/>
              </w:rPr>
            </w:pPr>
            <w:r w:rsidRPr="00357693">
              <w:rPr>
                <w:rFonts w:ascii="Garamond" w:hAnsi="Garamond" w:cs="Times New Roman"/>
                <w:b/>
              </w:rPr>
              <w:t>15        14</w:t>
            </w:r>
          </w:p>
        </w:tc>
        <w:tc>
          <w:tcPr>
            <w:tcW w:w="2250" w:type="dxa"/>
          </w:tcPr>
          <w:p w14:paraId="520C11F4" w14:textId="77777777" w:rsidR="009E67AF" w:rsidRPr="00357693" w:rsidRDefault="009E67AF" w:rsidP="00DD7BCF">
            <w:pPr>
              <w:pStyle w:val="NoSpacing"/>
              <w:jc w:val="center"/>
              <w:rPr>
                <w:rFonts w:ascii="Garamond" w:hAnsi="Garamond" w:cs="Times New Roman"/>
                <w:b/>
              </w:rPr>
            </w:pPr>
            <w:r w:rsidRPr="00357693">
              <w:rPr>
                <w:rFonts w:ascii="Garamond" w:hAnsi="Garamond" w:cs="Times New Roman"/>
                <w:b/>
              </w:rPr>
              <w:t>13                 12</w:t>
            </w:r>
          </w:p>
        </w:tc>
        <w:tc>
          <w:tcPr>
            <w:tcW w:w="2520" w:type="dxa"/>
          </w:tcPr>
          <w:p w14:paraId="3419A02C" w14:textId="77777777" w:rsidR="009E67AF" w:rsidRPr="00357693" w:rsidRDefault="009E67AF" w:rsidP="00DD7BCF">
            <w:pPr>
              <w:pStyle w:val="NoSpacing"/>
              <w:jc w:val="center"/>
              <w:rPr>
                <w:rFonts w:ascii="Garamond" w:hAnsi="Garamond" w:cs="Times New Roman"/>
                <w:b/>
              </w:rPr>
            </w:pPr>
            <w:r w:rsidRPr="00357693">
              <w:rPr>
                <w:rFonts w:ascii="Garamond" w:hAnsi="Garamond" w:cs="Times New Roman"/>
                <w:b/>
              </w:rPr>
              <w:t xml:space="preserve">11                  </w:t>
            </w:r>
          </w:p>
        </w:tc>
        <w:tc>
          <w:tcPr>
            <w:tcW w:w="1805" w:type="dxa"/>
          </w:tcPr>
          <w:p w14:paraId="56228C5A" w14:textId="77777777" w:rsidR="009E67AF" w:rsidRPr="00357693" w:rsidRDefault="009E67AF" w:rsidP="00DD7BCF">
            <w:pPr>
              <w:pStyle w:val="NoSpacing"/>
              <w:jc w:val="center"/>
              <w:rPr>
                <w:rFonts w:ascii="Garamond" w:hAnsi="Garamond" w:cs="Times New Roman"/>
                <w:b/>
              </w:rPr>
            </w:pPr>
            <w:r w:rsidRPr="00357693">
              <w:rPr>
                <w:rFonts w:ascii="Garamond" w:hAnsi="Garamond" w:cs="Times New Roman"/>
                <w:b/>
              </w:rPr>
              <w:t>10-0</w:t>
            </w:r>
          </w:p>
        </w:tc>
      </w:tr>
      <w:tr w:rsidR="009E67AF" w:rsidRPr="00357693" w14:paraId="470690C7" w14:textId="77777777" w:rsidTr="00DD7BCF">
        <w:trPr>
          <w:trHeight w:val="755"/>
        </w:trPr>
        <w:tc>
          <w:tcPr>
            <w:tcW w:w="1705" w:type="dxa"/>
          </w:tcPr>
          <w:p w14:paraId="75FAA085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>Grammar, mechanics, documentation</w:t>
            </w:r>
          </w:p>
          <w:p w14:paraId="2AED0DEC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>(15 points)</w:t>
            </w:r>
          </w:p>
        </w:tc>
        <w:tc>
          <w:tcPr>
            <w:tcW w:w="2790" w:type="dxa"/>
          </w:tcPr>
          <w:p w14:paraId="633BD719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>mechanical and grammatical issues nonexistent or are very few and minor</w:t>
            </w:r>
          </w:p>
          <w:p w14:paraId="09B7B50C" w14:textId="77777777" w:rsidR="009E67AF" w:rsidRPr="00256F23" w:rsidRDefault="009E67AF" w:rsidP="00DD7BCF">
            <w:pPr>
              <w:pStyle w:val="NoSpacing"/>
              <w:rPr>
                <w:rFonts w:ascii="Garamond" w:hAnsi="Garamond" w:cs="Times New Roman"/>
                <w:sz w:val="10"/>
                <w:szCs w:val="10"/>
              </w:rPr>
            </w:pPr>
          </w:p>
          <w:p w14:paraId="67A95477" w14:textId="0FDCD175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 xml:space="preserve">Error-free documentation or very few and minor issues </w:t>
            </w:r>
            <w:r w:rsidR="005E6696">
              <w:rPr>
                <w:rFonts w:ascii="Garamond" w:hAnsi="Garamond" w:cs="Times New Roman"/>
              </w:rPr>
              <w:t>(in</w:t>
            </w:r>
            <w:r w:rsidR="00256F23">
              <w:rPr>
                <w:rFonts w:ascii="Garamond" w:hAnsi="Garamond" w:cs="Times New Roman"/>
              </w:rPr>
              <w:t>-</w:t>
            </w:r>
            <w:r w:rsidR="005E6696">
              <w:rPr>
                <w:rFonts w:ascii="Garamond" w:hAnsi="Garamond" w:cs="Times New Roman"/>
              </w:rPr>
              <w:t>text and end citations)</w:t>
            </w:r>
          </w:p>
        </w:tc>
        <w:tc>
          <w:tcPr>
            <w:tcW w:w="2250" w:type="dxa"/>
          </w:tcPr>
          <w:p w14:paraId="661A4187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 xml:space="preserve">A few mechanical and grammatical issues </w:t>
            </w:r>
          </w:p>
          <w:p w14:paraId="1850D241" w14:textId="77777777" w:rsidR="009E67AF" w:rsidRPr="00256F23" w:rsidRDefault="009E67AF" w:rsidP="00DD7BCF">
            <w:pPr>
              <w:pStyle w:val="NoSpacing"/>
              <w:rPr>
                <w:rFonts w:ascii="Garamond" w:hAnsi="Garamond" w:cs="Times New Roman"/>
                <w:sz w:val="10"/>
                <w:szCs w:val="10"/>
              </w:rPr>
            </w:pPr>
          </w:p>
          <w:p w14:paraId="6F9EC4E7" w14:textId="00DFBF63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>A few documentation issues (no major ones)</w:t>
            </w:r>
          </w:p>
        </w:tc>
        <w:tc>
          <w:tcPr>
            <w:tcW w:w="2520" w:type="dxa"/>
          </w:tcPr>
          <w:p w14:paraId="38F4C216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  <w:b/>
              </w:rPr>
            </w:pPr>
            <w:r w:rsidRPr="00357693">
              <w:rPr>
                <w:rFonts w:ascii="Garamond" w:hAnsi="Garamond" w:cs="Times New Roman"/>
              </w:rPr>
              <w:t>Significant mechanical and grammatical issues</w:t>
            </w:r>
            <w:r w:rsidRPr="00357693">
              <w:rPr>
                <w:rFonts w:ascii="Garamond" w:hAnsi="Garamond" w:cs="Times New Roman"/>
                <w:b/>
              </w:rPr>
              <w:t xml:space="preserve"> </w:t>
            </w:r>
          </w:p>
          <w:p w14:paraId="20C69CB0" w14:textId="77777777" w:rsidR="009E67AF" w:rsidRPr="00256F23" w:rsidRDefault="009E67AF" w:rsidP="00DD7BCF">
            <w:pPr>
              <w:pStyle w:val="NoSpacing"/>
              <w:rPr>
                <w:rFonts w:ascii="Garamond" w:hAnsi="Garamond" w:cs="Times New Roman"/>
                <w:b/>
                <w:sz w:val="10"/>
                <w:szCs w:val="10"/>
              </w:rPr>
            </w:pPr>
          </w:p>
          <w:p w14:paraId="7E75C57B" w14:textId="6C71EDB8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>Major documentation issues</w:t>
            </w:r>
          </w:p>
          <w:p w14:paraId="0725ECB5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</w:p>
        </w:tc>
        <w:tc>
          <w:tcPr>
            <w:tcW w:w="1805" w:type="dxa"/>
          </w:tcPr>
          <w:p w14:paraId="54F69A51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>Excessive mechanical and grammatical issues</w:t>
            </w:r>
          </w:p>
          <w:p w14:paraId="138B08F8" w14:textId="77777777" w:rsidR="009E67AF" w:rsidRPr="001A723D" w:rsidRDefault="009E67AF" w:rsidP="00DD7BCF">
            <w:pPr>
              <w:pStyle w:val="NoSpacing"/>
              <w:rPr>
                <w:rFonts w:ascii="Garamond" w:hAnsi="Garamond" w:cs="Times New Roman"/>
                <w:sz w:val="10"/>
                <w:szCs w:val="10"/>
              </w:rPr>
            </w:pPr>
          </w:p>
          <w:p w14:paraId="57E3C904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 xml:space="preserve">AND/OR </w:t>
            </w:r>
          </w:p>
          <w:p w14:paraId="58A37DC3" w14:textId="77777777" w:rsidR="009E67AF" w:rsidRPr="001A723D" w:rsidRDefault="009E67AF" w:rsidP="00DD7BCF">
            <w:pPr>
              <w:pStyle w:val="NoSpacing"/>
              <w:rPr>
                <w:rFonts w:ascii="Garamond" w:hAnsi="Garamond" w:cs="Times New Roman"/>
                <w:sz w:val="10"/>
                <w:szCs w:val="10"/>
              </w:rPr>
            </w:pPr>
          </w:p>
          <w:p w14:paraId="131C7D7B" w14:textId="120BB598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 xml:space="preserve"> Little attempt at documentation </w:t>
            </w:r>
          </w:p>
        </w:tc>
      </w:tr>
      <w:tr w:rsidR="009E67AF" w:rsidRPr="00357693" w14:paraId="73EEFA93" w14:textId="77777777" w:rsidTr="00DD7BCF">
        <w:trPr>
          <w:trHeight w:val="288"/>
        </w:trPr>
        <w:tc>
          <w:tcPr>
            <w:tcW w:w="1705" w:type="dxa"/>
          </w:tcPr>
          <w:p w14:paraId="61ED0BDD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</w:p>
        </w:tc>
        <w:tc>
          <w:tcPr>
            <w:tcW w:w="2790" w:type="dxa"/>
          </w:tcPr>
          <w:p w14:paraId="5DED1ADD" w14:textId="77777777" w:rsidR="009E67AF" w:rsidRPr="00357693" w:rsidRDefault="009E67AF" w:rsidP="00DD7BCF">
            <w:pPr>
              <w:pStyle w:val="NoSpacing"/>
              <w:jc w:val="center"/>
              <w:rPr>
                <w:rFonts w:ascii="Garamond" w:hAnsi="Garamond" w:cs="Times New Roman"/>
                <w:b/>
                <w:bCs/>
              </w:rPr>
            </w:pPr>
            <w:r w:rsidRPr="00357693">
              <w:rPr>
                <w:rFonts w:ascii="Garamond" w:hAnsi="Garamond" w:cs="Times New Roman"/>
                <w:b/>
                <w:bCs/>
              </w:rPr>
              <w:t>10     9</w:t>
            </w:r>
          </w:p>
        </w:tc>
        <w:tc>
          <w:tcPr>
            <w:tcW w:w="2250" w:type="dxa"/>
          </w:tcPr>
          <w:p w14:paraId="6C2C7A9B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  <w:b/>
                <w:bCs/>
              </w:rPr>
            </w:pPr>
            <w:r w:rsidRPr="00357693">
              <w:rPr>
                <w:rFonts w:ascii="Garamond" w:hAnsi="Garamond" w:cs="Times New Roman"/>
                <w:b/>
                <w:bCs/>
              </w:rPr>
              <w:t xml:space="preserve">                     8</w:t>
            </w:r>
          </w:p>
        </w:tc>
        <w:tc>
          <w:tcPr>
            <w:tcW w:w="2520" w:type="dxa"/>
          </w:tcPr>
          <w:p w14:paraId="016882D9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  <w:b/>
                <w:bCs/>
              </w:rPr>
            </w:pPr>
            <w:r w:rsidRPr="00357693">
              <w:rPr>
                <w:rFonts w:ascii="Garamond" w:hAnsi="Garamond" w:cs="Times New Roman"/>
                <w:b/>
                <w:bCs/>
              </w:rPr>
              <w:t xml:space="preserve">                      7          6</w:t>
            </w:r>
          </w:p>
        </w:tc>
        <w:tc>
          <w:tcPr>
            <w:tcW w:w="1805" w:type="dxa"/>
          </w:tcPr>
          <w:p w14:paraId="21708019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  <w:b/>
                <w:bCs/>
              </w:rPr>
            </w:pPr>
            <w:r w:rsidRPr="00357693">
              <w:rPr>
                <w:rFonts w:ascii="Garamond" w:hAnsi="Garamond" w:cs="Times New Roman"/>
                <w:b/>
                <w:bCs/>
              </w:rPr>
              <w:t xml:space="preserve">            5-0</w:t>
            </w:r>
          </w:p>
        </w:tc>
      </w:tr>
      <w:tr w:rsidR="009E67AF" w:rsidRPr="00357693" w14:paraId="60FC16FA" w14:textId="77777777" w:rsidTr="00DD7BCF">
        <w:trPr>
          <w:trHeight w:val="755"/>
        </w:trPr>
        <w:tc>
          <w:tcPr>
            <w:tcW w:w="1705" w:type="dxa"/>
          </w:tcPr>
          <w:p w14:paraId="320FC749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>Draft and peer review</w:t>
            </w:r>
          </w:p>
          <w:p w14:paraId="225D10B7" w14:textId="77777777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</w:p>
        </w:tc>
        <w:tc>
          <w:tcPr>
            <w:tcW w:w="2790" w:type="dxa"/>
          </w:tcPr>
          <w:p w14:paraId="6757041C" w14:textId="69BF0D33" w:rsidR="009E67AF" w:rsidRPr="00357693" w:rsidRDefault="009E67AF" w:rsidP="00DD7BCF">
            <w:pPr>
              <w:pStyle w:val="NoSpacing"/>
              <w:rPr>
                <w:rFonts w:ascii="Garamond" w:hAnsi="Garamond" w:cs="Times New Roman"/>
              </w:rPr>
            </w:pPr>
            <w:r w:rsidRPr="00357693">
              <w:rPr>
                <w:rFonts w:ascii="Garamond" w:hAnsi="Garamond" w:cs="Times New Roman"/>
              </w:rPr>
              <w:t>Draft submitted on time; completes written peer reviews sufficiently</w:t>
            </w:r>
          </w:p>
        </w:tc>
        <w:tc>
          <w:tcPr>
            <w:tcW w:w="2250" w:type="dxa"/>
          </w:tcPr>
          <w:p w14:paraId="104598E4" w14:textId="449AB4F6" w:rsidR="009E67AF" w:rsidRPr="00357693" w:rsidRDefault="009E56B5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Draft submitted late</w:t>
            </w:r>
            <w:r w:rsidR="009E67AF" w:rsidRPr="00357693">
              <w:rPr>
                <w:rFonts w:ascii="Garamond" w:hAnsi="Garamond" w:cs="Times New Roman"/>
              </w:rPr>
              <w:t xml:space="preserve"> </w:t>
            </w:r>
            <w:r>
              <w:rPr>
                <w:rFonts w:ascii="Garamond" w:hAnsi="Garamond" w:cs="Times New Roman"/>
              </w:rPr>
              <w:t xml:space="preserve">but within 24 hours OR </w:t>
            </w:r>
            <w:r w:rsidR="009E67AF" w:rsidRPr="00357693">
              <w:rPr>
                <w:rFonts w:ascii="Garamond" w:hAnsi="Garamond" w:cs="Times New Roman"/>
              </w:rPr>
              <w:t xml:space="preserve">does not complete written peer reviews sufficiently </w:t>
            </w:r>
          </w:p>
        </w:tc>
        <w:tc>
          <w:tcPr>
            <w:tcW w:w="2520" w:type="dxa"/>
          </w:tcPr>
          <w:p w14:paraId="590719D3" w14:textId="0532D8B4" w:rsidR="009E67AF" w:rsidRPr="00357693" w:rsidRDefault="009E56B5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Draft late (but before Wednesday night) OR peer reviews very short of expectations or one missing</w:t>
            </w:r>
          </w:p>
        </w:tc>
        <w:tc>
          <w:tcPr>
            <w:tcW w:w="1805" w:type="dxa"/>
          </w:tcPr>
          <w:p w14:paraId="007699EF" w14:textId="53250361" w:rsidR="009E67AF" w:rsidRPr="00357693" w:rsidRDefault="009E56B5" w:rsidP="00DD7BCF">
            <w:pPr>
              <w:pStyle w:val="NoSpacing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Draft very late or missing OR peer review</w:t>
            </w:r>
            <w:r w:rsidR="00256F23">
              <w:rPr>
                <w:rFonts w:ascii="Garamond" w:hAnsi="Garamond" w:cs="Times New Roman"/>
              </w:rPr>
              <w:t xml:space="preserve">s </w:t>
            </w:r>
            <w:r>
              <w:rPr>
                <w:rFonts w:ascii="Garamond" w:hAnsi="Garamond" w:cs="Times New Roman"/>
              </w:rPr>
              <w:t>missing</w:t>
            </w:r>
          </w:p>
        </w:tc>
      </w:tr>
    </w:tbl>
    <w:p w14:paraId="420A54A8" w14:textId="77777777" w:rsidR="009E67AF" w:rsidRDefault="009E67AF" w:rsidP="009E67AF">
      <w:pPr>
        <w:rPr>
          <w:rFonts w:ascii="Garamond" w:hAnsi="Garamond"/>
          <w:sz w:val="20"/>
          <w:szCs w:val="20"/>
        </w:rPr>
      </w:pPr>
    </w:p>
    <w:p w14:paraId="5C152D48" w14:textId="77777777" w:rsidR="00256F23" w:rsidRDefault="00256F23" w:rsidP="009E67AF">
      <w:pPr>
        <w:rPr>
          <w:rFonts w:ascii="Garamond" w:hAnsi="Garamond"/>
          <w:b/>
          <w:bCs/>
          <w:sz w:val="20"/>
          <w:szCs w:val="20"/>
        </w:rPr>
      </w:pPr>
    </w:p>
    <w:p w14:paraId="215E7C30" w14:textId="4DFF7415" w:rsidR="009E67AF" w:rsidRPr="001A723D" w:rsidRDefault="009E67AF" w:rsidP="009E67AF">
      <w:pPr>
        <w:rPr>
          <w:rFonts w:ascii="Garamond" w:hAnsi="Garamond"/>
          <w:b/>
          <w:bCs/>
          <w:sz w:val="20"/>
          <w:szCs w:val="20"/>
        </w:rPr>
      </w:pPr>
      <w:r w:rsidRPr="001A723D">
        <w:rPr>
          <w:rFonts w:ascii="Garamond" w:hAnsi="Garamond"/>
          <w:b/>
          <w:bCs/>
          <w:sz w:val="20"/>
          <w:szCs w:val="20"/>
        </w:rPr>
        <w:t xml:space="preserve">GRADE: </w:t>
      </w:r>
      <w:r>
        <w:rPr>
          <w:rFonts w:ascii="Garamond" w:hAnsi="Garamond"/>
          <w:b/>
          <w:bCs/>
          <w:sz w:val="20"/>
          <w:szCs w:val="20"/>
        </w:rPr>
        <w:t>_____________</w:t>
      </w:r>
    </w:p>
    <w:p w14:paraId="40CEF808" w14:textId="77777777" w:rsidR="00230787" w:rsidRDefault="00256F23"/>
    <w:sectPr w:rsidR="00230787" w:rsidSect="00A33B9B">
      <w:pgSz w:w="12240" w:h="15840"/>
      <w:pgMar w:top="432" w:right="864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7AF"/>
    <w:rsid w:val="001957AE"/>
    <w:rsid w:val="00237C95"/>
    <w:rsid w:val="00256F23"/>
    <w:rsid w:val="00334A00"/>
    <w:rsid w:val="00347A98"/>
    <w:rsid w:val="005E6696"/>
    <w:rsid w:val="00847BBC"/>
    <w:rsid w:val="009E56B5"/>
    <w:rsid w:val="009E67AF"/>
    <w:rsid w:val="00D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11DD0F"/>
  <w15:chartTrackingRefBased/>
  <w15:docId w15:val="{B3DB0B0B-555E-C640-B1AF-FE488952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Arial"/>
        <w:color w:val="333333"/>
        <w:spacing w:val="7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7AF"/>
    <w:rPr>
      <w:rFonts w:eastAsiaTheme="minorEastAsia" w:cs="Times New Roman"/>
      <w:color w:val="auto"/>
      <w:spacing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67AF"/>
    <w:rPr>
      <w:rFonts w:eastAsiaTheme="minorEastAsia" w:cs="Times New Roman"/>
      <w:color w:val="auto"/>
      <w:spacing w:val="0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E67AF"/>
    <w:rPr>
      <w:rFonts w:asciiTheme="minorHAnsi" w:eastAsiaTheme="minorEastAsia" w:hAnsiTheme="minorHAnsi" w:cstheme="minorBidi"/>
      <w:color w:val="auto"/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Hollis, Jessica</dc:creator>
  <cp:keywords/>
  <dc:description/>
  <cp:lastModifiedBy>Hollis, Jessica</cp:lastModifiedBy>
  <cp:revision>5</cp:revision>
  <cp:lastPrinted>2020-04-14T23:25:00Z</cp:lastPrinted>
  <dcterms:created xsi:type="dcterms:W3CDTF">2020-04-14T22:49:00Z</dcterms:created>
  <dcterms:modified xsi:type="dcterms:W3CDTF">2020-04-14T23:59:00Z</dcterms:modified>
</cp:coreProperties>
</file>