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0BB2" w:rsidRDefault="00DA0BB2" w:rsidP="00DA0BB2">
      <w:pPr>
        <w:rPr>
          <w:rFonts w:ascii="Times New Roman" w:hAnsi="Times New Roman" w:cs="Times New Roman"/>
          <w:sz w:val="24"/>
          <w:szCs w:val="24"/>
        </w:rPr>
      </w:pPr>
      <w:r>
        <w:rPr>
          <w:rFonts w:ascii="Times New Roman" w:hAnsi="Times New Roman" w:cs="Times New Roman"/>
          <w:sz w:val="24"/>
          <w:szCs w:val="24"/>
        </w:rPr>
        <w:t xml:space="preserve">(DON’T USE ANYTHING FROM THIS TEXT) ITS JUST A SAMPLE TO GUIDE YOU. </w:t>
      </w:r>
    </w:p>
    <w:p w:rsidR="00DA0BB2" w:rsidRPr="00DA0BB2" w:rsidRDefault="00DA0BB2" w:rsidP="00DA0BB2">
      <w:pPr>
        <w:rPr>
          <w:rFonts w:ascii="Times New Roman" w:hAnsi="Times New Roman" w:cs="Times New Roman"/>
          <w:sz w:val="24"/>
          <w:szCs w:val="24"/>
        </w:rPr>
      </w:pPr>
      <w:r w:rsidRPr="00DA0BB2">
        <w:rPr>
          <w:rFonts w:ascii="Times New Roman" w:hAnsi="Times New Roman" w:cs="Times New Roman"/>
          <w:sz w:val="24"/>
          <w:szCs w:val="24"/>
        </w:rPr>
        <w:t xml:space="preserve">Malcolm Gladwell’s books have always been of interest to me. He has released several </w:t>
      </w:r>
      <w:bookmarkStart w:id="0" w:name="_GoBack"/>
      <w:bookmarkEnd w:id="0"/>
      <w:r w:rsidRPr="00DA0BB2">
        <w:rPr>
          <w:rFonts w:ascii="Times New Roman" w:hAnsi="Times New Roman" w:cs="Times New Roman"/>
          <w:sz w:val="24"/>
          <w:szCs w:val="24"/>
        </w:rPr>
        <w:t>psychological self-help non-fiction books about the tips and tricks to improving one’s mental health and cognitive awareness. His book </w:t>
      </w:r>
      <w:r w:rsidRPr="00DA0BB2">
        <w:rPr>
          <w:rFonts w:ascii="Times New Roman" w:hAnsi="Times New Roman" w:cs="Times New Roman"/>
          <w:i/>
          <w:iCs/>
          <w:sz w:val="24"/>
          <w:szCs w:val="24"/>
        </w:rPr>
        <w:t>Outlier</w:t>
      </w:r>
      <w:r w:rsidRPr="00DA0BB2">
        <w:rPr>
          <w:rFonts w:ascii="Times New Roman" w:hAnsi="Times New Roman" w:cs="Times New Roman"/>
          <w:sz w:val="24"/>
          <w:szCs w:val="24"/>
        </w:rPr>
        <w:t>, is my favorite of his books has valuable lessons on being successful in a variety of fields. I choose to use Gladwell’s book as an example because when I think of non-fiction writing, I think of his books. </w:t>
      </w:r>
    </w:p>
    <w:p w:rsidR="00DA0BB2" w:rsidRPr="00DA0BB2" w:rsidRDefault="00DA0BB2" w:rsidP="00DA0BB2">
      <w:pPr>
        <w:rPr>
          <w:rFonts w:ascii="Times New Roman" w:hAnsi="Times New Roman" w:cs="Times New Roman"/>
          <w:sz w:val="24"/>
          <w:szCs w:val="24"/>
        </w:rPr>
      </w:pPr>
    </w:p>
    <w:p w:rsidR="00DA0BB2" w:rsidRPr="00DA0BB2" w:rsidRDefault="00DA0BB2" w:rsidP="00DA0BB2">
      <w:pPr>
        <w:rPr>
          <w:rFonts w:ascii="Times New Roman" w:hAnsi="Times New Roman" w:cs="Times New Roman"/>
          <w:sz w:val="24"/>
          <w:szCs w:val="24"/>
        </w:rPr>
      </w:pPr>
      <w:r w:rsidRPr="00DA0BB2">
        <w:rPr>
          <w:rFonts w:ascii="Times New Roman" w:hAnsi="Times New Roman" w:cs="Times New Roman"/>
          <w:sz w:val="24"/>
          <w:szCs w:val="24"/>
        </w:rPr>
        <w:t>One of the first thing I noticed about this excerpt from Gladwell’s </w:t>
      </w:r>
      <w:proofErr w:type="spellStart"/>
      <w:r w:rsidRPr="00DA0BB2">
        <w:rPr>
          <w:rFonts w:ascii="Times New Roman" w:hAnsi="Times New Roman" w:cs="Times New Roman"/>
          <w:i/>
          <w:iCs/>
          <w:sz w:val="24"/>
          <w:szCs w:val="24"/>
        </w:rPr>
        <w:t>Blink</w:t>
      </w:r>
      <w:r w:rsidRPr="00DA0BB2">
        <w:rPr>
          <w:rFonts w:ascii="Times New Roman" w:hAnsi="Times New Roman" w:cs="Times New Roman"/>
          <w:sz w:val="24"/>
          <w:szCs w:val="24"/>
        </w:rPr>
        <w:t>is</w:t>
      </w:r>
      <w:proofErr w:type="spellEnd"/>
      <w:r w:rsidRPr="00DA0BB2">
        <w:rPr>
          <w:rFonts w:ascii="Times New Roman" w:hAnsi="Times New Roman" w:cs="Times New Roman"/>
          <w:sz w:val="24"/>
          <w:szCs w:val="24"/>
        </w:rPr>
        <w:t xml:space="preserve"> that it was so easy to read. Even though the subject of the article was not the most entertaining, I found myself entranced in writing nonetheless. I think one of the reasons why I mysteriously found this excerpt so interesting was the simplicity in the writing. Zinsser talks about simplicity in his book </w:t>
      </w:r>
      <w:r w:rsidRPr="00DA0BB2">
        <w:rPr>
          <w:rFonts w:ascii="Times New Roman" w:hAnsi="Times New Roman" w:cs="Times New Roman"/>
          <w:i/>
          <w:iCs/>
          <w:sz w:val="24"/>
          <w:szCs w:val="24"/>
        </w:rPr>
        <w:t>On Writing Well</w:t>
      </w:r>
      <w:r w:rsidRPr="00DA0BB2">
        <w:rPr>
          <w:rFonts w:ascii="Times New Roman" w:hAnsi="Times New Roman" w:cs="Times New Roman"/>
          <w:sz w:val="24"/>
          <w:szCs w:val="24"/>
        </w:rPr>
        <w:t>, and when I was reading it at first, I had some hesitations. Zinsser talks about simplistic writing without clutter, a type of writing I thought would result in a very plain and boring read. However, when I read Gladwell’s excerpt, I understood more what Zinsser meant. Gladwell’s writing is clean and simple, yet there is enough detail and narrative in the words that it is still an easy and interesting read.</w:t>
      </w:r>
    </w:p>
    <w:p w:rsidR="00DA0BB2" w:rsidRPr="00DA0BB2" w:rsidRDefault="00DA0BB2" w:rsidP="00DA0BB2">
      <w:pPr>
        <w:rPr>
          <w:rFonts w:ascii="Times New Roman" w:hAnsi="Times New Roman" w:cs="Times New Roman"/>
          <w:sz w:val="24"/>
          <w:szCs w:val="24"/>
        </w:rPr>
      </w:pPr>
    </w:p>
    <w:p w:rsidR="00DA0BB2" w:rsidRPr="00DA0BB2" w:rsidRDefault="00DA0BB2" w:rsidP="00DA0BB2">
      <w:pPr>
        <w:rPr>
          <w:rFonts w:ascii="Times New Roman" w:hAnsi="Times New Roman" w:cs="Times New Roman"/>
          <w:sz w:val="24"/>
          <w:szCs w:val="24"/>
        </w:rPr>
      </w:pPr>
      <w:r w:rsidRPr="00DA0BB2">
        <w:rPr>
          <w:rFonts w:ascii="Times New Roman" w:hAnsi="Times New Roman" w:cs="Times New Roman"/>
          <w:sz w:val="24"/>
          <w:szCs w:val="24"/>
        </w:rPr>
        <w:t>Another aspect of Gladwell’s excerpt that I think is important to mention is his use of dialogue and interviews throughout the writing. Gladwell gives countless examples to support his point. In five short pages, Gladwell uses at least six examples with dialogue from people that have experiences to support his argument. The use of dialogue is interesting because it is structured inside the paragraphs, for support rather than evidence. His use of dialogue is so flawless that I barely realized he was using so many different examples. He used the dialogue as a voice in the writing and through the various interviews or quotations, Gladwell is able to prove his point without actually saying much himself. I think it is worth noting that the voices in the excerpt also make it more captivating and interesting to read because the information is not all coming from one place. When Gladwell does actually input his own voice in the narrative, it is first person, symmetrical to the quotations from the other people he interviewed. All in all, I do see a lot of Zinsser’s advice in Gladwell’s writing. The excerpt is simple and to the point, without a lot of clutter and has a unique style. </w:t>
      </w:r>
    </w:p>
    <w:p w:rsidR="008808A7" w:rsidRPr="00DA0BB2" w:rsidRDefault="008808A7" w:rsidP="00DA0BB2"/>
    <w:sectPr w:rsidR="008808A7" w:rsidRPr="00DA0B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506B05"/>
    <w:multiLevelType w:val="hybridMultilevel"/>
    <w:tmpl w:val="007AAC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6D51F55"/>
    <w:multiLevelType w:val="hybridMultilevel"/>
    <w:tmpl w:val="D0307E9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D5D"/>
    <w:rsid w:val="00223103"/>
    <w:rsid w:val="00707D5D"/>
    <w:rsid w:val="00750E82"/>
    <w:rsid w:val="007B2CE2"/>
    <w:rsid w:val="008808A7"/>
    <w:rsid w:val="00DA0B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2305F"/>
  <w15:chartTrackingRefBased/>
  <w15:docId w15:val="{ECB7D7AE-A99C-4786-980D-DBD8C103E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7D5D"/>
    <w:pPr>
      <w:spacing w:after="200" w:line="276" w:lineRule="auto"/>
    </w:pPr>
    <w:rPr>
      <w:rFonts w:asciiTheme="minorHAnsi" w:hAnsiTheme="minorHAnsi" w:cstheme="min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7D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960253">
      <w:bodyDiv w:val="1"/>
      <w:marLeft w:val="0"/>
      <w:marRight w:val="0"/>
      <w:marTop w:val="0"/>
      <w:marBottom w:val="0"/>
      <w:divBdr>
        <w:top w:val="none" w:sz="0" w:space="0" w:color="auto"/>
        <w:left w:val="none" w:sz="0" w:space="0" w:color="auto"/>
        <w:bottom w:val="none" w:sz="0" w:space="0" w:color="auto"/>
        <w:right w:val="none" w:sz="0" w:space="0" w:color="auto"/>
      </w:divBdr>
      <w:divsChild>
        <w:div w:id="1913807421">
          <w:marLeft w:val="0"/>
          <w:marRight w:val="0"/>
          <w:marTop w:val="0"/>
          <w:marBottom w:val="0"/>
          <w:divBdr>
            <w:top w:val="none" w:sz="0" w:space="0" w:color="auto"/>
            <w:left w:val="none" w:sz="0" w:space="0" w:color="auto"/>
            <w:bottom w:val="none" w:sz="0" w:space="0" w:color="auto"/>
            <w:right w:val="none" w:sz="0" w:space="0" w:color="auto"/>
          </w:divBdr>
          <w:divsChild>
            <w:div w:id="1410425701">
              <w:marLeft w:val="0"/>
              <w:marRight w:val="0"/>
              <w:marTop w:val="0"/>
              <w:marBottom w:val="0"/>
              <w:divBdr>
                <w:top w:val="none" w:sz="0" w:space="0" w:color="auto"/>
                <w:left w:val="none" w:sz="0" w:space="0" w:color="auto"/>
                <w:bottom w:val="none" w:sz="0" w:space="0" w:color="auto"/>
                <w:right w:val="none" w:sz="0" w:space="0" w:color="auto"/>
              </w:divBdr>
            </w:div>
            <w:div w:id="894663718">
              <w:marLeft w:val="0"/>
              <w:marRight w:val="0"/>
              <w:marTop w:val="0"/>
              <w:marBottom w:val="0"/>
              <w:divBdr>
                <w:top w:val="none" w:sz="0" w:space="0" w:color="auto"/>
                <w:left w:val="none" w:sz="0" w:space="0" w:color="auto"/>
                <w:bottom w:val="none" w:sz="0" w:space="0" w:color="auto"/>
                <w:right w:val="none" w:sz="0" w:space="0" w:color="auto"/>
              </w:divBdr>
            </w:div>
          </w:divsChild>
        </w:div>
        <w:div w:id="1831212978">
          <w:marLeft w:val="0"/>
          <w:marRight w:val="0"/>
          <w:marTop w:val="0"/>
          <w:marBottom w:val="0"/>
          <w:divBdr>
            <w:top w:val="none" w:sz="0" w:space="0" w:color="auto"/>
            <w:left w:val="none" w:sz="0" w:space="0" w:color="auto"/>
            <w:bottom w:val="none" w:sz="0" w:space="0" w:color="auto"/>
            <w:right w:val="none" w:sz="0" w:space="0" w:color="auto"/>
          </w:divBdr>
        </w:div>
        <w:div w:id="190150205">
          <w:marLeft w:val="0"/>
          <w:marRight w:val="0"/>
          <w:marTop w:val="0"/>
          <w:marBottom w:val="0"/>
          <w:divBdr>
            <w:top w:val="none" w:sz="0" w:space="0" w:color="auto"/>
            <w:left w:val="none" w:sz="0" w:space="0" w:color="auto"/>
            <w:bottom w:val="none" w:sz="0" w:space="0" w:color="auto"/>
            <w:right w:val="none" w:sz="0" w:space="0" w:color="auto"/>
          </w:divBdr>
        </w:div>
      </w:divsChild>
    </w:div>
    <w:div w:id="1567182619">
      <w:bodyDiv w:val="1"/>
      <w:marLeft w:val="0"/>
      <w:marRight w:val="0"/>
      <w:marTop w:val="0"/>
      <w:marBottom w:val="0"/>
      <w:divBdr>
        <w:top w:val="none" w:sz="0" w:space="0" w:color="auto"/>
        <w:left w:val="none" w:sz="0" w:space="0" w:color="auto"/>
        <w:bottom w:val="none" w:sz="0" w:space="0" w:color="auto"/>
        <w:right w:val="none" w:sz="0" w:space="0" w:color="auto"/>
      </w:divBdr>
      <w:divsChild>
        <w:div w:id="1479226412">
          <w:marLeft w:val="0"/>
          <w:marRight w:val="0"/>
          <w:marTop w:val="0"/>
          <w:marBottom w:val="0"/>
          <w:divBdr>
            <w:top w:val="none" w:sz="0" w:space="0" w:color="auto"/>
            <w:left w:val="none" w:sz="0" w:space="0" w:color="auto"/>
            <w:bottom w:val="none" w:sz="0" w:space="0" w:color="auto"/>
            <w:right w:val="none" w:sz="0" w:space="0" w:color="auto"/>
          </w:divBdr>
          <w:divsChild>
            <w:div w:id="2142839478">
              <w:marLeft w:val="0"/>
              <w:marRight w:val="0"/>
              <w:marTop w:val="0"/>
              <w:marBottom w:val="0"/>
              <w:divBdr>
                <w:top w:val="none" w:sz="0" w:space="0" w:color="auto"/>
                <w:left w:val="none" w:sz="0" w:space="0" w:color="auto"/>
                <w:bottom w:val="none" w:sz="0" w:space="0" w:color="auto"/>
                <w:right w:val="none" w:sz="0" w:space="0" w:color="auto"/>
              </w:divBdr>
            </w:div>
            <w:div w:id="1049575044">
              <w:marLeft w:val="0"/>
              <w:marRight w:val="0"/>
              <w:marTop w:val="0"/>
              <w:marBottom w:val="0"/>
              <w:divBdr>
                <w:top w:val="none" w:sz="0" w:space="0" w:color="auto"/>
                <w:left w:val="none" w:sz="0" w:space="0" w:color="auto"/>
                <w:bottom w:val="none" w:sz="0" w:space="0" w:color="auto"/>
                <w:right w:val="none" w:sz="0" w:space="0" w:color="auto"/>
              </w:divBdr>
            </w:div>
          </w:divsChild>
        </w:div>
        <w:div w:id="74716783">
          <w:marLeft w:val="0"/>
          <w:marRight w:val="0"/>
          <w:marTop w:val="0"/>
          <w:marBottom w:val="0"/>
          <w:divBdr>
            <w:top w:val="none" w:sz="0" w:space="0" w:color="auto"/>
            <w:left w:val="none" w:sz="0" w:space="0" w:color="auto"/>
            <w:bottom w:val="none" w:sz="0" w:space="0" w:color="auto"/>
            <w:right w:val="none" w:sz="0" w:space="0" w:color="auto"/>
          </w:divBdr>
        </w:div>
        <w:div w:id="511605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Ruzich</dc:creator>
  <cp:keywords/>
  <dc:description/>
  <cp:lastModifiedBy>Ali Sowadi</cp:lastModifiedBy>
  <cp:revision>2</cp:revision>
  <dcterms:created xsi:type="dcterms:W3CDTF">2019-09-06T00:02:00Z</dcterms:created>
  <dcterms:modified xsi:type="dcterms:W3CDTF">2019-09-06T00:02:00Z</dcterms:modified>
</cp:coreProperties>
</file>