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D1BB9" w14:textId="77777777" w:rsidR="00745EC1" w:rsidRDefault="00CA4632" w:rsidP="00220BEF">
      <w:pPr>
        <w:pStyle w:val="Heading2"/>
      </w:pPr>
      <w:r>
        <w:t>Lee</w:t>
      </w:r>
      <w:r w:rsidR="00745EC1">
        <w:t xml:space="preserve"> </w:t>
      </w:r>
      <w:r>
        <w:t>Bao</w:t>
      </w:r>
      <w:bookmarkStart w:id="2" w:name="_|Wp/Veflkd06+SfeFuFUY2g==|2283|2"/>
      <w:bookmarkEnd w:id="2"/>
    </w:p>
    <w:p w14:paraId="438D4B6C" w14:textId="485E6459" w:rsidR="00745EC1" w:rsidRDefault="007B7577" w:rsidP="00220BEF">
      <w:pPr>
        <w:pStyle w:val="Heading2"/>
      </w:pPr>
      <w:r>
        <w:t>Professor Tokai</w:t>
      </w:r>
      <w:bookmarkStart w:id="3" w:name="_|Wp/Veflkd06+SfeFuFUY2g==|2283|3"/>
      <w:bookmarkEnd w:id="3"/>
    </w:p>
    <w:p w14:paraId="1E933618" w14:textId="0A58BE8B" w:rsidR="00745EC1" w:rsidRDefault="007B7577" w:rsidP="00220BEF">
      <w:pPr>
        <w:pStyle w:val="Heading2"/>
      </w:pPr>
      <w:r>
        <w:t>Marketing Principles</w:t>
      </w:r>
      <w:bookmarkStart w:id="4" w:name="_|Wp/Veflkd06+SfeFuFUY2g==|2283|4"/>
      <w:bookmarkEnd w:id="4"/>
    </w:p>
    <w:p w14:paraId="108EF19E" w14:textId="77777777" w:rsidR="00512893" w:rsidRDefault="00CA4632" w:rsidP="00220BEF">
      <w:pPr>
        <w:pStyle w:val="Heading2"/>
      </w:pPr>
      <w:r>
        <w:t>8</w:t>
      </w:r>
      <w:r w:rsidR="00745EC1">
        <w:t xml:space="preserve"> </w:t>
      </w:r>
      <w:r>
        <w:t>September</w:t>
      </w:r>
      <w:r w:rsidR="00745EC1">
        <w:t xml:space="preserve"> 20</w:t>
      </w:r>
      <w:r>
        <w:t>2</w:t>
      </w:r>
      <w:r w:rsidR="00745EC1">
        <w:t>1</w:t>
      </w:r>
      <w:bookmarkStart w:id="5" w:name="_|Wp/Veflkd06+SfeFuFUY2g==|2283|5"/>
      <w:bookmarkEnd w:id="5"/>
    </w:p>
    <w:p w14:paraId="56D7E508" w14:textId="77777777" w:rsidR="00745EC1" w:rsidRDefault="004745A3" w:rsidP="00AE6CA7">
      <w:r>
        <w:t xml:space="preserve">Generational Marketing: Varying </w:t>
      </w:r>
      <w:r w:rsidR="009A211C">
        <w:t>Online</w:t>
      </w:r>
      <w:r>
        <w:t xml:space="preserve"> Content by Generation</w:t>
      </w:r>
      <w:bookmarkStart w:id="6" w:name="_|Wp/Veflkd06+SfeFuFUY2g==|2283|6"/>
      <w:bookmarkEnd w:id="6"/>
    </w:p>
    <w:p w14:paraId="337A4B4F" w14:textId="77777777" w:rsidR="00745EC1" w:rsidRDefault="009A211C" w:rsidP="00745EC1">
      <w:r>
        <w:t>When providing online content, s</w:t>
      </w:r>
      <w:r w:rsidR="00CA4632">
        <w:t xml:space="preserve">ales and marketing professionals must appeal to </w:t>
      </w:r>
      <w:r w:rsidR="00502D8E">
        <w:t>customers</w:t>
      </w:r>
      <w:r w:rsidR="00CA4632">
        <w:t xml:space="preserve"> in four generational groups. </w:t>
      </w:r>
      <w:commentRangeStart w:id="0"/>
      <w:r w:rsidR="00CA4632">
        <w:t xml:space="preserve">These groups include Baby Boomers (born between 1946 and 1964), Generation X (born between 1965 and 1980), Generation Y, or Millennials (born between 1981 and 1999), and Generation Z (born </w:t>
      </w:r>
      <w:r w:rsidR="004745A3">
        <w:t>from 2000</w:t>
      </w:r>
      <w:r w:rsidR="00736A70">
        <w:t xml:space="preserve"> on</w:t>
      </w:r>
      <w:r w:rsidR="004745A3">
        <w:t>)</w:t>
      </w:r>
      <w:commentRangeEnd w:id="0"/>
      <w:r w:rsidR="00603F43">
        <w:rPr>
          <w:rStyle w:val="CommentReference"/>
        </w:rPr>
        <w:commentReference w:id="0"/>
      </w:r>
      <w:r w:rsidR="004745A3">
        <w:t>.</w:t>
      </w:r>
      <w:bookmarkStart w:id="7" w:name="_|Wp/Veflkd06+SfeFuFUY2g==|2283|7"/>
      <w:bookmarkEnd w:id="7"/>
    </w:p>
    <w:p w14:paraId="75A7E2A6" w14:textId="77777777" w:rsidR="004745A3" w:rsidRDefault="004745A3" w:rsidP="00745EC1">
      <w:r>
        <w:t xml:space="preserve">Because no single universal marketing strategy works for all generations, sales and marketing campaigns must be designed to attract consumers of different generations. Running such a campaign is called generational marketing. Campaign designers segment the audience and customize marketing content </w:t>
      </w:r>
      <w:r w:rsidR="00736A70">
        <w:t>to suit specific</w:t>
      </w:r>
      <w:r>
        <w:t xml:space="preserve"> generation</w:t>
      </w:r>
      <w:r w:rsidR="00736A70">
        <w:t>s</w:t>
      </w:r>
      <w:r>
        <w:t>.</w:t>
      </w:r>
      <w:bookmarkStart w:id="8" w:name="_|Wp/Veflkd06+SfeFuFUY2g==|2283|8"/>
      <w:bookmarkEnd w:id="8"/>
    </w:p>
    <w:p w14:paraId="44AEE90C" w14:textId="66514EBA" w:rsidR="009A211C" w:rsidRDefault="004745A3" w:rsidP="00172C8C">
      <w:r>
        <w:t xml:space="preserve">According to a recent study in </w:t>
      </w:r>
      <w:r>
        <w:rPr>
          <w:i/>
        </w:rPr>
        <w:t>Market Demographics</w:t>
      </w:r>
      <w:r>
        <w:t xml:space="preserve">, Baby Boomers, sometimes called the “me” generation, </w:t>
      </w:r>
      <w:r w:rsidR="00172C8C">
        <w:t>consume the most online content, typically on their laptop or desktop computers</w:t>
      </w:r>
      <w:sdt>
        <w:sdtPr>
          <w:id w:val="-1191990961"/>
          <w:citation/>
        </w:sdtPr>
        <w:sdtEndPr/>
        <w:sdtContent>
          <w:r w:rsidR="00172C8C">
            <w:fldChar w:fldCharType="begin"/>
          </w:r>
          <w:r w:rsidR="00172C8C">
            <w:instrText xml:space="preserve">CITATION Cha21 \l 1033 </w:instrText>
          </w:r>
          <w:r w:rsidR="00172C8C">
            <w:fldChar w:fldCharType="separate"/>
          </w:r>
          <w:r w:rsidR="00BB78DC">
            <w:rPr>
              <w:noProof/>
            </w:rPr>
            <w:t xml:space="preserve"> (Chastfield, 2021)</w:t>
          </w:r>
          <w:r w:rsidR="00172C8C">
            <w:fldChar w:fldCharType="end"/>
          </w:r>
        </w:sdtContent>
      </w:sdt>
      <w:r>
        <w:t xml:space="preserve">. </w:t>
      </w:r>
      <w:r w:rsidR="009A211C">
        <w:t xml:space="preserve">More </w:t>
      </w:r>
      <w:r w:rsidR="003845F3">
        <w:t>Millennials</w:t>
      </w:r>
      <w:r w:rsidR="009A211C">
        <w:t xml:space="preserve"> use their </w:t>
      </w:r>
      <w:r w:rsidR="003845F3">
        <w:t>mobile</w:t>
      </w:r>
      <w:r w:rsidR="009A211C">
        <w:t xml:space="preserve"> </w:t>
      </w:r>
      <w:r w:rsidR="003845F3">
        <w:t>devices</w:t>
      </w:r>
      <w:r w:rsidR="009A211C">
        <w:t xml:space="preserve"> as their primary source of content tha</w:t>
      </w:r>
      <w:r w:rsidR="004A1158">
        <w:t>n any other generational group.</w:t>
      </w:r>
      <w:bookmarkStart w:id="9" w:name="_|Wp/Veflkd06+SfeFuFUY2g==|2283|9"/>
      <w:bookmarkEnd w:id="9"/>
    </w:p>
    <w:p w14:paraId="052F5D2F" w14:textId="1DA28C1D" w:rsidR="00F14DAC" w:rsidRDefault="009A211C" w:rsidP="00172C8C">
      <w:r>
        <w:t xml:space="preserve">The generations </w:t>
      </w:r>
      <w:r w:rsidR="00F14DAC">
        <w:t>all like</w:t>
      </w:r>
      <w:r>
        <w:t xml:space="preserve"> blog articles, images, comments, and ebooks. </w:t>
      </w:r>
      <w:r w:rsidR="00F14DAC">
        <w:t>Millennials have the strongest preference for videos and social content</w:t>
      </w:r>
      <w:sdt>
        <w:sdtPr>
          <w:id w:val="155184773"/>
          <w:citation/>
        </w:sdtPr>
        <w:sdtEndPr/>
        <w:sdtContent>
          <w:r w:rsidR="00F14DAC">
            <w:fldChar w:fldCharType="begin"/>
          </w:r>
          <w:r w:rsidR="00F14DAC">
            <w:instrText xml:space="preserve"> CITATION Ris20 \l 1033 </w:instrText>
          </w:r>
          <w:r w:rsidR="00F14DAC">
            <w:fldChar w:fldCharType="separate"/>
          </w:r>
          <w:r w:rsidR="00BB78DC">
            <w:rPr>
              <w:noProof/>
            </w:rPr>
            <w:t xml:space="preserve"> (Risser, 2020)</w:t>
          </w:r>
          <w:r w:rsidR="00F14DAC">
            <w:fldChar w:fldCharType="end"/>
          </w:r>
        </w:sdtContent>
      </w:sdt>
      <w:r w:rsidR="00F14DAC">
        <w:t xml:space="preserve">. </w:t>
      </w:r>
      <w:r w:rsidR="003845F3">
        <w:t>Generation</w:t>
      </w:r>
      <w:r w:rsidR="00F14DAC">
        <w:t xml:space="preserve"> X and Baby Boomers turn to news articles and reports based on research, though members of Generation X enjoy social media far more than Baby Boomers do. </w:t>
      </w:r>
      <w:r w:rsidR="00CD61D6">
        <w:t>Another similarity is that t</w:t>
      </w:r>
      <w:r>
        <w:t xml:space="preserve">he generations also dislike the same type of online content, namely flipbooks, </w:t>
      </w:r>
      <w:r w:rsidR="004A1158">
        <w:t>shared slides, and whitepapers.</w:t>
      </w:r>
      <w:bookmarkStart w:id="10" w:name="_|Wp/Veflkd06+SfeFuFUY2g==|2283|10"/>
      <w:bookmarkEnd w:id="10"/>
    </w:p>
    <w:p w14:paraId="0516962A" w14:textId="7FE5F246" w:rsidR="00745EC1" w:rsidRDefault="007808F9" w:rsidP="00172C8C">
      <w:r>
        <w:t xml:space="preserve">Across the generations, preferences for </w:t>
      </w:r>
      <w:proofErr w:type="spellStart"/>
      <w:r>
        <w:t>on</w:t>
      </w:r>
      <w:bookmarkStart w:id="1" w:name="_GoBack"/>
      <w:bookmarkEnd w:id="1"/>
      <w:r>
        <w:t>lne</w:t>
      </w:r>
      <w:proofErr w:type="spellEnd"/>
      <w:r>
        <w:t xml:space="preserve"> advertising is much different from preference</w:t>
      </w:r>
      <w:r w:rsidR="00736A70">
        <w:t>s</w:t>
      </w:r>
      <w:r>
        <w:t xml:space="preserve"> for online content. Most </w:t>
      </w:r>
      <w:r w:rsidR="00502D8E">
        <w:t>customers</w:t>
      </w:r>
      <w:r>
        <w:t xml:space="preserve"> still prefer television and print ads, especially if the TV spots are short and not played too frequently</w:t>
      </w:r>
      <w:sdt>
        <w:sdtPr>
          <w:id w:val="-508679757"/>
          <w:citation/>
        </w:sdtPr>
        <w:sdtEndPr/>
        <w:sdtContent>
          <w:r>
            <w:fldChar w:fldCharType="begin"/>
          </w:r>
          <w:r w:rsidR="00CD61D6">
            <w:instrText xml:space="preserve">CITATION Van201 \l 1033 </w:instrText>
          </w:r>
          <w:r>
            <w:fldChar w:fldCharType="separate"/>
          </w:r>
          <w:r w:rsidR="00CD61D6">
            <w:rPr>
              <w:noProof/>
            </w:rPr>
            <w:t xml:space="preserve"> (Vance, 2020)</w:t>
          </w:r>
          <w:r>
            <w:fldChar w:fldCharType="end"/>
          </w:r>
        </w:sdtContent>
      </w:sdt>
      <w:r>
        <w:t>. The least favorite types of ads are those in podcasts, online pop-up ads, and mobile phone ads, all because they disrupt the</w:t>
      </w:r>
      <w:r w:rsidR="004A1158">
        <w:t xml:space="preserve"> consumer’s ongoing experience.</w:t>
      </w:r>
      <w:bookmarkStart w:id="11" w:name="_|Wp/Veflkd06+SfeFuFUY2g==|2283|11"/>
      <w:bookmarkEnd w:id="11"/>
    </w:p>
    <w:p w14:paraId="4E8B84AD" w14:textId="517FAE60" w:rsidR="00745EC1" w:rsidRDefault="007808F9" w:rsidP="00745EC1">
      <w:r>
        <w:t>Other than the similarities noted here, Millennials deviate the most significantly from the other generations. (Generation Z might be too young to demonstrate their consumer tendencies.) Because Millennials are at the peak of the consumption, with about $200 million in buying power, sales and marketing campaigns are generally focused on them</w:t>
      </w:r>
      <w:sdt>
        <w:sdtPr>
          <w:id w:val="608396271"/>
          <w:citation/>
        </w:sdtPr>
        <w:sdtEndPr/>
        <w:sdtContent>
          <w:r>
            <w:fldChar w:fldCharType="begin"/>
          </w:r>
          <w:r w:rsidR="00F17CC1">
            <w:instrText xml:space="preserve">CITATION Sch20 \l 1033 </w:instrText>
          </w:r>
          <w:r>
            <w:fldChar w:fldCharType="separate"/>
          </w:r>
          <w:r w:rsidR="00F17CC1">
            <w:rPr>
              <w:noProof/>
            </w:rPr>
            <w:t xml:space="preserve"> (Schawbel)</w:t>
          </w:r>
          <w:r>
            <w:fldChar w:fldCharType="end"/>
          </w:r>
        </w:sdtContent>
      </w:sdt>
      <w:r>
        <w:t>.</w:t>
      </w:r>
      <w:bookmarkStart w:id="12" w:name="_|Wp/Veflkd06+SfeFuFUY2g==|2283|12"/>
      <w:bookmarkEnd w:id="12"/>
    </w:p>
    <w:p w14:paraId="596DBC42" w14:textId="77777777" w:rsidR="00745EC1" w:rsidRDefault="00BB78DC" w:rsidP="00745EC1">
      <w:r>
        <w:t xml:space="preserve">To attract more business from Millennials, </w:t>
      </w:r>
      <w:r w:rsidR="00736A70">
        <w:t xml:space="preserve">marketing professionals should </w:t>
      </w:r>
      <w:r>
        <w:t xml:space="preserve">focus </w:t>
      </w:r>
      <w:r w:rsidR="00736A70">
        <w:t xml:space="preserve">their </w:t>
      </w:r>
      <w:r>
        <w:t xml:space="preserve">efforts on social media and apps. Though consumers in general do not like mobile phone ads, Millennials notice and respond to them. </w:t>
      </w:r>
      <w:commentRangeStart w:id="2"/>
      <w:r>
        <w:t xml:space="preserve">Video marketing, especially through real-time videos, is a popular trend among Millennials. </w:t>
      </w:r>
      <w:commentRangeEnd w:id="2"/>
      <w:r w:rsidR="00603F43">
        <w:rPr>
          <w:rStyle w:val="CommentReference"/>
        </w:rPr>
        <w:commentReference w:id="2"/>
      </w:r>
      <w:r>
        <w:t>In fact, Millennials prefer video content to all other types of content, especially if it is timely and engaging</w:t>
      </w:r>
      <w:sdt>
        <w:sdtPr>
          <w:id w:val="5189186"/>
          <w:citation/>
        </w:sdtPr>
        <w:sdtEndPr/>
        <w:sdtContent>
          <w:r>
            <w:fldChar w:fldCharType="begin"/>
          </w:r>
          <w:r>
            <w:instrText xml:space="preserve"> CITATION AnM20 \l 1033 </w:instrText>
          </w:r>
          <w:r>
            <w:fldChar w:fldCharType="separate"/>
          </w:r>
          <w:r>
            <w:rPr>
              <w:noProof/>
            </w:rPr>
            <w:t xml:space="preserve"> (An, 2020)</w:t>
          </w:r>
          <w:r>
            <w:fldChar w:fldCharType="end"/>
          </w:r>
        </w:sdtContent>
      </w:sdt>
      <w:r>
        <w:t>.</w:t>
      </w:r>
      <w:bookmarkStart w:id="13" w:name="_|Wp/Veflkd06+SfeFuFUY2g==|2283|13"/>
      <w:bookmarkEnd w:id="13"/>
    </w:p>
    <w:p w14:paraId="61DC20E4" w14:textId="77777777" w:rsidR="00745EC1" w:rsidRDefault="00BB78DC" w:rsidP="00745EC1">
      <w:r>
        <w:t xml:space="preserve">The most successful sales and marketing efforts balance traditional written content with video and social-based content. Each generation responds best to a different mix. Catering to Millennials means increasing video content, while targeting Baby Boomers involves </w:t>
      </w:r>
      <w:r w:rsidR="00502731">
        <w:t>using ebooks and articles.</w:t>
      </w:r>
      <w:bookmarkStart w:id="14" w:name="_|Wp/Veflkd06+SfeFuFUY2g==|2283|14"/>
      <w:bookmarkEnd w:id="14"/>
    </w:p>
    <w:p w14:paraId="54E6C0C4" w14:textId="77777777" w:rsidR="00745EC1" w:rsidRDefault="00745EC1" w:rsidP="00745EC1">
      <w:r>
        <w:lastRenderedPageBreak/>
        <w:t>Works Cited</w:t>
      </w:r>
      <w:bookmarkStart w:id="15" w:name="_|Wp/Veflkd06+SfeFuFUY2g==|2283|15"/>
      <w:bookmarkEnd w:id="15"/>
    </w:p>
    <w:p w14:paraId="337DF54C" w14:textId="77777777" w:rsidR="00552EC3" w:rsidRDefault="00552EC3" w:rsidP="00745EC1">
      <w:bookmarkStart w:id="16" w:name="_|Wp/Veflkd06+SfeFuFUY2g==|2283|16"/>
      <w:bookmarkEnd w:id="16"/>
    </w:p>
    <w:sectPr w:rsidR="00552EC3">
      <w:headerReference w:type="even" r:id="rId9"/>
      <w:headerReference w:type="default" r:id="rId10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  <w:footerReference r:id="rId18" w:type="default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Nancy Tokai" w:date="2018-03-31T16:09:00Z" w:initials="NY">
    <w:p w14:paraId="410E86FA" w14:textId="77777777" w:rsidR="00603F43" w:rsidRDefault="00603F43">
      <w:pPr>
        <w:pStyle w:val="CommentText"/>
      </w:pPr>
      <w:r>
        <w:rPr>
          <w:rStyle w:val="CommentReference"/>
        </w:rPr>
        <w:annotationRef/>
      </w:r>
      <w:r>
        <w:t xml:space="preserve">You might need to cite a source for this information. It’s not quite common knowledge. </w:t>
      </w:r>
    </w:p>
  </w:comment>
  <w:comment w:id="2" w:author="Nancy Tokai" w:date="2018-03-31T16:12:00Z" w:initials="NY">
    <w:p w14:paraId="655D06AD" w14:textId="77777777" w:rsidR="00603F43" w:rsidRDefault="00603F43">
      <w:pPr>
        <w:pStyle w:val="CommentText"/>
      </w:pPr>
      <w:r>
        <w:rPr>
          <w:rStyle w:val="CommentReference"/>
        </w:rPr>
        <w:annotationRef/>
      </w:r>
      <w:r>
        <w:t>This is a very interesting finding.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0E86FA" w15:done="0"/>
  <w15:commentEx w15:paraId="655D06AD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1F5BB" w14:textId="77777777" w:rsidR="00A54813" w:rsidRDefault="00A54813" w:rsidP="00EA17BE">
      <w:pPr>
        <w:spacing w:after="0" w:line="240" w:lineRule="auto"/>
      </w:pPr>
      <w:r>
        <w:separator/>
      </w:r>
    </w:p>
  </w:endnote>
  <w:endnote w:type="continuationSeparator" w:id="0">
    <w:p w14:paraId="2C9472B3" w14:textId="77777777" w:rsidR="00A54813" w:rsidRDefault="00A54813" w:rsidP="00EA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  <w:r>
      <w:t xml:space="preserve">This file created specifically for Andrea Ivory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EF006" w14:textId="77777777" w:rsidR="00A54813" w:rsidRDefault="00A54813" w:rsidP="00EA17BE">
      <w:pPr>
        <w:spacing w:after="0" w:line="240" w:lineRule="auto"/>
      </w:pPr>
      <w:r>
        <w:separator/>
      </w:r>
    </w:p>
  </w:footnote>
  <w:footnote w:type="continuationSeparator" w:id="0">
    <w:p w14:paraId="44338032" w14:textId="77777777" w:rsidR="00A54813" w:rsidRDefault="00A54813" w:rsidP="00EA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1313" w14:textId="77777777" w:rsidR="00EA17BE" w:rsidRDefault="00EA1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F06F3" w14:textId="77777777" w:rsidR="00EA17BE" w:rsidRDefault="00EA17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73A4E" w14:textId="77777777" w:rsidR="00EA17BE" w:rsidRDefault="00EA17B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ncy Tokai">
    <w15:presenceInfo w15:providerId="None" w15:userId="Nancy Toka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EC1"/>
    <w:rsid w:val="0005129C"/>
    <w:rsid w:val="00056D84"/>
    <w:rsid w:val="00070E2B"/>
    <w:rsid w:val="000D24EC"/>
    <w:rsid w:val="00172C8C"/>
    <w:rsid w:val="00220BEF"/>
    <w:rsid w:val="002B0190"/>
    <w:rsid w:val="002B6221"/>
    <w:rsid w:val="002D41F2"/>
    <w:rsid w:val="003757DF"/>
    <w:rsid w:val="00375A87"/>
    <w:rsid w:val="003826D6"/>
    <w:rsid w:val="003845F3"/>
    <w:rsid w:val="00407B70"/>
    <w:rsid w:val="004745A3"/>
    <w:rsid w:val="004A1158"/>
    <w:rsid w:val="004C55F9"/>
    <w:rsid w:val="004C59D4"/>
    <w:rsid w:val="00502731"/>
    <w:rsid w:val="00502D8E"/>
    <w:rsid w:val="00512893"/>
    <w:rsid w:val="00552EC3"/>
    <w:rsid w:val="005578B5"/>
    <w:rsid w:val="00603F43"/>
    <w:rsid w:val="006841E5"/>
    <w:rsid w:val="0069770C"/>
    <w:rsid w:val="006A1AB5"/>
    <w:rsid w:val="006C2793"/>
    <w:rsid w:val="006D71C3"/>
    <w:rsid w:val="00736A70"/>
    <w:rsid w:val="00745EC1"/>
    <w:rsid w:val="007808F9"/>
    <w:rsid w:val="007B7577"/>
    <w:rsid w:val="007D5EA3"/>
    <w:rsid w:val="0080296F"/>
    <w:rsid w:val="008A7331"/>
    <w:rsid w:val="009A211C"/>
    <w:rsid w:val="009D5C9E"/>
    <w:rsid w:val="00A54813"/>
    <w:rsid w:val="00AE6CA7"/>
    <w:rsid w:val="00BB78DC"/>
    <w:rsid w:val="00C51D3D"/>
    <w:rsid w:val="00CA4632"/>
    <w:rsid w:val="00CD61D6"/>
    <w:rsid w:val="00E628E3"/>
    <w:rsid w:val="00E77254"/>
    <w:rsid w:val="00E7738A"/>
    <w:rsid w:val="00EA17BE"/>
    <w:rsid w:val="00EB1CF6"/>
    <w:rsid w:val="00F14DAC"/>
    <w:rsid w:val="00F17CC1"/>
    <w:rsid w:val="00FB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014E5"/>
  <w15:chartTrackingRefBased/>
  <w15:docId w15:val="{D5F17A07-2066-446A-A449-39DB39B3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B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20B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7BE"/>
  </w:style>
  <w:style w:type="paragraph" w:styleId="Footer">
    <w:name w:val="footer"/>
    <w:basedOn w:val="Normal"/>
    <w:link w:val="FooterChar"/>
    <w:uiPriority w:val="99"/>
    <w:unhideWhenUsed/>
    <w:rsid w:val="00E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7BE"/>
  </w:style>
  <w:style w:type="character" w:styleId="CommentReference">
    <w:name w:val="annotation reference"/>
    <w:basedOn w:val="DefaultParagraphFont"/>
    <w:uiPriority w:val="99"/>
    <w:semiHidden/>
    <w:unhideWhenUsed/>
    <w:rsid w:val="00603F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F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F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F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microsoft.com/office/2011/relationships/commentsExtended" Target="commentsExtended.xml" />
  <Relationship Id="rId13" Type="http://schemas.openxmlformats.org/officeDocument/2006/relationships/header" Target="header3.xml" />
  <Relationship Id="rId3" Type="http://schemas.openxmlformats.org/officeDocument/2006/relationships/settings" Target="settings.xml" />
  <Relationship Id="rId7" Type="http://schemas.openxmlformats.org/officeDocument/2006/relationships/comments" Target="comments.xml" />
  <Relationship Id="rId17" Type="http://schemas.openxmlformats.org/officeDocument/2006/relationships/theme" Target="theme/theme1.xml" />
  <Relationship Id="rId2" Type="http://schemas.openxmlformats.org/officeDocument/2006/relationships/styles" Target="styles.xml" />
  <Relationship Id="rId16" Type="http://schemas.microsoft.com/office/2011/relationships/people" Target="people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5" Type="http://schemas.openxmlformats.org/officeDocument/2006/relationships/fontTable" Target="fontTable.xml" />
  <Relationship Id="rId10" Type="http://schemas.openxmlformats.org/officeDocument/2006/relationships/header" Target="header2.xml" />
  <Relationship Id="rId4" Type="http://schemas.openxmlformats.org/officeDocument/2006/relationships/webSettings" Target="webSettings.xml" />
  <Relationship Id="rId9" Type="http://schemas.openxmlformats.org/officeDocument/2006/relationships/header" Target="header1.xml" />
  <Relationship Id="rId18" Type="http://schemas.openxmlformats.org/officeDocument/2006/relationships/footer" Target="footer1.xml" />
  <Relationship Id="rId19" Type="http://schemas.openxmlformats.org/officeDocument/2006/relationships/customXml" Target="../customXml/item2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Cha21</b:Tag>
    <b:SourceType>ArticleInAPeriodical</b:SourceType>
    <b:Guid>{932D0733-15A8-4FCC-AAEB-1DDC4E8BC12E}</b:Guid>
    <b:Title>Bridging the Generational Content Gap</b:Title>
    <b:Year>2021</b:Year>
    <b:Pages>20-21</b:Pages>
    <b:Author>
      <b:Author>
        <b:NameList>
          <b:Person>
            <b:Last>Chastfield</b:Last>
            <b:First>Peter</b:First>
          </b:Person>
        </b:NameList>
      </b:Author>
    </b:Author>
    <b:PeriodicalTitle>Market Demographics</b:PeriodicalTitle>
    <b:Month>March</b:Month>
    <b:Day>3</b:Day>
    <b:Medium>Print</b:Medium>
    <b:RefOrder>1</b:RefOrder>
  </b:Source>
  <b:Source>
    <b:Tag>Ris20</b:Tag>
    <b:SourceType>InternetSite</b:SourceType>
    <b:Guid>{1287D5EC-91DA-45A4-AA07-DF9DBCF9E877}</b:Guid>
    <b:Title>Online Content: Consumers' Preferred Channels</b:Title>
    <b:Year>2020</b:Year>
    <b:Month>December</b:Month>
    <b:Day>12</b:Day>
    <b:Medium>Website</b:Medium>
    <b:Author>
      <b:Author>
        <b:NameList>
          <b:Person>
            <b:Last>Risser</b:Last>
            <b:First>Keysha</b:First>
          </b:Person>
        </b:NameList>
      </b:Author>
    </b:Author>
    <b:YearAccessed>2021</b:YearAccessed>
    <b:MonthAccessed>September</b:MonthAccessed>
    <b:DayAccessed>1</b:DayAccessed>
    <b:RefOrder>2</b:RefOrder>
  </b:Source>
  <b:Source>
    <b:Tag>AnM20</b:Tag>
    <b:SourceType>InternetSite</b:SourceType>
    <b:Guid>{1DF4D26E-A7B9-4C18-B813-C500EB983735}</b:Guid>
    <b:Title>Content Trends</b:Title>
    <b:Year>2020</b:Year>
    <b:Month>November</b:Month>
    <b:Day>6</b:Day>
    <b:Medium>Website</b:Medium>
    <b:Author>
      <b:Author>
        <b:NameList>
          <b:Person>
            <b:Last>An</b:Last>
            <b:First>Mimi</b:First>
          </b:Person>
        </b:NameList>
      </b:Author>
    </b:Author>
    <b:YearAccessed>2021</b:YearAccessed>
    <b:MonthAccessed>September</b:MonthAccessed>
    <b:DayAccessed>1</b:DayAccessed>
    <b:RefOrder>5</b:RefOrder>
  </b:Source>
  <b:Source>
    <b:Tag>Sch20</b:Tag>
    <b:SourceType>ArticleInAPeriodical</b:SourceType>
    <b:Guid>{2F9CCD50-72C6-4074-857D-33BF68403C53}</b:Guid>
    <b:Title>10 New Findings About the Millennial Consumer</b:Title>
    <b:Medium>Print</b:Medium>
    <b:Pages>15</b:Pages>
    <b:Author>
      <b:Author>
        <b:NameList>
          <b:Person>
            <b:Last>Schawbel</b:Last>
            <b:First>Dan</b:First>
          </b:Person>
        </b:NameList>
      </b:Author>
    </b:Author>
    <b:PeriodicalTitle>Forbes Magazine</b:PeriodicalTitle>
    <b:Month>January</b:Month>
    <b:Day>20</b:Day>
    <b:RefOrder>4</b:RefOrder>
  </b:Source>
  <b:Source>
    <b:Tag>Van201</b:Tag>
    <b:SourceType>ArticleInAPeriodical</b:SourceType>
    <b:Guid>{D5B3EDFE-2784-4964-8014-8FD3F6393128}</b:Guid>
    <b:Title>Advertising Trends and Preferences</b:Title>
    <b:Year>2020</b:Year>
    <b:Medium>Electronic</b:Medium>
    <b:Author>
      <b:Author>
        <b:NameList>
          <b:Person>
            <b:Last>Vance</b:Last>
            <b:First>Sara</b:First>
          </b:Person>
        </b:NameList>
      </b:Author>
    </b:Author>
    <b:Publisher>Consumer Research</b:Publisher>
    <b:City>New York</b:City>
    <b:ThesisType>Survey Result</b:ThesisType>
    <b:PeriodicalTitle>The Clarion</b:PeriodicalTitle>
    <b:Month>November</b:Month>
    <b:Day>14</b:Day>
    <b:RefOrder>3</b:RefOrder>
  </b:Source>
</b:Sources>
</file>

<file path=customXml/item2.xml><?xml version="1.0" encoding="utf-8"?>
<GradingEngineProps xmlns="http://tempuri.org/temp">
  <UserID>{79d59f5a-64f9-4e77-be49-f785b85518da}</UserID>
  <AssignmentID>{79d59f5a-64f9-4e77-be49-f785b85518da}</AssignmentID>
</GradingEngineProps>
</file>

<file path=customXml/itemProps1.xml><?xml version="1.0" encoding="utf-8"?>
<ds:datastoreItem xmlns:ds="http://schemas.openxmlformats.org/officeDocument/2006/customXml" ds:itemID="{62121BE0-305D-4F8F-ADCC-2C2AC3F305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72f76-adf8-4eb0-a953-d7a43fea6c68}">
  <ds:schemaRefs>
    <ds:schemaRef ds:uri="http://tempuri.org/temp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477</Words>
  <Characters>2720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Name</dc:creator>
  <cp:keywords>© 2020 Cengage Learning.</cp:keywords>
  <dc:description/>
  <dcterms:created xsi:type="dcterms:W3CDTF">2018-03-31T17:53:00Z</dcterms:created>
  <dcterms:modified xsi:type="dcterms:W3CDTF">2018-07-04T13:45:00Z</dcterms:modified>
</cp:coreProperties>
</file>