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7756" w14:textId="77777777" w:rsidR="00803529" w:rsidRDefault="00803529" w:rsidP="00803529">
      <w:pPr>
        <w:spacing w:after="360" w:line="240" w:lineRule="auto"/>
      </w:pPr>
      <w:bookmarkStart w:id="0" w:name="_|6c6MIIzRvU2Gqqd4DFvv5g==|2389|1"/>
      <w:bookmarkStart w:id="1" w:name="_GoBack"/>
      <w:bookmarkEnd w:id="0"/>
      <w:bookmarkEnd w:id="1"/>
    </w:p>
    <w:p w14:paraId="6A37EF16" w14:textId="77777777" w:rsidR="00803529" w:rsidRPr="006D3267" w:rsidRDefault="00803529" w:rsidP="00803529">
      <w:pPr>
        <w:pStyle w:val="Dateline"/>
      </w:pPr>
      <w:bookmarkStart w:id="2" w:name="_|6c6MIIzRvU2Gqqd4DFvv5g==|2389|2"/>
      <w:bookmarkEnd w:id="2"/>
    </w:p>
    <w:p w14:paraId="7EDC1ED1" w14:textId="77777777" w:rsidR="00803529" w:rsidRPr="006D3267" w:rsidRDefault="00803529" w:rsidP="00803529">
      <w:pPr>
        <w:pStyle w:val="NoSpacing"/>
      </w:pPr>
      <w:r>
        <w:t>Dr</w:t>
      </w:r>
      <w:r w:rsidRPr="006D3267">
        <w:t xml:space="preserve">. </w:t>
      </w:r>
      <w:r>
        <w:t>Tracy Lamont</w:t>
      </w:r>
      <w:bookmarkStart w:id="3" w:name="_|6c6MIIzRvU2Gqqd4DFvv5g==|2389|3"/>
      <w:bookmarkEnd w:id="3"/>
    </w:p>
    <w:p w14:paraId="5D97337B" w14:textId="77777777" w:rsidR="00803529" w:rsidRPr="006D3267" w:rsidRDefault="00803529" w:rsidP="00803529">
      <w:pPr>
        <w:pStyle w:val="NoSpacing"/>
      </w:pPr>
      <w:r>
        <w:t>Jefferson Healthcare</w:t>
      </w:r>
      <w:bookmarkStart w:id="4" w:name="_|6c6MIIzRvU2Gqqd4DFvv5g==|2389|4"/>
      <w:bookmarkEnd w:id="4"/>
    </w:p>
    <w:p w14:paraId="0C9EE3C2" w14:textId="77777777" w:rsidR="00803529" w:rsidRPr="006D3267" w:rsidRDefault="00803529" w:rsidP="00803529">
      <w:pPr>
        <w:pStyle w:val="NoSpacing"/>
      </w:pPr>
      <w:r>
        <w:t>1245 Prince Street</w:t>
      </w:r>
      <w:bookmarkStart w:id="5" w:name="_|6c6MIIzRvU2Gqqd4DFvv5g==|2389|5"/>
      <w:bookmarkEnd w:id="5"/>
    </w:p>
    <w:p w14:paraId="4694366F" w14:textId="77777777" w:rsidR="00803529" w:rsidRPr="006D3267" w:rsidRDefault="00FF24E0" w:rsidP="00803529">
      <w:pPr>
        <w:spacing w:after="0" w:line="240" w:lineRule="auto"/>
      </w:pPr>
      <w:r>
        <w:t>Philadelphia, PA 1019</w:t>
      </w:r>
      <w:r w:rsidR="00803529">
        <w:t>0</w:t>
      </w:r>
      <w:bookmarkStart w:id="6" w:name="_|6c6MIIzRvU2Gqqd4DFvv5g==|2389|6"/>
      <w:bookmarkEnd w:id="6"/>
    </w:p>
    <w:p w14:paraId="3EF91990" w14:textId="77777777" w:rsidR="00803529" w:rsidRPr="006D3267" w:rsidRDefault="00803529" w:rsidP="00803529">
      <w:pPr>
        <w:pStyle w:val="Greeting"/>
      </w:pPr>
      <w:r w:rsidRPr="006D3267">
        <w:t xml:space="preserve">Dear </w:t>
      </w:r>
      <w:r>
        <w:t>D</w:t>
      </w:r>
      <w:r w:rsidRPr="006D3267">
        <w:t>r.</w:t>
      </w:r>
      <w:r w:rsidR="000E20B5">
        <w:t xml:space="preserve"> </w:t>
      </w:r>
      <w:r>
        <w:t>Lamont</w:t>
      </w:r>
      <w:r w:rsidRPr="006D3267">
        <w:t>:</w:t>
      </w:r>
      <w:bookmarkStart w:id="7" w:name="_|6c6MIIzRvU2Gqqd4DFvv5g==|2389|7"/>
      <w:bookmarkEnd w:id="7"/>
    </w:p>
    <w:p w14:paraId="75568FF6" w14:textId="77777777" w:rsidR="00803529" w:rsidRPr="006D3267" w:rsidRDefault="00803529" w:rsidP="00803529">
      <w:r w:rsidRPr="006D3267">
        <w:t xml:space="preserve">Thank you for your </w:t>
      </w:r>
      <w:r>
        <w:t>interest in the upcoming Innovations in Biotechnology Conference</w:t>
      </w:r>
      <w:r w:rsidR="000E20B5">
        <w:t xml:space="preserve"> running from May 10 to May 12 this year in Dallas, Texas. I have enclosed an information sheet that provides details about the conference and the program topics.</w:t>
      </w:r>
      <w:bookmarkStart w:id="8" w:name="_|6c6MIIzRvU2Gqqd4DFvv5g==|2389|8"/>
      <w:bookmarkEnd w:id="8"/>
    </w:p>
    <w:p w14:paraId="14DDCABA" w14:textId="77777777" w:rsidR="00803529" w:rsidRDefault="00803529" w:rsidP="00803529">
      <w:r w:rsidRPr="006D3267">
        <w:t xml:space="preserve">As you </w:t>
      </w:r>
      <w:r w:rsidR="000E20B5">
        <w:t>may know, the Innovations in Biotechnology Conference</w:t>
      </w:r>
      <w:r w:rsidR="000E20B5" w:rsidRPr="000E20B5">
        <w:t xml:space="preserve"> </w:t>
      </w:r>
      <w:r w:rsidR="000E20B5">
        <w:t>is the largest gathering of biotechnology experts from around the world. Some of this year’s featured topics include the following:</w:t>
      </w:r>
      <w:bookmarkStart w:id="9" w:name="_|6c6MIIzRvU2Gqqd4DFvv5g==|2389|9"/>
      <w:bookmarkEnd w:id="9"/>
    </w:p>
    <w:p w14:paraId="1BB70CE0" w14:textId="77777777" w:rsidR="000E20B5" w:rsidRDefault="000E20B5" w:rsidP="000E20B5">
      <w:pPr>
        <w:pStyle w:val="ListParagraph"/>
        <w:numPr>
          <w:ilvl w:val="0"/>
          <w:numId w:val="4"/>
        </w:numPr>
      </w:pPr>
      <w:r>
        <w:t>Nano biotechnology</w:t>
      </w:r>
      <w:bookmarkStart w:id="10" w:name="_|6c6MIIzRvU2Gqqd4DFvv5g==|2389|10"/>
      <w:bookmarkEnd w:id="10"/>
    </w:p>
    <w:p w14:paraId="5875B5E8" w14:textId="77777777" w:rsidR="000E20B5" w:rsidRDefault="000E20B5" w:rsidP="000E20B5">
      <w:pPr>
        <w:pStyle w:val="ListParagraph"/>
        <w:numPr>
          <w:ilvl w:val="0"/>
          <w:numId w:val="4"/>
        </w:numPr>
      </w:pPr>
      <w:r>
        <w:t>Biosensors and biomarkers</w:t>
      </w:r>
      <w:bookmarkStart w:id="11" w:name="_|6c6MIIzRvU2Gqqd4DFvv5g==|2389|11"/>
      <w:bookmarkEnd w:id="11"/>
    </w:p>
    <w:p w14:paraId="36D05887" w14:textId="77777777" w:rsidR="000E20B5" w:rsidRDefault="000E20B5" w:rsidP="000E20B5">
      <w:pPr>
        <w:pStyle w:val="ListParagraph"/>
        <w:numPr>
          <w:ilvl w:val="0"/>
          <w:numId w:val="4"/>
        </w:numPr>
      </w:pPr>
      <w:r>
        <w:t>Analytics and diagnostics</w:t>
      </w:r>
      <w:bookmarkStart w:id="12" w:name="_|6c6MIIzRvU2Gqqd4DFvv5g==|2389|12"/>
      <w:bookmarkEnd w:id="12"/>
    </w:p>
    <w:p w14:paraId="71E10550" w14:textId="77777777" w:rsidR="000E20B5" w:rsidRPr="006D3267" w:rsidRDefault="000E20B5" w:rsidP="000E20B5">
      <w:pPr>
        <w:pStyle w:val="ListParagraph"/>
        <w:numPr>
          <w:ilvl w:val="0"/>
          <w:numId w:val="4"/>
        </w:numPr>
      </w:pPr>
      <w:r>
        <w:t>Regenerative medicine</w:t>
      </w:r>
      <w:bookmarkStart w:id="13" w:name="_|6c6MIIzRvU2Gqqd4DFvv5g==|2389|13"/>
      <w:bookmarkEnd w:id="13"/>
    </w:p>
    <w:p w14:paraId="6095B8D5" w14:textId="77777777" w:rsidR="00803529" w:rsidRDefault="000E20B5" w:rsidP="00803529">
      <w:r>
        <w:t>I hope that one or more of those topics interests you</w:t>
      </w:r>
      <w:r w:rsidR="0088138D">
        <w:t xml:space="preserve"> and your colleagues. I look forward to meeting you if you attend the conference.</w:t>
      </w:r>
      <w:bookmarkStart w:id="14" w:name="_|6c6MIIzRvU2Gqqd4DFvv5g==|2389|14"/>
      <w:bookmarkEnd w:id="14"/>
    </w:p>
    <w:p w14:paraId="6AE0BD6F" w14:textId="77777777" w:rsidR="00803529" w:rsidRPr="006D3267" w:rsidRDefault="00803529" w:rsidP="00803529">
      <w:pPr>
        <w:tabs>
          <w:tab w:val="left" w:pos="5760"/>
        </w:tabs>
        <w:spacing w:after="720" w:line="240" w:lineRule="auto"/>
      </w:pPr>
      <w:r w:rsidRPr="006D3267">
        <w:t>Sincerely,</w:t>
      </w:r>
      <w:bookmarkStart w:id="15" w:name="_|6c6MIIzRvU2Gqqd4DFvv5g==|2389|15"/>
      <w:bookmarkEnd w:id="15"/>
    </w:p>
    <w:p w14:paraId="4AD04768" w14:textId="77777777" w:rsidR="00803529" w:rsidRDefault="000E20B5" w:rsidP="000E20B5">
      <w:pPr>
        <w:pStyle w:val="NoSpacing"/>
      </w:pPr>
      <w:r>
        <w:t>Keisha Ballantyne</w:t>
      </w:r>
      <w:bookmarkStart w:id="16" w:name="_|6c6MIIzRvU2Gqqd4DFvv5g==|2389|16"/>
      <w:bookmarkEnd w:id="16"/>
    </w:p>
    <w:p w14:paraId="335032D4" w14:textId="77777777" w:rsidR="000E20B5" w:rsidRPr="006D3267" w:rsidRDefault="000E20B5" w:rsidP="00803529">
      <w:pPr>
        <w:tabs>
          <w:tab w:val="left" w:pos="5760"/>
        </w:tabs>
        <w:spacing w:line="240" w:lineRule="auto"/>
      </w:pPr>
      <w:r>
        <w:t>Director of Special Events</w:t>
      </w:r>
      <w:bookmarkStart w:id="17" w:name="_|6c6MIIzRvU2Gqqd4DFvv5g==|2389|17"/>
      <w:bookmarkEnd w:id="17"/>
    </w:p>
    <w:p w14:paraId="26BAC4E3" w14:textId="77777777" w:rsidR="00803529" w:rsidRDefault="000E20B5" w:rsidP="00803529">
      <w:r>
        <w:t>enc.</w:t>
      </w:r>
      <w:bookmarkStart w:id="18" w:name="_|6c6MIIzRvU2Gqqd4DFvv5g==|2389|18"/>
      <w:bookmarkEnd w:id="18"/>
    </w:p>
    <w:p w14:paraId="661FF215" w14:textId="77777777" w:rsidR="00803529" w:rsidRDefault="00803529" w:rsidP="00803529">
      <w:r>
        <w:br w:type="page"/>
      </w:r>
      <w:bookmarkStart w:id="19" w:name="_|6c6MIIzRvU2Gqqd4DFvv5g==|2389|19"/>
      <w:bookmarkEnd w:id="19"/>
    </w:p>
    <w:p w14:paraId="7297039D" w14:textId="77777777" w:rsidR="00006DC5" w:rsidRPr="00B56C2B" w:rsidRDefault="00006DC5" w:rsidP="008F0309">
      <w:pPr>
        <w:pStyle w:val="NoSpacing"/>
        <w:rPr>
          <w:b/>
          <w:color w:val="545454" w:themeColor="text2"/>
        </w:rPr>
      </w:pPr>
      <w:r w:rsidRPr="00B56C2B">
        <w:rPr>
          <w:b/>
          <w:color w:val="545454" w:themeColor="text2"/>
        </w:rPr>
        <w:lastRenderedPageBreak/>
        <w:t>Seventh Annual Conference on</w:t>
      </w:r>
      <w:bookmarkStart w:id="20" w:name="_|6c6MIIzRvU2Gqqd4DFvv5g==|2389|20"/>
      <w:bookmarkEnd w:id="20"/>
    </w:p>
    <w:p w14:paraId="2672A522" w14:textId="77777777" w:rsidR="00CA362C" w:rsidRPr="00006DC5" w:rsidRDefault="00C356D1" w:rsidP="00865CCC">
      <w:pPr>
        <w:pStyle w:val="Title"/>
        <w:tabs>
          <w:tab w:val="left" w:pos="7488"/>
        </w:tabs>
      </w:pPr>
      <w:r>
        <w:rPr>
          <w:b/>
          <w:noProof/>
          <w:color w:val="545454" w:themeColor="text2"/>
        </w:rPr>
        <w:drawing>
          <wp:anchor distT="0" distB="0" distL="114300" distR="114300" simplePos="0" relativeHeight="251663360" behindDoc="0" locked="0" layoutInCell="1" allowOverlap="1" wp14:anchorId="400101C2" wp14:editId="01AD3B9C">
            <wp:simplePos x="0" y="0"/>
            <wp:positionH relativeFrom="margin">
              <wp:posOffset>4366260</wp:posOffset>
            </wp:positionH>
            <wp:positionV relativeFrom="margin">
              <wp:posOffset>205740</wp:posOffset>
            </wp:positionV>
            <wp:extent cx="1356478" cy="1386960"/>
            <wp:effectExtent l="0" t="0" r="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v.png"/>
                    <pic:cNvPicPr/>
                  </pic:nvPicPr>
                  <pic:blipFill>
                    <a:blip r:embed="rId8">
                      <a:extLst>
                        <a:ext uri="{28A0092B-C50C-407E-A947-70E740481C1C}">
                          <a14:useLocalDpi xmlns:a14="http://schemas.microsoft.com/office/drawing/2010/main" val="0"/>
                        </a:ext>
                      </a:extLst>
                    </a:blip>
                    <a:stretch>
                      <a:fillRect/>
                    </a:stretch>
                  </pic:blipFill>
                  <pic:spPr>
                    <a:xfrm>
                      <a:off x="0" y="0"/>
                      <a:ext cx="1356478" cy="1386960"/>
                    </a:xfrm>
                    <a:prstGeom prst="rect">
                      <a:avLst/>
                    </a:prstGeom>
                  </pic:spPr>
                </pic:pic>
              </a:graphicData>
            </a:graphic>
          </wp:anchor>
        </w:drawing>
      </w:r>
      <w:r w:rsidR="00006DC5">
        <w:t xml:space="preserve">Innovations in </w:t>
      </w:r>
      <w:r w:rsidR="008F0309">
        <w:t>Biotechnology</w:t>
      </w:r>
      <w:bookmarkStart w:id="21" w:name="_|6c6MIIzRvU2Gqqd4DFvv5g==|2389|21"/>
      <w:bookmarkEnd w:id="21"/>
    </w:p>
    <w:p w14:paraId="1735D003" w14:textId="77777777" w:rsidR="00006DC5" w:rsidRDefault="00006DC5" w:rsidP="00AB745C">
      <w:pPr>
        <w:tabs>
          <w:tab w:val="left" w:pos="7914"/>
        </w:tabs>
      </w:pPr>
      <w:r>
        <w:t xml:space="preserve">Hosted by </w:t>
      </w:r>
      <w:proofErr w:type="spellStart"/>
      <w:r>
        <w:t>Advantia</w:t>
      </w:r>
      <w:proofErr w:type="spellEnd"/>
      <w:r>
        <w:t xml:space="preserve"> Biotech</w:t>
      </w:r>
      <w:bookmarkStart w:id="22" w:name="_|6c6MIIzRvU2Gqqd4DFvv5g==|2389|22"/>
      <w:bookmarkEnd w:id="22"/>
    </w:p>
    <w:p w14:paraId="0679C195" w14:textId="77777777" w:rsidR="008F0309" w:rsidRPr="003A7870" w:rsidRDefault="008F0309" w:rsidP="00CA362C">
      <w:r>
        <w:t xml:space="preserve">May 10-12, 2021 </w:t>
      </w:r>
      <w:r w:rsidR="0023784E">
        <w:t xml:space="preserve">[insert </w:t>
      </w:r>
      <w:r w:rsidR="00D41528">
        <w:t>bullet</w:t>
      </w:r>
      <w:r w:rsidR="0023784E">
        <w:t>]</w:t>
      </w:r>
      <w:r>
        <w:t xml:space="preserve"> Dallas, TX</w:t>
      </w:r>
      <w:bookmarkStart w:id="23" w:name="_|6c6MIIzRvU2Gqqd4DFvv5g==|2389|23"/>
      <w:bookmarkEnd w:id="23"/>
    </w:p>
    <w:p w14:paraId="08043757" w14:textId="77777777" w:rsidR="008F0309" w:rsidRPr="008775EC" w:rsidRDefault="008F0309" w:rsidP="008F0309">
      <w:pPr>
        <w:pStyle w:val="Heading1"/>
        <w:rPr>
          <w:sz w:val="36"/>
          <w:szCs w:val="36"/>
        </w:rPr>
      </w:pPr>
      <w:r w:rsidRPr="008775EC">
        <w:rPr>
          <w:sz w:val="36"/>
          <w:szCs w:val="36"/>
        </w:rPr>
        <w:t>Conference Highlights</w:t>
      </w:r>
      <w:bookmarkStart w:id="24" w:name="_|6c6MIIzRvU2Gqqd4DFvv5g==|2389|24"/>
      <w:bookmarkEnd w:id="24"/>
    </w:p>
    <w:p w14:paraId="24CBBFA7" w14:textId="77777777" w:rsidR="008F0309" w:rsidRDefault="008F0309" w:rsidP="008F0309">
      <w:r w:rsidRPr="001E343D">
        <w:rPr>
          <w:b/>
          <w:i/>
          <w:color w:val="A62326" w:themeColor="accent6" w:themeShade="BF"/>
        </w:rPr>
        <w:t>Th</w:t>
      </w:r>
      <w:r w:rsidR="001E343D">
        <w:rPr>
          <w:b/>
          <w:i/>
          <w:color w:val="A62326" w:themeColor="accent6" w:themeShade="BF"/>
        </w:rPr>
        <w:t>e Innovations in Biotechnology C</w:t>
      </w:r>
      <w:r w:rsidRPr="001E343D">
        <w:rPr>
          <w:b/>
          <w:i/>
          <w:color w:val="A62326" w:themeColor="accent6" w:themeShade="BF"/>
        </w:rPr>
        <w:t>onference</w:t>
      </w:r>
      <w:r>
        <w:t xml:space="preserve"> brings together hundreds of experts and leaders from biotechnology, pharmaceutics, and academia to share and discuss </w:t>
      </w:r>
      <w:r w:rsidRPr="001E343D">
        <w:rPr>
          <w:sz w:val="28"/>
          <w:szCs w:val="28"/>
        </w:rPr>
        <w:t>recent advances</w:t>
      </w:r>
      <w:r>
        <w:t xml:space="preserve"> in biotechnology research and application.</w:t>
      </w:r>
      <w:bookmarkStart w:id="25" w:name="_|6c6MIIzRvU2Gqqd4DFvv5g==|2389|25"/>
      <w:bookmarkEnd w:id="25"/>
    </w:p>
    <w:p w14:paraId="3784223D" w14:textId="77777777" w:rsidR="008F0309" w:rsidRPr="008F0309" w:rsidRDefault="00CE37D8" w:rsidP="008F0309">
      <w:r>
        <w:rPr>
          <w:noProof/>
        </w:rPr>
        <w:drawing>
          <wp:inline distT="0" distB="0" distL="0" distR="0" wp14:anchorId="6DD471C3" wp14:editId="0A1D387C">
            <wp:extent cx="4572000" cy="2857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udience_dark.jpg"/>
                    <pic:cNvPicPr/>
                  </pic:nvPicPr>
                  <pic:blipFill>
                    <a:blip r:embed="rId9">
                      <a:extLst>
                        <a:ext uri="{28A0092B-C50C-407E-A947-70E740481C1C}">
                          <a14:useLocalDpi xmlns:a14="http://schemas.microsoft.com/office/drawing/2010/main" val="0"/>
                        </a:ext>
                      </a:extLst>
                    </a:blip>
                    <a:stretch>
                      <a:fillRect/>
                    </a:stretch>
                  </pic:blipFill>
                  <pic:spPr>
                    <a:xfrm>
                      <a:off x="0" y="0"/>
                      <a:ext cx="4572000" cy="2857500"/>
                    </a:xfrm>
                    <a:prstGeom prst="rect">
                      <a:avLst/>
                    </a:prstGeom>
                  </pic:spPr>
                </pic:pic>
              </a:graphicData>
            </a:graphic>
          </wp:inline>
        </w:drawing>
      </w:r>
      <w:bookmarkStart w:id="26" w:name="_|6c6MIIzRvU2Gqqd4DFvv5g==|2389|26"/>
      <w:bookmarkEnd w:id="26"/>
    </w:p>
    <w:p w14:paraId="63225D51" w14:textId="77777777" w:rsidR="00F65B22" w:rsidRPr="000D27F9" w:rsidRDefault="00F65B22" w:rsidP="00F65B22">
      <w:pPr>
        <w:pStyle w:val="Heading2"/>
      </w:pPr>
      <w:r>
        <w:t>Why Attend?</w:t>
      </w:r>
      <w:bookmarkStart w:id="27" w:name="_|6c6MIIzRvU2Gqqd4DFvv5g==|2389|27"/>
      <w:bookmarkEnd w:id="27"/>
    </w:p>
    <w:p w14:paraId="3862E07E" w14:textId="77777777" w:rsidR="00F65B22" w:rsidRDefault="00F65B22" w:rsidP="00F65B22">
      <w:r>
        <w:t>Biotechnology depends on interdisciplinary interactions to spur research and applications in human, animal, and agricultural health and sustainability. The conference is designed to present a comprehensive, cogent snapshot of the field today, highlighting advances in research and practices that c</w:t>
      </w:r>
      <w:r w:rsidR="00CC07F0">
        <w:t xml:space="preserve">an be applied to future </w:t>
      </w:r>
      <w:proofErr w:type="spellStart"/>
      <w:r w:rsidR="00CC07F0">
        <w:t>biotech</w:t>
      </w:r>
      <w:r>
        <w:t>o</w:t>
      </w:r>
      <w:r w:rsidR="00CC07F0">
        <w:t>n</w:t>
      </w:r>
      <w:r>
        <w:t>logical</w:t>
      </w:r>
      <w:proofErr w:type="spellEnd"/>
      <w:r>
        <w:t xml:space="preserve"> challenges.</w:t>
      </w:r>
      <w:bookmarkStart w:id="28" w:name="_|6c6MIIzRvU2Gqqd4DFvv5g==|2389|28"/>
      <w:bookmarkEnd w:id="28"/>
    </w:p>
    <w:p w14:paraId="444B031C" w14:textId="77777777" w:rsidR="00F65B22" w:rsidRDefault="00F65B22" w:rsidP="00F65B22">
      <w:r>
        <w:t>At the conference, you can meet and mingle with other professionals and academics committed to learning about biotechnology and contributing to advancements in the field. The annua</w:t>
      </w:r>
      <w:r w:rsidR="007B7446">
        <w:t>l Innovations in Biotechnology C</w:t>
      </w:r>
      <w:r>
        <w:t xml:space="preserve">onference is the largest gathering of biotechnology experts from around the world. </w:t>
      </w:r>
      <w:bookmarkStart w:id="29" w:name="_|6c6MIIzRvU2Gqqd4DFvv5g==|2389|29"/>
      <w:bookmarkEnd w:id="29"/>
    </w:p>
    <w:p w14:paraId="0CC33200" w14:textId="77777777" w:rsidR="00F65B22" w:rsidRPr="000D27F9" w:rsidRDefault="00F65B22" w:rsidP="00F65B22">
      <w:pPr>
        <w:pStyle w:val="Heading2"/>
      </w:pPr>
      <w:r>
        <w:t>Who Attends?</w:t>
      </w:r>
      <w:bookmarkStart w:id="30" w:name="_|6c6MIIzRvU2Gqqd4DFvv5g==|2389|30"/>
      <w:bookmarkEnd w:id="30"/>
    </w:p>
    <w:p w14:paraId="3761E1E6" w14:textId="77777777" w:rsidR="00F65B22" w:rsidRDefault="00F65B22" w:rsidP="00F65B22">
      <w:pPr>
        <w:pStyle w:val="ListParagraph"/>
        <w:numPr>
          <w:ilvl w:val="0"/>
          <w:numId w:val="3"/>
        </w:numPr>
      </w:pPr>
      <w:r>
        <w:t>Leaders in biotechnology and pharmaceutical companies</w:t>
      </w:r>
      <w:bookmarkStart w:id="31" w:name="_|6c6MIIzRvU2Gqqd4DFvv5g==|2389|31"/>
      <w:bookmarkEnd w:id="31"/>
    </w:p>
    <w:p w14:paraId="4123FB5D" w14:textId="77777777" w:rsidR="00F65B22" w:rsidRDefault="00F65B22" w:rsidP="00F65B22">
      <w:pPr>
        <w:pStyle w:val="ListParagraph"/>
        <w:numPr>
          <w:ilvl w:val="0"/>
          <w:numId w:val="3"/>
        </w:numPr>
      </w:pPr>
      <w:r>
        <w:t>Experts in healthcare</w:t>
      </w:r>
      <w:bookmarkStart w:id="32" w:name="_|6c6MIIzRvU2Gqqd4DFvv5g==|2389|32"/>
      <w:bookmarkEnd w:id="32"/>
    </w:p>
    <w:p w14:paraId="1C6EEB37" w14:textId="77777777" w:rsidR="00F65B22" w:rsidRDefault="00F65B22" w:rsidP="00F65B22">
      <w:pPr>
        <w:pStyle w:val="ListParagraph"/>
        <w:numPr>
          <w:ilvl w:val="0"/>
          <w:numId w:val="3"/>
        </w:numPr>
      </w:pPr>
      <w:r>
        <w:t>Scientists and technologists</w:t>
      </w:r>
      <w:bookmarkStart w:id="33" w:name="_|6c6MIIzRvU2Gqqd4DFvv5g==|2389|33"/>
      <w:bookmarkEnd w:id="33"/>
    </w:p>
    <w:p w14:paraId="66425AF2" w14:textId="77777777" w:rsidR="00F65B22" w:rsidRDefault="00F65B22" w:rsidP="00F65B22">
      <w:pPr>
        <w:pStyle w:val="ListParagraph"/>
        <w:numPr>
          <w:ilvl w:val="0"/>
          <w:numId w:val="3"/>
        </w:numPr>
      </w:pPr>
      <w:r>
        <w:t>Researchers at academic, government, and financial institutions</w:t>
      </w:r>
      <w:bookmarkStart w:id="34" w:name="_|6c6MIIzRvU2Gqqd4DFvv5g==|2389|34"/>
      <w:bookmarkEnd w:id="34"/>
    </w:p>
    <w:p w14:paraId="1AA7D813" w14:textId="77777777" w:rsidR="00F65B22" w:rsidRDefault="00F65B22" w:rsidP="00F65B22">
      <w:pPr>
        <w:pStyle w:val="ListParagraph"/>
        <w:numPr>
          <w:ilvl w:val="0"/>
          <w:numId w:val="3"/>
        </w:numPr>
      </w:pPr>
      <w:r>
        <w:t>Members of the scientific press</w:t>
      </w:r>
      <w:bookmarkStart w:id="35" w:name="_|6c6MIIzRvU2Gqqd4DFvv5g==|2389|35"/>
      <w:bookmarkEnd w:id="35"/>
    </w:p>
    <w:p w14:paraId="3419026E" w14:textId="77777777" w:rsidR="00BE70A3" w:rsidRDefault="008F0309" w:rsidP="008F0309">
      <w:pPr>
        <w:pStyle w:val="Heading1"/>
      </w:pPr>
      <w:r>
        <w:lastRenderedPageBreak/>
        <w:t>Conference Programs</w:t>
      </w:r>
      <w:bookmarkStart w:id="36" w:name="_|6c6MIIzRvU2Gqqd4DFvv5g==|2389|36"/>
      <w:bookmarkEnd w:id="36"/>
    </w:p>
    <w:p w14:paraId="3E7F1246" w14:textId="77777777" w:rsidR="00A73F6C" w:rsidRDefault="00A73F6C" w:rsidP="00A73F6C">
      <w:r>
        <w:t>The conference programs are organized into four tracks.</w:t>
      </w:r>
      <w:bookmarkStart w:id="37" w:name="_|6c6MIIzRvU2Gqqd4DFvv5g==|2389|37"/>
      <w:bookmarkEnd w:id="37"/>
    </w:p>
    <w:p w14:paraId="2BECD8E1" w14:textId="77777777" w:rsidR="00A73F6C" w:rsidRPr="00A73F6C" w:rsidRDefault="00A73F6C" w:rsidP="00A73F6C">
      <w:bookmarkStart w:id="38" w:name="_|6c6MIIzRvU2Gqqd4DFvv5g==|2389|38"/>
      <w:bookmarkEnd w:id="38"/>
    </w:p>
    <w:p w14:paraId="3848F439" w14:textId="77777777" w:rsidR="005400EF" w:rsidRDefault="008F0309">
      <w:r>
        <w:t>Day</w:t>
      </w:r>
      <w:r w:rsidR="00B70D74">
        <w:t>s</w:t>
      </w:r>
      <w:r>
        <w:t xml:space="preserve"> 1</w:t>
      </w:r>
      <w:r w:rsidR="00B70D74">
        <w:t xml:space="preserve"> and 2</w:t>
      </w:r>
      <w:r>
        <w:tab/>
      </w:r>
      <w:r w:rsidR="00187327">
        <w:t>May 10 &amp; 11</w:t>
      </w:r>
      <w:bookmarkStart w:id="39" w:name="_|6c6MIIzRvU2Gqqd4DFvv5g==|2389|39"/>
      <w:bookmarkEnd w:id="39"/>
    </w:p>
    <w:tbl>
      <w:tblPr>
        <w:tblStyle w:val="TableGrid"/>
        <w:tblW w:w="3992" w:type="pct"/>
        <w:tblLook w:val="04A0" w:firstRow="1" w:lastRow="0" w:firstColumn="1" w:lastColumn="0" w:noHBand="0" w:noVBand="1"/>
      </w:tblPr>
      <w:tblGrid>
        <w:gridCol w:w="4818"/>
        <w:gridCol w:w="2647"/>
      </w:tblGrid>
      <w:tr w:rsidR="00090C1C" w14:paraId="281CC1B4" w14:textId="77777777" w:rsidTr="004D6118">
        <w:tc>
          <w:tcPr>
            <w:tcW w:w="3227" w:type="pct"/>
          </w:tcPr>
          <w:p w14:paraId="61CE094B" w14:textId="77777777" w:rsidR="00090C1C" w:rsidRDefault="00B70D74" w:rsidP="00B70D74">
            <w:r>
              <w:t>Topic</w:t>
            </w:r>
          </w:p>
        </w:tc>
        <w:tc>
          <w:tcPr>
            <w:tcW w:w="1773" w:type="pct"/>
          </w:tcPr>
          <w:p w14:paraId="3847733D" w14:textId="77777777" w:rsidR="00090C1C" w:rsidRDefault="00B70D74" w:rsidP="004D6118">
            <w:pPr>
              <w:jc w:val="center"/>
            </w:pPr>
            <w:r>
              <w:t>Track</w:t>
            </w:r>
          </w:p>
        </w:tc>
      </w:tr>
      <w:tr w:rsidR="00090C1C" w14:paraId="66874BC0" w14:textId="77777777" w:rsidTr="004D6118">
        <w:tc>
          <w:tcPr>
            <w:tcW w:w="3227" w:type="pct"/>
          </w:tcPr>
          <w:p w14:paraId="723FE85C" w14:textId="77777777" w:rsidR="00090C1C" w:rsidRDefault="00B70D74" w:rsidP="009A6DC2">
            <w:r>
              <w:t>Plant and agricultural biotechnology</w:t>
            </w:r>
          </w:p>
        </w:tc>
        <w:tc>
          <w:tcPr>
            <w:tcW w:w="1773" w:type="pct"/>
          </w:tcPr>
          <w:p w14:paraId="18C206B0" w14:textId="77777777" w:rsidR="00090C1C" w:rsidRDefault="00B70D74" w:rsidP="004D6118">
            <w:pPr>
              <w:jc w:val="center"/>
            </w:pPr>
            <w:r>
              <w:t>1</w:t>
            </w:r>
          </w:p>
        </w:tc>
      </w:tr>
      <w:tr w:rsidR="00090C1C" w14:paraId="2B6D8EBB" w14:textId="77777777" w:rsidTr="004D6118">
        <w:tc>
          <w:tcPr>
            <w:tcW w:w="3227" w:type="pct"/>
          </w:tcPr>
          <w:p w14:paraId="6F71FF55" w14:textId="77777777" w:rsidR="00090C1C" w:rsidRDefault="00B70D74" w:rsidP="009A6DC2">
            <w:r>
              <w:t>Food and nutritional biotechnology</w:t>
            </w:r>
          </w:p>
        </w:tc>
        <w:tc>
          <w:tcPr>
            <w:tcW w:w="1773" w:type="pct"/>
          </w:tcPr>
          <w:p w14:paraId="035D4004" w14:textId="77777777" w:rsidR="00090C1C" w:rsidRDefault="00B70D74" w:rsidP="004D6118">
            <w:pPr>
              <w:jc w:val="center"/>
            </w:pPr>
            <w:r>
              <w:t>2</w:t>
            </w:r>
          </w:p>
        </w:tc>
      </w:tr>
      <w:tr w:rsidR="00DC22C5" w14:paraId="64BC711D" w14:textId="77777777" w:rsidTr="004D6118">
        <w:tc>
          <w:tcPr>
            <w:tcW w:w="3227" w:type="pct"/>
          </w:tcPr>
          <w:p w14:paraId="25095508" w14:textId="77777777" w:rsidR="00DC22C5" w:rsidRDefault="00B70D74" w:rsidP="007A7ADC">
            <w:r>
              <w:t>Nano biotechnology</w:t>
            </w:r>
          </w:p>
        </w:tc>
        <w:tc>
          <w:tcPr>
            <w:tcW w:w="1773" w:type="pct"/>
          </w:tcPr>
          <w:p w14:paraId="720FD71D" w14:textId="77777777" w:rsidR="00DC22C5" w:rsidRDefault="00B70D74" w:rsidP="004D6118">
            <w:pPr>
              <w:jc w:val="center"/>
            </w:pPr>
            <w:r>
              <w:t>3</w:t>
            </w:r>
          </w:p>
        </w:tc>
      </w:tr>
      <w:tr w:rsidR="00090C1C" w14:paraId="559F2F32" w14:textId="77777777" w:rsidTr="004D6118">
        <w:tc>
          <w:tcPr>
            <w:tcW w:w="3227" w:type="pct"/>
          </w:tcPr>
          <w:p w14:paraId="2C4C4FDC" w14:textId="77777777" w:rsidR="00090C1C" w:rsidRDefault="00B70D74" w:rsidP="009A6DC2">
            <w:r>
              <w:t>Environmental biotechnology</w:t>
            </w:r>
          </w:p>
        </w:tc>
        <w:tc>
          <w:tcPr>
            <w:tcW w:w="1773" w:type="pct"/>
          </w:tcPr>
          <w:p w14:paraId="06A07B19" w14:textId="77777777" w:rsidR="00090C1C" w:rsidRDefault="00B70D74" w:rsidP="004D6118">
            <w:pPr>
              <w:jc w:val="center"/>
            </w:pPr>
            <w:r>
              <w:t>4</w:t>
            </w:r>
          </w:p>
        </w:tc>
      </w:tr>
      <w:tr w:rsidR="00090C1C" w14:paraId="099EA04D" w14:textId="77777777" w:rsidTr="004D6118">
        <w:tc>
          <w:tcPr>
            <w:tcW w:w="3227" w:type="pct"/>
          </w:tcPr>
          <w:p w14:paraId="56E26515" w14:textId="77777777" w:rsidR="00090C1C" w:rsidRDefault="00B70D74" w:rsidP="00B70D74">
            <w:r>
              <w:t>Medical biotechnology</w:t>
            </w:r>
          </w:p>
        </w:tc>
        <w:tc>
          <w:tcPr>
            <w:tcW w:w="1773" w:type="pct"/>
          </w:tcPr>
          <w:p w14:paraId="464CC140" w14:textId="77777777" w:rsidR="00090C1C" w:rsidRDefault="00B70D74" w:rsidP="004D6118">
            <w:pPr>
              <w:jc w:val="center"/>
            </w:pPr>
            <w:r>
              <w:t>3</w:t>
            </w:r>
          </w:p>
        </w:tc>
      </w:tr>
      <w:tr w:rsidR="00090C1C" w14:paraId="37AD1B53" w14:textId="77777777" w:rsidTr="004D6118">
        <w:tc>
          <w:tcPr>
            <w:tcW w:w="3227" w:type="pct"/>
          </w:tcPr>
          <w:p w14:paraId="25785A9A" w14:textId="77777777" w:rsidR="00090C1C" w:rsidRDefault="00B70D74" w:rsidP="005735BC">
            <w:r>
              <w:t>Cell biology and immunology</w:t>
            </w:r>
          </w:p>
        </w:tc>
        <w:tc>
          <w:tcPr>
            <w:tcW w:w="1773" w:type="pct"/>
          </w:tcPr>
          <w:p w14:paraId="15389B5E" w14:textId="77777777" w:rsidR="00090C1C" w:rsidRDefault="00A73F6C" w:rsidP="004D6118">
            <w:pPr>
              <w:jc w:val="center"/>
            </w:pPr>
            <w:r>
              <w:t>2</w:t>
            </w:r>
          </w:p>
        </w:tc>
      </w:tr>
      <w:tr w:rsidR="00090C1C" w14:paraId="6A66FE06" w14:textId="77777777" w:rsidTr="004D6118">
        <w:tc>
          <w:tcPr>
            <w:tcW w:w="3227" w:type="pct"/>
          </w:tcPr>
          <w:p w14:paraId="06FDFF25" w14:textId="77777777" w:rsidR="00090C1C" w:rsidRDefault="00B70D74" w:rsidP="005735BC">
            <w:r>
              <w:t>Biosensors and biomarkers</w:t>
            </w:r>
          </w:p>
        </w:tc>
        <w:tc>
          <w:tcPr>
            <w:tcW w:w="1773" w:type="pct"/>
          </w:tcPr>
          <w:p w14:paraId="5931E690" w14:textId="77777777" w:rsidR="00090C1C" w:rsidRDefault="00B70D74" w:rsidP="004D6118">
            <w:pPr>
              <w:jc w:val="center"/>
            </w:pPr>
            <w:r>
              <w:t>1</w:t>
            </w:r>
          </w:p>
        </w:tc>
      </w:tr>
    </w:tbl>
    <w:p w14:paraId="0C2C129C" w14:textId="77777777" w:rsidR="00033E99" w:rsidRDefault="00033E99" w:rsidP="005735BC">
      <w:bookmarkStart w:id="40" w:name="_|6c6MIIzRvU2Gqqd4DFvv5g==|2389|40"/>
      <w:bookmarkEnd w:id="40"/>
    </w:p>
    <w:p w14:paraId="11D2A9C4" w14:textId="77777777" w:rsidR="004D6118" w:rsidRDefault="004D6118" w:rsidP="004D6118">
      <w:pPr>
        <w:tabs>
          <w:tab w:val="right" w:leader="dot" w:pos="8640"/>
        </w:tabs>
      </w:pPr>
      <w:r>
        <w:t>Day 3</w:t>
      </w:r>
      <w:r>
        <w:tab/>
        <w:t>May 12</w:t>
      </w:r>
      <w:bookmarkStart w:id="41" w:name="_|6c6MIIzRvU2Gqqd4DFvv5g==|2389|41"/>
      <w:bookmarkEnd w:id="41"/>
    </w:p>
    <w:tbl>
      <w:tblPr>
        <w:tblStyle w:val="GridTable4-Accent1"/>
        <w:tblW w:w="3992" w:type="pct"/>
        <w:tblLook w:val="04A0" w:firstRow="1" w:lastRow="0" w:firstColumn="1" w:lastColumn="0" w:noHBand="0" w:noVBand="1"/>
      </w:tblPr>
      <w:tblGrid>
        <w:gridCol w:w="4818"/>
        <w:gridCol w:w="2647"/>
      </w:tblGrid>
      <w:tr w:rsidR="004D6118" w14:paraId="5B5E91C5" w14:textId="77777777" w:rsidTr="00D938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pct"/>
          </w:tcPr>
          <w:p w14:paraId="59C7756E" w14:textId="77777777" w:rsidR="004D6118" w:rsidRDefault="004D6118" w:rsidP="00FD2F8E">
            <w:r>
              <w:t>Topic</w:t>
            </w:r>
          </w:p>
        </w:tc>
        <w:tc>
          <w:tcPr>
            <w:tcW w:w="1773" w:type="pct"/>
          </w:tcPr>
          <w:p w14:paraId="53F0E3C3" w14:textId="77777777" w:rsidR="004D6118" w:rsidRDefault="004D6118" w:rsidP="00FD2F8E">
            <w:pPr>
              <w:jc w:val="center"/>
              <w:cnfStyle w:val="100000000000" w:firstRow="1" w:lastRow="0" w:firstColumn="0" w:lastColumn="0" w:oddVBand="0" w:evenVBand="0" w:oddHBand="0" w:evenHBand="0" w:firstRowFirstColumn="0" w:firstRowLastColumn="0" w:lastRowFirstColumn="0" w:lastRowLastColumn="0"/>
            </w:pPr>
            <w:r>
              <w:t>Track</w:t>
            </w:r>
          </w:p>
        </w:tc>
      </w:tr>
      <w:tr w:rsidR="004D6118" w14:paraId="0131B1E7" w14:textId="77777777" w:rsidTr="00D93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pct"/>
          </w:tcPr>
          <w:p w14:paraId="560B1BEA" w14:textId="77777777" w:rsidR="004D6118" w:rsidRDefault="004D6118" w:rsidP="00FD2F8E">
            <w:r>
              <w:t>Marine biotechnology</w:t>
            </w:r>
          </w:p>
        </w:tc>
        <w:tc>
          <w:tcPr>
            <w:tcW w:w="1773" w:type="pct"/>
          </w:tcPr>
          <w:p w14:paraId="033AC8B0" w14:textId="77777777" w:rsidR="004D6118" w:rsidRDefault="004D6118" w:rsidP="00FD2F8E">
            <w:pPr>
              <w:jc w:val="center"/>
              <w:cnfStyle w:val="000000100000" w:firstRow="0" w:lastRow="0" w:firstColumn="0" w:lastColumn="0" w:oddVBand="0" w:evenVBand="0" w:oddHBand="1" w:evenHBand="0" w:firstRowFirstColumn="0" w:firstRowLastColumn="0" w:lastRowFirstColumn="0" w:lastRowLastColumn="0"/>
            </w:pPr>
            <w:r>
              <w:t>1</w:t>
            </w:r>
          </w:p>
        </w:tc>
      </w:tr>
      <w:tr w:rsidR="004D6118" w14:paraId="078529C0" w14:textId="77777777" w:rsidTr="00D93852">
        <w:tc>
          <w:tcPr>
            <w:cnfStyle w:val="001000000000" w:firstRow="0" w:lastRow="0" w:firstColumn="1" w:lastColumn="0" w:oddVBand="0" w:evenVBand="0" w:oddHBand="0" w:evenHBand="0" w:firstRowFirstColumn="0" w:firstRowLastColumn="0" w:lastRowFirstColumn="0" w:lastRowLastColumn="0"/>
            <w:tcW w:w="3227" w:type="pct"/>
          </w:tcPr>
          <w:p w14:paraId="6A82939B" w14:textId="77777777" w:rsidR="004D6118" w:rsidRDefault="004D6118" w:rsidP="00FD2F8E">
            <w:r>
              <w:t>Industrial and microbial biotechnology</w:t>
            </w:r>
          </w:p>
        </w:tc>
        <w:tc>
          <w:tcPr>
            <w:tcW w:w="1773" w:type="pct"/>
          </w:tcPr>
          <w:p w14:paraId="2E6583FC" w14:textId="77777777" w:rsidR="004D6118" w:rsidRDefault="004D6118" w:rsidP="00FD2F8E">
            <w:pPr>
              <w:jc w:val="center"/>
              <w:cnfStyle w:val="000000000000" w:firstRow="0" w:lastRow="0" w:firstColumn="0" w:lastColumn="0" w:oddVBand="0" w:evenVBand="0" w:oddHBand="0" w:evenHBand="0" w:firstRowFirstColumn="0" w:firstRowLastColumn="0" w:lastRowFirstColumn="0" w:lastRowLastColumn="0"/>
            </w:pPr>
            <w:r>
              <w:t>2</w:t>
            </w:r>
          </w:p>
        </w:tc>
      </w:tr>
      <w:tr w:rsidR="004D6118" w14:paraId="09F91CBF" w14:textId="77777777" w:rsidTr="00D93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pct"/>
          </w:tcPr>
          <w:p w14:paraId="1A9F5E01" w14:textId="77777777" w:rsidR="004D6118" w:rsidRDefault="004D6118" w:rsidP="00FD2F8E">
            <w:r>
              <w:t>Analytics and diagnostics</w:t>
            </w:r>
          </w:p>
        </w:tc>
        <w:tc>
          <w:tcPr>
            <w:tcW w:w="1773" w:type="pct"/>
          </w:tcPr>
          <w:p w14:paraId="6EE60921" w14:textId="77777777" w:rsidR="004D6118" w:rsidRDefault="004D6118" w:rsidP="00FD2F8E">
            <w:pPr>
              <w:jc w:val="center"/>
              <w:cnfStyle w:val="000000100000" w:firstRow="0" w:lastRow="0" w:firstColumn="0" w:lastColumn="0" w:oddVBand="0" w:evenVBand="0" w:oddHBand="1" w:evenHBand="0" w:firstRowFirstColumn="0" w:firstRowLastColumn="0" w:lastRowFirstColumn="0" w:lastRowLastColumn="0"/>
            </w:pPr>
            <w:r>
              <w:t>3</w:t>
            </w:r>
          </w:p>
        </w:tc>
      </w:tr>
      <w:tr w:rsidR="004D6118" w14:paraId="54DED3C3" w14:textId="77777777" w:rsidTr="00D93852">
        <w:tc>
          <w:tcPr>
            <w:cnfStyle w:val="001000000000" w:firstRow="0" w:lastRow="0" w:firstColumn="1" w:lastColumn="0" w:oddVBand="0" w:evenVBand="0" w:oddHBand="0" w:evenHBand="0" w:firstRowFirstColumn="0" w:firstRowLastColumn="0" w:lastRowFirstColumn="0" w:lastRowLastColumn="0"/>
            <w:tcW w:w="3227" w:type="pct"/>
          </w:tcPr>
          <w:p w14:paraId="34D07247" w14:textId="77777777" w:rsidR="004D6118" w:rsidRDefault="004D6118" w:rsidP="00FD2F8E">
            <w:r>
              <w:t>Agricultural biotechnology</w:t>
            </w:r>
          </w:p>
        </w:tc>
        <w:tc>
          <w:tcPr>
            <w:tcW w:w="1773" w:type="pct"/>
          </w:tcPr>
          <w:p w14:paraId="3BBCCBAF" w14:textId="77777777" w:rsidR="004D6118" w:rsidRDefault="004D6118" w:rsidP="00FD2F8E">
            <w:pPr>
              <w:jc w:val="center"/>
              <w:cnfStyle w:val="000000000000" w:firstRow="0" w:lastRow="0" w:firstColumn="0" w:lastColumn="0" w:oddVBand="0" w:evenVBand="0" w:oddHBand="0" w:evenHBand="0" w:firstRowFirstColumn="0" w:firstRowLastColumn="0" w:lastRowFirstColumn="0" w:lastRowLastColumn="0"/>
            </w:pPr>
            <w:r>
              <w:t>1</w:t>
            </w:r>
          </w:p>
        </w:tc>
      </w:tr>
      <w:tr w:rsidR="004D6118" w14:paraId="33A5CB52" w14:textId="77777777" w:rsidTr="00D93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pct"/>
          </w:tcPr>
          <w:p w14:paraId="036EBBDB" w14:textId="77777777" w:rsidR="004D6118" w:rsidRDefault="004D6118" w:rsidP="00FD2F8E">
            <w:r>
              <w:t>Mechanics of biotechnology</w:t>
            </w:r>
          </w:p>
        </w:tc>
        <w:tc>
          <w:tcPr>
            <w:tcW w:w="1773" w:type="pct"/>
          </w:tcPr>
          <w:p w14:paraId="4A297622" w14:textId="77777777" w:rsidR="004D6118" w:rsidRDefault="004D6118" w:rsidP="00FD2F8E">
            <w:pPr>
              <w:jc w:val="center"/>
              <w:cnfStyle w:val="000000100000" w:firstRow="0" w:lastRow="0" w:firstColumn="0" w:lastColumn="0" w:oddVBand="0" w:evenVBand="0" w:oddHBand="1" w:evenHBand="0" w:firstRowFirstColumn="0" w:firstRowLastColumn="0" w:lastRowFirstColumn="0" w:lastRowLastColumn="0"/>
            </w:pPr>
            <w:r>
              <w:t>2</w:t>
            </w:r>
          </w:p>
        </w:tc>
      </w:tr>
      <w:tr w:rsidR="004D6118" w14:paraId="71133760" w14:textId="77777777" w:rsidTr="00D93852">
        <w:tc>
          <w:tcPr>
            <w:cnfStyle w:val="001000000000" w:firstRow="0" w:lastRow="0" w:firstColumn="1" w:lastColumn="0" w:oddVBand="0" w:evenVBand="0" w:oddHBand="0" w:evenHBand="0" w:firstRowFirstColumn="0" w:firstRowLastColumn="0" w:lastRowFirstColumn="0" w:lastRowLastColumn="0"/>
            <w:tcW w:w="3227" w:type="pct"/>
          </w:tcPr>
          <w:p w14:paraId="7A75E1E0" w14:textId="77777777" w:rsidR="004D6118" w:rsidRDefault="004D6118" w:rsidP="00FD2F8E">
            <w:r>
              <w:t>Regenerative medicine</w:t>
            </w:r>
          </w:p>
        </w:tc>
        <w:tc>
          <w:tcPr>
            <w:tcW w:w="1773" w:type="pct"/>
          </w:tcPr>
          <w:p w14:paraId="17674D75" w14:textId="77777777" w:rsidR="004D6118" w:rsidRDefault="004D6118" w:rsidP="00FD2F8E">
            <w:pPr>
              <w:jc w:val="center"/>
              <w:cnfStyle w:val="000000000000" w:firstRow="0" w:lastRow="0" w:firstColumn="0" w:lastColumn="0" w:oddVBand="0" w:evenVBand="0" w:oddHBand="0" w:evenHBand="0" w:firstRowFirstColumn="0" w:firstRowLastColumn="0" w:lastRowFirstColumn="0" w:lastRowLastColumn="0"/>
            </w:pPr>
            <w:r>
              <w:t>4</w:t>
            </w:r>
          </w:p>
        </w:tc>
      </w:tr>
      <w:tr w:rsidR="004D6118" w14:paraId="656222BB" w14:textId="77777777" w:rsidTr="00D93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pct"/>
          </w:tcPr>
          <w:p w14:paraId="09404EB8" w14:textId="77777777" w:rsidR="004D6118" w:rsidRDefault="004D6118" w:rsidP="00FD2F8E">
            <w:r>
              <w:t>Applied biotechnology</w:t>
            </w:r>
          </w:p>
        </w:tc>
        <w:tc>
          <w:tcPr>
            <w:tcW w:w="1773" w:type="pct"/>
          </w:tcPr>
          <w:p w14:paraId="0318B19A" w14:textId="77777777" w:rsidR="004D6118" w:rsidRDefault="00A73F6C" w:rsidP="00FD2F8E">
            <w:pPr>
              <w:jc w:val="center"/>
              <w:cnfStyle w:val="000000100000" w:firstRow="0" w:lastRow="0" w:firstColumn="0" w:lastColumn="0" w:oddVBand="0" w:evenVBand="0" w:oddHBand="1" w:evenHBand="0" w:firstRowFirstColumn="0" w:firstRowLastColumn="0" w:lastRowFirstColumn="0" w:lastRowLastColumn="0"/>
            </w:pPr>
            <w:r>
              <w:t>2</w:t>
            </w:r>
          </w:p>
        </w:tc>
      </w:tr>
    </w:tbl>
    <w:p w14:paraId="00DB4C36" w14:textId="77777777" w:rsidR="004D6118" w:rsidRDefault="004D6118" w:rsidP="004D6118">
      <w:bookmarkStart w:id="42" w:name="_|6c6MIIzRvU2Gqqd4DFvv5g==|2389|42"/>
      <w:bookmarkEnd w:id="42"/>
    </w:p>
    <w:p w14:paraId="780769CA" w14:textId="77777777" w:rsidR="000B3309" w:rsidRPr="000B3309" w:rsidRDefault="000A49FE" w:rsidP="000A49FE">
      <w:pPr>
        <w:pStyle w:val="Heading1"/>
      </w:pPr>
      <w:r>
        <w:t>Dallas City Attractions</w:t>
      </w:r>
      <w:bookmarkStart w:id="43" w:name="_|6c6MIIzRvU2Gqqd4DFvv5g==|2389|43"/>
      <w:bookmarkEnd w:id="43"/>
    </w:p>
    <w:p w14:paraId="4F7250BC" w14:textId="77777777" w:rsidR="000B3309" w:rsidRDefault="009E6668" w:rsidP="000B3309">
      <w:r>
        <w:rPr>
          <w:noProof/>
        </w:rPr>
        <w:drawing>
          <wp:anchor distT="0" distB="0" distL="114300" distR="114300" simplePos="0" relativeHeight="251664384" behindDoc="0" locked="0" layoutInCell="1" allowOverlap="1" wp14:anchorId="1E0CB428" wp14:editId="68682477">
            <wp:simplePos x="0" y="0"/>
            <wp:positionH relativeFrom="column">
              <wp:posOffset>0</wp:posOffset>
            </wp:positionH>
            <wp:positionV relativeFrom="paragraph">
              <wp:posOffset>635</wp:posOffset>
            </wp:positionV>
            <wp:extent cx="670618" cy="624894"/>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llas.png"/>
                    <pic:cNvPicPr/>
                  </pic:nvPicPr>
                  <pic:blipFill>
                    <a:blip r:embed="rId10">
                      <a:extLst>
                        <a:ext uri="{28A0092B-C50C-407E-A947-70E740481C1C}">
                          <a14:useLocalDpi xmlns:a14="http://schemas.microsoft.com/office/drawing/2010/main" val="0"/>
                        </a:ext>
                      </a:extLst>
                    </a:blip>
                    <a:stretch>
                      <a:fillRect/>
                    </a:stretch>
                  </pic:blipFill>
                  <pic:spPr>
                    <a:xfrm>
                      <a:off x="0" y="0"/>
                      <a:ext cx="670618" cy="624894"/>
                    </a:xfrm>
                    <a:prstGeom prst="rect">
                      <a:avLst/>
                    </a:prstGeom>
                  </pic:spPr>
                </pic:pic>
              </a:graphicData>
            </a:graphic>
          </wp:anchor>
        </w:drawing>
      </w:r>
      <w:r w:rsidR="000A49FE">
        <w:t>In the evenings, take advantage of performances, restaurants, and activities available in the city. Dallas has a free trolley that takes you from the Downtown neighborhood to Uptown and the Dallas Arts District. Dallas has 15 districts with dining, shopping, and nightlife in each one. The following table lists a few suggestions. See www.</w:t>
      </w:r>
      <w:r w:rsidR="0061040B">
        <w:t>advantia</w:t>
      </w:r>
      <w:r w:rsidR="000A49FE">
        <w:t>.cengage.com for more.</w:t>
      </w:r>
      <w:bookmarkStart w:id="44" w:name="_|6c6MIIzRvU2Gqqd4DFvv5g==|2389|44"/>
      <w:bookmarkEnd w:id="44"/>
    </w:p>
    <w:p w14:paraId="6F902651" w14:textId="77777777" w:rsidR="00B42B14" w:rsidRDefault="00B42B14" w:rsidP="000B3309">
      <w:bookmarkStart w:id="45" w:name="_|6c6MIIzRvU2Gqqd4DFvv5g==|2389|45"/>
      <w:bookmarkEnd w:id="45"/>
    </w:p>
    <w:p w14:paraId="081AF275" w14:textId="77777777" w:rsidR="002850BF" w:rsidRPr="00EB7353" w:rsidRDefault="001E343D" w:rsidP="001E343D">
      <w:pPr>
        <w:pStyle w:val="Heading1"/>
      </w:pPr>
      <w:r>
        <w:t>For More Information</w:t>
      </w:r>
      <w:bookmarkStart w:id="46" w:name="_|6c6MIIzRvU2Gqqd4DFvv5g==|2389|46"/>
      <w:bookmarkEnd w:id="46"/>
    </w:p>
    <w:p w14:paraId="0CD41DE4" w14:textId="77777777" w:rsidR="001376BB" w:rsidRDefault="001E343D" w:rsidP="00EB7353">
      <w:r>
        <w:t>Visit our website at www.</w:t>
      </w:r>
      <w:r w:rsidR="0061040B">
        <w:t>advantia</w:t>
      </w:r>
      <w:r>
        <w:t>.cengage.com</w:t>
      </w:r>
      <w:r w:rsidR="00720776">
        <w:t>.</w:t>
      </w:r>
      <w:bookmarkStart w:id="47" w:name="_|6c6MIIzRvU2Gqqd4DFvv5g==|2389|47"/>
      <w:bookmarkEnd w:id="47"/>
    </w:p>
    <w:p w14:paraId="408B6DD3" w14:textId="77777777" w:rsidR="00567827" w:rsidRDefault="008775EC" w:rsidP="00EB7353">
      <w:r>
        <w:rPr>
          <w:noProof/>
        </w:rPr>
        <mc:AlternateContent>
          <mc:Choice Requires="wps">
            <w:drawing>
              <wp:anchor distT="0" distB="0" distL="114300" distR="114300" simplePos="0" relativeHeight="251662336" behindDoc="0" locked="0" layoutInCell="1" allowOverlap="1" wp14:anchorId="7E4BE36F" wp14:editId="40612358">
                <wp:simplePos x="0" y="0"/>
                <wp:positionH relativeFrom="column">
                  <wp:posOffset>1327868</wp:posOffset>
                </wp:positionH>
                <wp:positionV relativeFrom="paragraph">
                  <wp:posOffset>31170</wp:posOffset>
                </wp:positionV>
                <wp:extent cx="1005840" cy="548640"/>
                <wp:effectExtent l="0" t="0" r="22860" b="22860"/>
                <wp:wrapNone/>
                <wp:docPr id="7" name="Rounded Rectangle 7"/>
                <wp:cNvGraphicFramePr/>
                <a:graphic xmlns:a="http://schemas.openxmlformats.org/drawingml/2006/main">
                  <a:graphicData uri="http://schemas.microsoft.com/office/word/2010/wordprocessingShape">
                    <wps:wsp>
                      <wps:cNvSpPr/>
                      <wps:spPr>
                        <a:xfrm>
                          <a:off x="0" y="0"/>
                          <a:ext cx="1005840" cy="54864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2183E2B" w14:textId="77777777" w:rsidR="008775EC" w:rsidRDefault="008775EC" w:rsidP="008775EC">
                            <w:pPr>
                              <w:pStyle w:val="NoSpacing"/>
                              <w:jc w:val="center"/>
                            </w:pPr>
                            <w:r>
                              <w:t>Submit Abstracts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B48520" id="Rounded Rectangle 7" o:spid="_x0000_s1026" style="position:absolute;margin-left:104.55pt;margin-top:2.45pt;width:79.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" fillcolor="white [3201]" strokecolor="#d5393d [3209]" strokeweight=".85pt">
                <v:textbox>
                  <w:txbxContent>
                    <w:p w:rsidR="008775EC" w:rsidRDefault="008775EC" w:rsidP="008775EC">
                      <w:pPr>
                        <w:pStyle w:val="NoSpacing"/>
                        <w:jc w:val="center"/>
                      </w:pPr>
                      <w:r>
                        <w:t>Submit Abstracts</w:t>
                      </w:r>
                    </w:p>
                  </w:txbxContent>
                </v:textbox>
              </v:roundrect>
            </w:pict>
          </mc:Fallback>
        </mc:AlternateContent>
      </w:r>
      <w:r w:rsidR="001E343D">
        <w:rPr>
          <w:noProof/>
        </w:rPr>
        <mc:AlternateContent>
          <mc:Choice Requires="wps">
            <w:drawing>
              <wp:anchor distT="0" distB="0" distL="114300" distR="114300" simplePos="0" relativeHeight="251659264" behindDoc="0" locked="0" layoutInCell="1" allowOverlap="1" wp14:anchorId="6995B0EC" wp14:editId="2EB1324A">
                <wp:simplePos x="0" y="0"/>
                <wp:positionH relativeFrom="column">
                  <wp:posOffset>31750</wp:posOffset>
                </wp:positionH>
                <wp:positionV relativeFrom="paragraph">
                  <wp:posOffset>31750</wp:posOffset>
                </wp:positionV>
                <wp:extent cx="1005840" cy="548640"/>
                <wp:effectExtent l="19050" t="0" r="41910" b="251460"/>
                <wp:wrapNone/>
                <wp:docPr id="5" name="Rounded Rectangle 5"/>
                <wp:cNvGraphicFramePr/>
                <a:graphic xmlns:a="http://schemas.openxmlformats.org/drawingml/2006/main">
                  <a:graphicData uri="http://schemas.microsoft.com/office/word/2010/wordprocessingShape">
                    <wps:wsp>
                      <wps:cNvSpPr/>
                      <wps:spPr>
                        <a:xfrm>
                          <a:off x="0" y="0"/>
                          <a:ext cx="1005840" cy="548640"/>
                        </a:xfrm>
                        <a:prstGeom prst="roundRect">
                          <a:avLst/>
                        </a:prstGeom>
                        <a:effectLst>
                          <a:reflection blurRad="6350" stA="52000" endA="300" endPos="35000" dir="5400000" sy="-100000" algn="bl" rotWithShape="0"/>
                        </a:effectLst>
                      </wps:spPr>
                      <wps:style>
                        <a:lnRef idx="1">
                          <a:schemeClr val="accent5"/>
                        </a:lnRef>
                        <a:fillRef idx="3">
                          <a:schemeClr val="accent5"/>
                        </a:fillRef>
                        <a:effectRef idx="2">
                          <a:schemeClr val="accent5"/>
                        </a:effectRef>
                        <a:fontRef idx="minor">
                          <a:schemeClr val="lt1"/>
                        </a:fontRef>
                      </wps:style>
                      <wps:txbx>
                        <w:txbxContent>
                          <w:p w14:paraId="7EE8814E" w14:textId="77777777" w:rsidR="001E343D" w:rsidRDefault="001E343D" w:rsidP="008775EC">
                            <w:pPr>
                              <w:pStyle w:val="NoSpacing"/>
                              <w:jc w:val="center"/>
                            </w:pPr>
                            <w:r>
                              <w:t>Registration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7" style="position:absolute;margin-left:2.5pt;margin-top:2.5pt;width:79.2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" fillcolor="#158f7e [2568]" strokecolor="#1ab39f [3208]">
                <v:textbox>
                  <w:txbxContent>
                    <w:p w:rsidR="001E343D" w:rsidRDefault="001E343D" w:rsidP="008775EC">
                      <w:pPr>
                        <w:pStyle w:val="NoSpacing"/>
                        <w:jc w:val="center"/>
                      </w:pPr>
                      <w:r>
                        <w:t>Registration</w:t>
                      </w:r>
                    </w:p>
                  </w:txbxContent>
                </v:textbox>
              </v:roundrect>
            </w:pict>
          </mc:Fallback>
        </mc:AlternateContent>
      </w:r>
      <w:bookmarkStart w:id="48" w:name="_|6c6MIIzRvU2Gqqd4DFvv5g==|2389|48"/>
      <w:bookmarkEnd w:id="48"/>
    </w:p>
    <w:sectPr w:rsidR="00567827">
      <w:footerReference w:type="even" r:id="rId11"/>
      <w:footerReference w:type="defaul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A09E2" w14:textId="77777777" w:rsidR="0021277F" w:rsidRDefault="0021277F">
      <w:pPr>
        <w:spacing w:after="0" w:line="240" w:lineRule="auto"/>
      </w:pPr>
      <w:r>
        <w:separator/>
      </w:r>
    </w:p>
  </w:endnote>
  <w:endnote w:type="continuationSeparator" w:id="0">
    <w:p w14:paraId="4A0C0E8D" w14:textId="77777777" w:rsidR="0021277F" w:rsidRDefault="00212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24E5E" w14:textId="77777777" w:rsidR="00A539D8" w:rsidRDefault="0021277F">
    <w:r>
      <w:t>This file created specifically for Dylan Waldrop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89F01" w14:textId="77777777" w:rsidR="00A539D8" w:rsidRDefault="0021277F">
    <w:r>
      <w:t>This file created specifically for Dylan Waldrop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926D4" w14:textId="77777777" w:rsidR="00A539D8" w:rsidRDefault="0021277F">
    <w:r>
      <w:t>This file created specifically for Dylan Waldrop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CA3B3" w14:textId="77777777" w:rsidR="0021277F" w:rsidRDefault="0021277F">
      <w:pPr>
        <w:spacing w:after="0" w:line="240" w:lineRule="auto"/>
      </w:pPr>
      <w:r>
        <w:separator/>
      </w:r>
    </w:p>
  </w:footnote>
  <w:footnote w:type="continuationSeparator" w:id="0">
    <w:p w14:paraId="10DDC657" w14:textId="77777777" w:rsidR="0021277F" w:rsidRDefault="002127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900F1"/>
    <w:multiLevelType w:val="hybridMultilevel"/>
    <w:tmpl w:val="83527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40801"/>
    <w:multiLevelType w:val="hybridMultilevel"/>
    <w:tmpl w:val="6ED6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D0A7E"/>
    <w:multiLevelType w:val="hybridMultilevel"/>
    <w:tmpl w:val="45622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7E1303"/>
    <w:multiLevelType w:val="hybridMultilevel"/>
    <w:tmpl w:val="03E0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0A3"/>
    <w:rsid w:val="00006DC5"/>
    <w:rsid w:val="00033E99"/>
    <w:rsid w:val="00041405"/>
    <w:rsid w:val="00074E6A"/>
    <w:rsid w:val="000841F6"/>
    <w:rsid w:val="00090C1C"/>
    <w:rsid w:val="000A49FE"/>
    <w:rsid w:val="000B3309"/>
    <w:rsid w:val="000C13FD"/>
    <w:rsid w:val="000D27F9"/>
    <w:rsid w:val="000E20B5"/>
    <w:rsid w:val="00113542"/>
    <w:rsid w:val="00115563"/>
    <w:rsid w:val="001376BB"/>
    <w:rsid w:val="00177B3F"/>
    <w:rsid w:val="00187327"/>
    <w:rsid w:val="001B35EC"/>
    <w:rsid w:val="001E343D"/>
    <w:rsid w:val="001F2459"/>
    <w:rsid w:val="00207089"/>
    <w:rsid w:val="0021277F"/>
    <w:rsid w:val="0023012B"/>
    <w:rsid w:val="0023784E"/>
    <w:rsid w:val="00252637"/>
    <w:rsid w:val="002636C4"/>
    <w:rsid w:val="00275503"/>
    <w:rsid w:val="00283D68"/>
    <w:rsid w:val="002850BF"/>
    <w:rsid w:val="002961E4"/>
    <w:rsid w:val="00296D8F"/>
    <w:rsid w:val="002B7163"/>
    <w:rsid w:val="002D52E9"/>
    <w:rsid w:val="002E51C6"/>
    <w:rsid w:val="002E6E68"/>
    <w:rsid w:val="00303273"/>
    <w:rsid w:val="00317E35"/>
    <w:rsid w:val="00361CF3"/>
    <w:rsid w:val="00372569"/>
    <w:rsid w:val="00391787"/>
    <w:rsid w:val="003C517A"/>
    <w:rsid w:val="003D277F"/>
    <w:rsid w:val="003D77E2"/>
    <w:rsid w:val="003F2FF4"/>
    <w:rsid w:val="003F571C"/>
    <w:rsid w:val="00416D71"/>
    <w:rsid w:val="0042139C"/>
    <w:rsid w:val="00424677"/>
    <w:rsid w:val="00461D1B"/>
    <w:rsid w:val="00484281"/>
    <w:rsid w:val="004B1194"/>
    <w:rsid w:val="004D6118"/>
    <w:rsid w:val="004F6625"/>
    <w:rsid w:val="00505EA2"/>
    <w:rsid w:val="0051568D"/>
    <w:rsid w:val="00526AE0"/>
    <w:rsid w:val="005310AF"/>
    <w:rsid w:val="005400EF"/>
    <w:rsid w:val="0054796B"/>
    <w:rsid w:val="00553972"/>
    <w:rsid w:val="00567827"/>
    <w:rsid w:val="005735BC"/>
    <w:rsid w:val="005A28DE"/>
    <w:rsid w:val="005A4BEC"/>
    <w:rsid w:val="005B3DFF"/>
    <w:rsid w:val="0061040B"/>
    <w:rsid w:val="00633E32"/>
    <w:rsid w:val="0064022C"/>
    <w:rsid w:val="00682F3D"/>
    <w:rsid w:val="006C7C80"/>
    <w:rsid w:val="006D37F7"/>
    <w:rsid w:val="00720776"/>
    <w:rsid w:val="00744437"/>
    <w:rsid w:val="007A2106"/>
    <w:rsid w:val="007B7446"/>
    <w:rsid w:val="007C1505"/>
    <w:rsid w:val="007C3146"/>
    <w:rsid w:val="007C609B"/>
    <w:rsid w:val="007C72D1"/>
    <w:rsid w:val="007D134D"/>
    <w:rsid w:val="00803529"/>
    <w:rsid w:val="0082280D"/>
    <w:rsid w:val="00827380"/>
    <w:rsid w:val="00865CCC"/>
    <w:rsid w:val="008775EC"/>
    <w:rsid w:val="0088138D"/>
    <w:rsid w:val="008B34DB"/>
    <w:rsid w:val="008F0309"/>
    <w:rsid w:val="00907831"/>
    <w:rsid w:val="00920B98"/>
    <w:rsid w:val="0092621D"/>
    <w:rsid w:val="0097751A"/>
    <w:rsid w:val="00982D40"/>
    <w:rsid w:val="0098642F"/>
    <w:rsid w:val="009A0044"/>
    <w:rsid w:val="009A6DC2"/>
    <w:rsid w:val="009D353E"/>
    <w:rsid w:val="009D58CF"/>
    <w:rsid w:val="009E41DB"/>
    <w:rsid w:val="009E6668"/>
    <w:rsid w:val="009E7AC1"/>
    <w:rsid w:val="00A149AF"/>
    <w:rsid w:val="00A244B9"/>
    <w:rsid w:val="00A26823"/>
    <w:rsid w:val="00A26F4C"/>
    <w:rsid w:val="00A3361E"/>
    <w:rsid w:val="00A539D8"/>
    <w:rsid w:val="00A617B5"/>
    <w:rsid w:val="00A65626"/>
    <w:rsid w:val="00A73F6C"/>
    <w:rsid w:val="00A77397"/>
    <w:rsid w:val="00A8011D"/>
    <w:rsid w:val="00A827F1"/>
    <w:rsid w:val="00A86DF7"/>
    <w:rsid w:val="00AB745C"/>
    <w:rsid w:val="00AC0A85"/>
    <w:rsid w:val="00AE0D8C"/>
    <w:rsid w:val="00B42B14"/>
    <w:rsid w:val="00B56C2B"/>
    <w:rsid w:val="00B70D74"/>
    <w:rsid w:val="00B85633"/>
    <w:rsid w:val="00B9008D"/>
    <w:rsid w:val="00BA35B5"/>
    <w:rsid w:val="00BB66A7"/>
    <w:rsid w:val="00BB7958"/>
    <w:rsid w:val="00BC0E56"/>
    <w:rsid w:val="00BC5907"/>
    <w:rsid w:val="00BE70A3"/>
    <w:rsid w:val="00BF0E89"/>
    <w:rsid w:val="00C01B3D"/>
    <w:rsid w:val="00C11278"/>
    <w:rsid w:val="00C326B0"/>
    <w:rsid w:val="00C356D1"/>
    <w:rsid w:val="00C35DE3"/>
    <w:rsid w:val="00C737BF"/>
    <w:rsid w:val="00C847A2"/>
    <w:rsid w:val="00CA14A3"/>
    <w:rsid w:val="00CA362C"/>
    <w:rsid w:val="00CB3884"/>
    <w:rsid w:val="00CB3E51"/>
    <w:rsid w:val="00CC07F0"/>
    <w:rsid w:val="00CC57C9"/>
    <w:rsid w:val="00CE37D8"/>
    <w:rsid w:val="00D23586"/>
    <w:rsid w:val="00D41528"/>
    <w:rsid w:val="00D93852"/>
    <w:rsid w:val="00DC22C5"/>
    <w:rsid w:val="00DF0458"/>
    <w:rsid w:val="00DF3BA7"/>
    <w:rsid w:val="00DF5BAA"/>
    <w:rsid w:val="00E05E37"/>
    <w:rsid w:val="00E25CF3"/>
    <w:rsid w:val="00E43210"/>
    <w:rsid w:val="00E56826"/>
    <w:rsid w:val="00E577D8"/>
    <w:rsid w:val="00E66C94"/>
    <w:rsid w:val="00E7223E"/>
    <w:rsid w:val="00E82C80"/>
    <w:rsid w:val="00E85936"/>
    <w:rsid w:val="00E9423E"/>
    <w:rsid w:val="00E96ABD"/>
    <w:rsid w:val="00EB25C7"/>
    <w:rsid w:val="00EB7353"/>
    <w:rsid w:val="00F01D76"/>
    <w:rsid w:val="00F3466E"/>
    <w:rsid w:val="00F41949"/>
    <w:rsid w:val="00F65B22"/>
    <w:rsid w:val="00F71206"/>
    <w:rsid w:val="00F9051F"/>
    <w:rsid w:val="00FA58EF"/>
    <w:rsid w:val="00FC13F4"/>
    <w:rsid w:val="00FC6122"/>
    <w:rsid w:val="00FE46C5"/>
    <w:rsid w:val="00FF24E0"/>
    <w:rsid w:val="00FF3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5323"/>
  <w15:chartTrackingRefBased/>
  <w15:docId w15:val="{8C49F1D6-2209-45F2-87BA-888664E7D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23E"/>
    <w:pPr>
      <w:keepNext/>
      <w:keepLines/>
      <w:spacing w:before="240" w:after="0"/>
      <w:outlineLvl w:val="0"/>
    </w:pPr>
    <w:rPr>
      <w:rFonts w:asciiTheme="majorHAnsi" w:eastAsiaTheme="majorEastAsia" w:hAnsiTheme="majorHAnsi" w:cstheme="majorBidi"/>
      <w:color w:val="2790A5" w:themeColor="accent1" w:themeShade="BF"/>
      <w:sz w:val="32"/>
      <w:szCs w:val="32"/>
    </w:rPr>
  </w:style>
  <w:style w:type="paragraph" w:styleId="Heading2">
    <w:name w:val="heading 2"/>
    <w:basedOn w:val="Normal"/>
    <w:next w:val="Normal"/>
    <w:link w:val="Heading2Char"/>
    <w:uiPriority w:val="9"/>
    <w:unhideWhenUsed/>
    <w:qFormat/>
    <w:rsid w:val="00AE0D8C"/>
    <w:pPr>
      <w:keepNext/>
      <w:keepLines/>
      <w:spacing w:before="120" w:after="0"/>
      <w:outlineLvl w:val="1"/>
    </w:pPr>
    <w:rPr>
      <w:rFonts w:eastAsiaTheme="majorEastAsia" w:cstheme="majorBidi"/>
      <w:color w:val="2790A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0D8C"/>
    <w:rPr>
      <w:rFonts w:eastAsiaTheme="majorEastAsia" w:cstheme="majorBidi"/>
      <w:color w:val="2790A5" w:themeColor="accent1" w:themeShade="BF"/>
      <w:sz w:val="26"/>
      <w:szCs w:val="26"/>
    </w:rPr>
  </w:style>
  <w:style w:type="character" w:styleId="Strong">
    <w:name w:val="Strong"/>
    <w:basedOn w:val="DefaultParagraphFont"/>
    <w:uiPriority w:val="22"/>
    <w:rsid w:val="002961E4"/>
    <w:rPr>
      <w:b w:val="0"/>
      <w:bCs w:val="0"/>
      <w:i w:val="0"/>
      <w:iCs w:val="0"/>
    </w:rPr>
  </w:style>
  <w:style w:type="character" w:styleId="Hyperlink">
    <w:name w:val="Hyperlink"/>
    <w:basedOn w:val="DefaultParagraphFont"/>
    <w:uiPriority w:val="99"/>
    <w:unhideWhenUsed/>
    <w:rsid w:val="002961E4"/>
    <w:rPr>
      <w:color w:val="0000FF"/>
      <w:u w:val="single"/>
    </w:rPr>
  </w:style>
  <w:style w:type="character" w:styleId="IntenseEmphasis">
    <w:name w:val="Intense Emphasis"/>
    <w:basedOn w:val="DefaultParagraphFont"/>
    <w:uiPriority w:val="21"/>
    <w:qFormat/>
    <w:rsid w:val="00424677"/>
    <w:rPr>
      <w:i/>
      <w:iCs/>
      <w:color w:val="40BAD2" w:themeColor="accent1"/>
    </w:rPr>
  </w:style>
  <w:style w:type="character" w:styleId="SubtleEmphasis">
    <w:name w:val="Subtle Emphasis"/>
    <w:basedOn w:val="DefaultParagraphFont"/>
    <w:uiPriority w:val="19"/>
    <w:qFormat/>
    <w:rsid w:val="00391787"/>
    <w:rPr>
      <w:i/>
      <w:iCs/>
      <w:color w:val="404040" w:themeColor="text1" w:themeTint="BF"/>
    </w:rPr>
  </w:style>
  <w:style w:type="paragraph" w:styleId="ListParagraph">
    <w:name w:val="List Paragraph"/>
    <w:basedOn w:val="Normal"/>
    <w:uiPriority w:val="34"/>
    <w:qFormat/>
    <w:rsid w:val="00FC6122"/>
    <w:pPr>
      <w:ind w:left="720"/>
      <w:contextualSpacing/>
    </w:pPr>
  </w:style>
  <w:style w:type="character" w:customStyle="1" w:styleId="Heading1Char">
    <w:name w:val="Heading 1 Char"/>
    <w:basedOn w:val="DefaultParagraphFont"/>
    <w:link w:val="Heading1"/>
    <w:uiPriority w:val="9"/>
    <w:rsid w:val="00E9423E"/>
    <w:rPr>
      <w:rFonts w:asciiTheme="majorHAnsi" w:eastAsiaTheme="majorEastAsia" w:hAnsiTheme="majorHAnsi" w:cstheme="majorBidi"/>
      <w:color w:val="2790A5" w:themeColor="accent1" w:themeShade="BF"/>
      <w:sz w:val="32"/>
      <w:szCs w:val="32"/>
    </w:rPr>
  </w:style>
  <w:style w:type="table" w:styleId="TableGrid">
    <w:name w:val="Table Grid"/>
    <w:basedOn w:val="TableNormal"/>
    <w:uiPriority w:val="39"/>
    <w:rsid w:val="00E94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E25CF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25CF3"/>
    <w:rPr>
      <w:rFonts w:eastAsiaTheme="minorEastAsia"/>
      <w:color w:val="5A5A5A" w:themeColor="text1" w:themeTint="A5"/>
      <w:spacing w:val="15"/>
    </w:rPr>
  </w:style>
  <w:style w:type="paragraph" w:styleId="Title">
    <w:name w:val="Title"/>
    <w:basedOn w:val="Normal"/>
    <w:next w:val="Normal"/>
    <w:link w:val="TitleChar"/>
    <w:uiPriority w:val="10"/>
    <w:qFormat/>
    <w:rsid w:val="000D27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7F9"/>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7C6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09B"/>
    <w:rPr>
      <w:rFonts w:ascii="Segoe UI" w:hAnsi="Segoe UI" w:cs="Segoe UI"/>
      <w:sz w:val="18"/>
      <w:szCs w:val="18"/>
    </w:rPr>
  </w:style>
  <w:style w:type="paragraph" w:styleId="NoSpacing">
    <w:name w:val="No Spacing"/>
    <w:uiPriority w:val="1"/>
    <w:qFormat/>
    <w:rsid w:val="008F0309"/>
    <w:pPr>
      <w:spacing w:after="0" w:line="240" w:lineRule="auto"/>
    </w:pPr>
  </w:style>
  <w:style w:type="table" w:styleId="GridTable1Light-Accent5">
    <w:name w:val="Grid Table 1 Light Accent 5"/>
    <w:basedOn w:val="TableNormal"/>
    <w:uiPriority w:val="46"/>
    <w:rsid w:val="004D6118"/>
    <w:pPr>
      <w:spacing w:after="0" w:line="240" w:lineRule="auto"/>
    </w:pPr>
    <w:tblPr>
      <w:tblStyleRowBandSize w:val="1"/>
      <w:tblStyleColBandSize w:val="1"/>
      <w:tblBorders>
        <w:top w:val="single" w:sz="4" w:space="0" w:color="94EFE3" w:themeColor="accent5" w:themeTint="66"/>
        <w:left w:val="single" w:sz="4" w:space="0" w:color="94EFE3" w:themeColor="accent5" w:themeTint="66"/>
        <w:bottom w:val="single" w:sz="4" w:space="0" w:color="94EFE3" w:themeColor="accent5" w:themeTint="66"/>
        <w:right w:val="single" w:sz="4" w:space="0" w:color="94EFE3" w:themeColor="accent5" w:themeTint="66"/>
        <w:insideH w:val="single" w:sz="4" w:space="0" w:color="94EFE3" w:themeColor="accent5" w:themeTint="66"/>
        <w:insideV w:val="single" w:sz="4" w:space="0" w:color="94EFE3" w:themeColor="accent5" w:themeTint="66"/>
      </w:tblBorders>
    </w:tblPr>
    <w:tblStylePr w:type="firstRow">
      <w:rPr>
        <w:b/>
        <w:bCs/>
      </w:rPr>
      <w:tblPr/>
      <w:tcPr>
        <w:tcBorders>
          <w:bottom w:val="single" w:sz="12" w:space="0" w:color="5FE7D5" w:themeColor="accent5" w:themeTint="99"/>
        </w:tcBorders>
      </w:tcPr>
    </w:tblStylePr>
    <w:tblStylePr w:type="lastRow">
      <w:rPr>
        <w:b/>
        <w:bCs/>
      </w:rPr>
      <w:tblPr/>
      <w:tcPr>
        <w:tcBorders>
          <w:top w:val="double" w:sz="2" w:space="0" w:color="5FE7D5"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4D6118"/>
    <w:pPr>
      <w:spacing w:after="0" w:line="240" w:lineRule="auto"/>
    </w:pPr>
    <w:tblPr>
      <w:tblStyleRowBandSize w:val="1"/>
      <w:tblStyleColBandSize w:val="1"/>
      <w:tblBorders>
        <w:top w:val="single" w:sz="4" w:space="0" w:color="5FE7D5" w:themeColor="accent5" w:themeTint="99"/>
        <w:left w:val="single" w:sz="4" w:space="0" w:color="5FE7D5" w:themeColor="accent5" w:themeTint="99"/>
        <w:bottom w:val="single" w:sz="4" w:space="0" w:color="5FE7D5" w:themeColor="accent5" w:themeTint="99"/>
        <w:right w:val="single" w:sz="4" w:space="0" w:color="5FE7D5" w:themeColor="accent5" w:themeTint="99"/>
        <w:insideH w:val="single" w:sz="4" w:space="0" w:color="5FE7D5" w:themeColor="accent5" w:themeTint="99"/>
        <w:insideV w:val="single" w:sz="4" w:space="0" w:color="5FE7D5" w:themeColor="accent5" w:themeTint="99"/>
      </w:tblBorders>
    </w:tblPr>
    <w:tblStylePr w:type="firstRow">
      <w:rPr>
        <w:b/>
        <w:bCs/>
        <w:color w:val="FFFFFF" w:themeColor="background1"/>
      </w:rPr>
      <w:tblPr/>
      <w:tcPr>
        <w:tcBorders>
          <w:top w:val="single" w:sz="4" w:space="0" w:color="1AB39F" w:themeColor="accent5"/>
          <w:left w:val="single" w:sz="4" w:space="0" w:color="1AB39F" w:themeColor="accent5"/>
          <w:bottom w:val="single" w:sz="4" w:space="0" w:color="1AB39F" w:themeColor="accent5"/>
          <w:right w:val="single" w:sz="4" w:space="0" w:color="1AB39F" w:themeColor="accent5"/>
          <w:insideH w:val="nil"/>
          <w:insideV w:val="nil"/>
        </w:tcBorders>
        <w:shd w:val="clear" w:color="auto" w:fill="1AB39F" w:themeFill="accent5"/>
      </w:tcPr>
    </w:tblStylePr>
    <w:tblStylePr w:type="lastRow">
      <w:rPr>
        <w:b/>
        <w:bCs/>
      </w:rPr>
      <w:tblPr/>
      <w:tcPr>
        <w:tcBorders>
          <w:top w:val="double" w:sz="4" w:space="0" w:color="1AB39F" w:themeColor="accent5"/>
        </w:tcBorders>
      </w:tcPr>
    </w:tblStylePr>
    <w:tblStylePr w:type="firstCol">
      <w:rPr>
        <w:b/>
        <w:bCs/>
      </w:rPr>
    </w:tblStylePr>
    <w:tblStylePr w:type="lastCol">
      <w:rPr>
        <w:b/>
        <w:bCs/>
      </w:rPr>
    </w:tblStylePr>
    <w:tblStylePr w:type="band1Vert">
      <w:tblPr/>
      <w:tcPr>
        <w:shd w:val="clear" w:color="auto" w:fill="C9F7F1" w:themeFill="accent5" w:themeFillTint="33"/>
      </w:tcPr>
    </w:tblStylePr>
    <w:tblStylePr w:type="band1Horz">
      <w:tblPr/>
      <w:tcPr>
        <w:shd w:val="clear" w:color="auto" w:fill="C9F7F1" w:themeFill="accent5" w:themeFillTint="33"/>
      </w:tcPr>
    </w:tblStylePr>
  </w:style>
  <w:style w:type="table" w:styleId="GridTable4-Accent1">
    <w:name w:val="Grid Table 4 Accent 1"/>
    <w:basedOn w:val="TableNormal"/>
    <w:uiPriority w:val="49"/>
    <w:rsid w:val="004D6118"/>
    <w:pPr>
      <w:spacing w:after="0" w:line="240" w:lineRule="auto"/>
    </w:pPr>
    <w:tblPr>
      <w:tblStyleRowBandSize w:val="1"/>
      <w:tblStyleColBandSize w:val="1"/>
      <w:tblBorders>
        <w:top w:val="single" w:sz="4" w:space="0" w:color="8CD5E4" w:themeColor="accent1" w:themeTint="99"/>
        <w:left w:val="single" w:sz="4" w:space="0" w:color="8CD5E4" w:themeColor="accent1" w:themeTint="99"/>
        <w:bottom w:val="single" w:sz="4" w:space="0" w:color="8CD5E4" w:themeColor="accent1" w:themeTint="99"/>
        <w:right w:val="single" w:sz="4" w:space="0" w:color="8CD5E4" w:themeColor="accent1" w:themeTint="99"/>
        <w:insideH w:val="single" w:sz="4" w:space="0" w:color="8CD5E4" w:themeColor="accent1" w:themeTint="99"/>
        <w:insideV w:val="single" w:sz="4" w:space="0" w:color="8CD5E4" w:themeColor="accent1" w:themeTint="99"/>
      </w:tblBorders>
    </w:tblPr>
    <w:tblStylePr w:type="firstRow">
      <w:rPr>
        <w:b/>
        <w:bCs/>
        <w:color w:val="FFFFFF" w:themeColor="background1"/>
      </w:rPr>
      <w:tblPr/>
      <w:tcPr>
        <w:tcBorders>
          <w:top w:val="single" w:sz="4" w:space="0" w:color="40BAD2" w:themeColor="accent1"/>
          <w:left w:val="single" w:sz="4" w:space="0" w:color="40BAD2" w:themeColor="accent1"/>
          <w:bottom w:val="single" w:sz="4" w:space="0" w:color="40BAD2" w:themeColor="accent1"/>
          <w:right w:val="single" w:sz="4" w:space="0" w:color="40BAD2" w:themeColor="accent1"/>
          <w:insideH w:val="nil"/>
          <w:insideV w:val="nil"/>
        </w:tcBorders>
        <w:shd w:val="clear" w:color="auto" w:fill="40BAD2" w:themeFill="accent1"/>
      </w:tcPr>
    </w:tblStylePr>
    <w:tblStylePr w:type="lastRow">
      <w:rPr>
        <w:b/>
        <w:bCs/>
      </w:rPr>
      <w:tblPr/>
      <w:tcPr>
        <w:tcBorders>
          <w:top w:val="double" w:sz="4" w:space="0" w:color="40BAD2" w:themeColor="accent1"/>
        </w:tcBorders>
      </w:tcPr>
    </w:tblStylePr>
    <w:tblStylePr w:type="firstCol">
      <w:rPr>
        <w:b/>
        <w:bCs/>
      </w:rPr>
    </w:tblStylePr>
    <w:tblStylePr w:type="lastCol">
      <w:rPr>
        <w:b/>
        <w:bCs/>
      </w:rPr>
    </w:tblStylePr>
    <w:tblStylePr w:type="band1Vert">
      <w:tblPr/>
      <w:tcPr>
        <w:shd w:val="clear" w:color="auto" w:fill="D8F1F6" w:themeFill="accent1" w:themeFillTint="33"/>
      </w:tcPr>
    </w:tblStylePr>
    <w:tblStylePr w:type="band1Horz">
      <w:tblPr/>
      <w:tcPr>
        <w:shd w:val="clear" w:color="auto" w:fill="D8F1F6" w:themeFill="accent1" w:themeFillTint="33"/>
      </w:tcPr>
    </w:tblStylePr>
  </w:style>
  <w:style w:type="paragraph" w:customStyle="1" w:styleId="Dateline">
    <w:name w:val="Date line"/>
    <w:basedOn w:val="Normal"/>
    <w:qFormat/>
    <w:rsid w:val="00803529"/>
    <w:pPr>
      <w:spacing w:after="360"/>
    </w:pPr>
  </w:style>
  <w:style w:type="paragraph" w:customStyle="1" w:styleId="Greeting">
    <w:name w:val="Greeting"/>
    <w:basedOn w:val="Normal"/>
    <w:qFormat/>
    <w:rsid w:val="00803529"/>
    <w:pPr>
      <w:spacing w:before="240"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745872">
      <w:bodyDiv w:val="1"/>
      <w:marLeft w:val="0"/>
      <w:marRight w:val="0"/>
      <w:marTop w:val="0"/>
      <w:marBottom w:val="0"/>
      <w:divBdr>
        <w:top w:val="none" w:sz="0" w:space="0" w:color="auto"/>
        <w:left w:val="none" w:sz="0" w:space="0" w:color="auto"/>
        <w:bottom w:val="none" w:sz="0" w:space="0" w:color="auto"/>
        <w:right w:val="none" w:sz="0" w:space="0" w:color="auto"/>
      </w:divBdr>
      <w:divsChild>
        <w:div w:id="1859925665">
          <w:marLeft w:val="0"/>
          <w:marRight w:val="0"/>
          <w:marTop w:val="0"/>
          <w:marBottom w:val="0"/>
          <w:divBdr>
            <w:top w:val="none" w:sz="0" w:space="0" w:color="auto"/>
            <w:left w:val="none" w:sz="0" w:space="0" w:color="auto"/>
            <w:bottom w:val="none" w:sz="0" w:space="0" w:color="auto"/>
            <w:right w:val="none" w:sz="0" w:space="0" w:color="auto"/>
          </w:divBdr>
          <w:divsChild>
            <w:div w:id="1054546562">
              <w:marLeft w:val="0"/>
              <w:marRight w:val="0"/>
              <w:marTop w:val="0"/>
              <w:marBottom w:val="0"/>
              <w:divBdr>
                <w:top w:val="none" w:sz="0" w:space="0" w:color="auto"/>
                <w:left w:val="none" w:sz="0" w:space="0" w:color="auto"/>
                <w:bottom w:val="none" w:sz="0" w:space="0" w:color="auto"/>
                <w:right w:val="none" w:sz="0" w:space="0" w:color="auto"/>
              </w:divBdr>
              <w:divsChild>
                <w:div w:id="12239062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Frame">
  <a:themeElements>
    <a:clrScheme name="Frame">
      <a:dk1>
        <a:srgbClr val="000000"/>
      </a:dk1>
      <a:lt1>
        <a:srgbClr val="FFFFFF"/>
      </a:lt1>
      <a:dk2>
        <a:srgbClr val="545454"/>
      </a:dk2>
      <a:lt2>
        <a:srgbClr val="BFBFBF"/>
      </a:lt2>
      <a:accent1>
        <a:srgbClr val="40BAD2"/>
      </a:accent1>
      <a:accent2>
        <a:srgbClr val="FAB900"/>
      </a:accent2>
      <a:accent3>
        <a:srgbClr val="90BB23"/>
      </a:accent3>
      <a:accent4>
        <a:srgbClr val="EE7008"/>
      </a:accent4>
      <a:accent5>
        <a:srgbClr val="1AB39F"/>
      </a:accent5>
      <a:accent6>
        <a:srgbClr val="D5393D"/>
      </a:accent6>
      <a:hlink>
        <a:srgbClr val="90BB23"/>
      </a:hlink>
      <a:folHlink>
        <a:srgbClr val="EE7008"/>
      </a:folHlink>
    </a:clrScheme>
    <a:fontScheme name="Frame">
      <a:majorFont>
        <a:latin typeface="Corbel" panose="020B0503020204020204"/>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Frame">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hade val="98000"/>
                <a:satMod val="120000"/>
                <a:lumMod val="102000"/>
              </a:schemeClr>
            </a:gs>
            <a:gs pos="48000">
              <a:schemeClr val="phClr">
                <a:tint val="98000"/>
                <a:shade val="90000"/>
                <a:satMod val="110000"/>
                <a:lumMod val="103000"/>
              </a:schemeClr>
            </a:gs>
            <a:gs pos="100000">
              <a:schemeClr val="phClr">
                <a:tint val="98000"/>
                <a:shade val="8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Frame" id="{F226E7A2-7162-461C-9490-D27D9DC04E43}" vid="{629A0216-3BBD-45C0-B63F-2683BEA18F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radingEngineProps xmlns="http://tempuri.org/temp">
  <UserID>{208ccee9-d18c-4dbd-86aa-a7780c5befe6}</UserID>
  <AssignmentID>{208ccee9-d18c-4dbd-86aa-a7780c5befe6}</AssignmentID>
</GradingEngineProps>
</file>

<file path=customXml/itemProps1.xml><?xml version="1.0" encoding="utf-8"?>
<ds:datastoreItem xmlns:ds="http://schemas.openxmlformats.org/officeDocument/2006/customXml" ds:itemID="{F30042AD-56EA-4171-B237-FE8DD2303CC0}">
  <ds:schemaRefs>
    <ds:schemaRef ds:uri="http://tempuri.org/temp"/>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Name</dc:creator>
  <cp:keywords>© 2020 Cengage Learning.</cp:keywords>
  <cp:lastModifiedBy>Dylan Waldrop</cp:lastModifiedBy>
  <cp:revision>2</cp:revision>
  <dcterms:created xsi:type="dcterms:W3CDTF">2020-06-04T22:04:00Z</dcterms:created>
  <dcterms:modified xsi:type="dcterms:W3CDTF">2020-06-04T22:04:00Z</dcterms:modified>
</cp:coreProperties>
</file>