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2f2f2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The description can be drawn from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the lectures, readings, videos, books, journals, or websites.  It should be about 50-70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words in sentence form for each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 archeological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</w:rPr>
        <w:t>site</w:t>
      </w:r>
    </w:p>
    <w:p>
      <w:pPr>
        <w:pStyle w:val="Default"/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  <w:shd w:val="clear" w:color="auto" w:fill="f2f2f2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u w:val="single"/>
          <w:shd w:val="clear" w:color="auto" w:fill="f2f2f2"/>
          <w:rtl w:val="0"/>
          <w:lang w:val="fr-FR"/>
        </w:rPr>
        <w:t>Description</w:t>
      </w:r>
    </w:p>
    <w:p>
      <w:pPr>
        <w:pStyle w:val="Default"/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provide information on these four criteria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</w:rPr>
        <w:t>•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The country and nearest city of location.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</w:rPr>
        <w:t>•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Principal components of local physiography (e.g.,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desert, forest, grasslands, tropics, near this ocean, onthis river, in these mountains or valley).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</w:rPr>
        <w:t>•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Dates or period name when the site was at its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height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(not when it was discovered by an archaeologist).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</w:rPr>
        <w:t>•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Affiliated archaeological culture group or significance.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Below each description add in thesource(s)of informationfor those facts and the image,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naming the title of the article, author,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and year published. In the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de-DE"/>
        </w:rPr>
        <w:t>Link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</w:rPr>
        <w:t xml:space="preserve">”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box below the description panel, copy and paste the article URL(s)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to hyperlink the site title to the article.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</w:rPr>
        <w:t>•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Be careful not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to simply cut-and-paste information from other sources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2f2f2"/>
          <w:rtl w:val="0"/>
          <w:lang w:val="en-US"/>
        </w:rPr>
        <w:t>—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 xml:space="preserve">that is plagiarism and is a breach of the Student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2f2f2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2f2f2"/>
          <w:rtl w:val="0"/>
          <w:lang w:val="en-US"/>
        </w:rPr>
        <w:t>Conduct Code.  You must summarize information from sources in your own words.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"https://en.wikipedia.org/wiki/Albert_Park_tunnels"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nl-NL"/>
          <w14:textFill>
            <w14:solidFill>
              <w14:srgbClr w14:val="0645AD"/>
            </w14:solidFill>
          </w14:textFill>
        </w:rPr>
        <w:t>Albert Park tunnels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 w:hint="default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t xml:space="preserve"> – </w:t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>World War II civilian air raid shelters sealed in 1946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"https://en.wikipedia.org/wiki/Te_Wairoa_(village)"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nl-NL"/>
          <w14:textFill>
            <w14:solidFill>
              <w14:srgbClr w14:val="0645AD"/>
            </w14:solidFill>
          </w14:textFill>
        </w:rPr>
        <w:t>Te Wairoa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 w:hint="default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t xml:space="preserve"> – </w:t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"The Buried Village", a Maori village buried by </w: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"https://en.wikipedia.org/wiki/1886_eruption_of_Mount_Tarawera"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volcanic eruption in 1886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"https://en.wikipedia.org/wiki/Wairau_Bar"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Wairau Bar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 w:hint="default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t xml:space="preserve"> – </w:t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>rivermouth site of pre-European Maori settlement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1"/>
          <w:rFonts w:ascii="Helvetica" w:cs="Helvetica" w:hAnsi="Helvetica" w:eastAsia="Helvetica"/>
          <w:outline w:val="0"/>
          <w:color w:val="b90000"/>
          <w:sz w:val="20"/>
          <w:szCs w:val="20"/>
          <w:shd w:val="clear" w:color="auto" w:fill="ffffff"/>
          <w:rtl w:val="0"/>
          <w14:textFill>
            <w14:solidFill>
              <w14:srgbClr w14:val="BA0000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outline w:val="0"/>
          <w:color w:val="b90000"/>
          <w:sz w:val="20"/>
          <w:szCs w:val="20"/>
          <w:shd w:val="clear" w:color="auto" w:fill="ffffff"/>
          <w:rtl w:val="0"/>
          <w14:textFill>
            <w14:solidFill>
              <w14:srgbClr w14:val="BA0000"/>
            </w14:solidFill>
          </w14:textFill>
        </w:rPr>
        <w:instrText xml:space="preserve"> HYPERLINK "https://en.wikipedia.org/w/index.php?title=Borg,_Lofoten&amp;action=edit&amp;redlink=1"</w:instrText>
      </w:r>
      <w:r>
        <w:rPr>
          <w:rStyle w:val="Hyperlink.1"/>
          <w:rFonts w:ascii="Helvetica" w:cs="Helvetica" w:hAnsi="Helvetica" w:eastAsia="Helvetica"/>
          <w:outline w:val="0"/>
          <w:color w:val="b90000"/>
          <w:sz w:val="20"/>
          <w:szCs w:val="20"/>
          <w:shd w:val="clear" w:color="auto" w:fill="ffffff"/>
          <w:rtl w:val="0"/>
          <w14:textFill>
            <w14:solidFill>
              <w14:srgbClr w14:val="BA0000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outline w:val="0"/>
          <w:color w:val="b90000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BA0000"/>
            </w14:solidFill>
          </w14:textFill>
        </w:rPr>
        <w:t>Borg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 in </w: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"https://en.wikipedia.org/wiki/Lofoten"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Lofoten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>, Viking Age longhouse site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"https://en.wikipedia.org/wiki/Borre_mound_cemetery"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Borre mound cemetery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, cemetery from the </w: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"https://en.wikipedia.org/wiki/Merovingian"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0645AD"/>
            </w14:solidFill>
          </w14:textFill>
        </w:rPr>
        <w:t>Merovingian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 period to the </w: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"https://en.wikipedia.org/wiki/Viking_Age"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Viking Age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"https://en.wikipedia.org/wiki/Gokstad_ship"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Gokstad ship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202122"/>
            </w14:solidFill>
          </w14:textFill>
        </w:rPr>
        <w:t xml:space="preserve"> burial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"https://en.wikipedia.org/wiki/Oseberg_ship"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Oseberg ship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202122"/>
            </w14:solidFill>
          </w14:textFill>
        </w:rPr>
        <w:t xml:space="preserve"> burial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"https://en.wikipedia.org/wiki/Tune_ship"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Tune ship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202122"/>
            </w14:solidFill>
          </w14:textFill>
        </w:rPr>
        <w:t xml:space="preserve"> burial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"https://en.wikipedia.org/wiki/Biskupin"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Biskupin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s-ES_tradnl"/>
          <w14:textFill>
            <w14:solidFill>
              <w14:srgbClr w14:val="202122"/>
            </w14:solidFill>
          </w14:textFill>
        </w:rPr>
        <w:t xml:space="preserve"> Iron Age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"https://en.wikipedia.org/wiki/Giecz"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Giecz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 Middle Ages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"https://en.wikipedia.org/wiki/Krzemionki"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Krzemionki Opatowskie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 Neolith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"https://en.wikipedia.org/wiki/Odry,_Poland"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Odry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s-ES_tradnl"/>
          <w14:textFill>
            <w14:solidFill>
              <w14:srgbClr w14:val="202122"/>
            </w14:solidFill>
          </w14:textFill>
        </w:rPr>
        <w:t xml:space="preserve"> Iron Age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"https://en.wikipedia.org/wiki/Ostr%C3%B3w_Lednicki"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Ostr</w:t>
      </w:r>
      <w:r>
        <w:rPr>
          <w:rStyle w:val="Hyperlink.2"/>
          <w:rFonts w:ascii="Helvetica" w:hAnsi="Helvetica" w:hint="default"/>
          <w:outline w:val="0"/>
          <w:color w:val="0645ac"/>
          <w:sz w:val="20"/>
          <w:szCs w:val="20"/>
          <w:shd w:val="clear" w:color="auto" w:fill="ffffff"/>
          <w:rtl w:val="0"/>
          <w:lang w:val="es-ES_tradnl"/>
          <w14:textFill>
            <w14:solidFill>
              <w14:srgbClr w14:val="0645AD"/>
            </w14:solidFill>
          </w14:textFill>
        </w:rPr>
        <w:t>ó</w:t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w Lednicki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 Middle Ages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"https://en.wikipedia.org/wiki/Otal%C4%85%C5%BCka"</w:instrText>
      </w:r>
      <w:r>
        <w:rPr>
          <w:rStyle w:val="Hyperlink.0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Otal</w:t>
      </w:r>
      <w:r>
        <w:rPr>
          <w:rStyle w:val="Hyperlink.0"/>
          <w:rFonts w:ascii="Helvetica" w:hAnsi="Helvetica" w:hint="default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ąż</w:t>
      </w:r>
      <w:r>
        <w:rPr>
          <w:rStyle w:val="Hyperlink.0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ka</w:t>
      </w:r>
      <w:r>
        <w:rPr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 xml:space="preserve"> near Gr</w:t>
      </w:r>
      <w:r>
        <w:rPr>
          <w:rFonts w:ascii="Helvetica" w:hAnsi="Helvetica" w:hint="default"/>
          <w:outline w:val="0"/>
          <w:color w:val="1f2021"/>
          <w:sz w:val="20"/>
          <w:szCs w:val="20"/>
          <w:shd w:val="clear" w:color="auto" w:fill="ffffff"/>
          <w:rtl w:val="0"/>
          <w:lang w:val="es-ES_tradnl"/>
          <w14:textFill>
            <w14:solidFill>
              <w14:srgbClr w14:val="202122"/>
            </w14:solidFill>
          </w14:textFill>
        </w:rPr>
        <w:t>ó</w:t>
      </w:r>
      <w:r>
        <w:rPr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202122"/>
            </w14:solidFill>
          </w14:textFill>
        </w:rPr>
        <w:t>jec, possibly cult-related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"https://en.wikipedia.org/wiki/Augusta_Raurica"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0645AD"/>
            </w14:solidFill>
          </w14:textFill>
        </w:rPr>
        <w:t>Augusta Raurica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"https://en.wikipedia.org/wiki/Aventicum"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0645AD"/>
            </w14:solidFill>
          </w14:textFill>
        </w:rPr>
        <w:t>Aventicum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 (Avenches)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"https://en.wikipedia.org/wiki/La_T%C3%A8ne_(archaeological_site)"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fr-FR"/>
          <w14:textFill>
            <w14:solidFill>
              <w14:srgbClr w14:val="0645AD"/>
            </w14:solidFill>
          </w14:textFill>
        </w:rPr>
        <w:t>La T</w:t>
      </w:r>
      <w:r>
        <w:rPr>
          <w:rStyle w:val="Hyperlink.2"/>
          <w:rFonts w:ascii="Helvetica" w:hAnsi="Helvetica" w:hint="default"/>
          <w:outline w:val="0"/>
          <w:color w:val="0645ac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0645AD"/>
            </w14:solidFill>
          </w14:textFill>
        </w:rPr>
        <w:t>è</w:t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ne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t xml:space="preserve">, </w: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"https://en.wikipedia.org/wiki/Iron_Age"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s-ES_tradnl"/>
          <w14:textFill>
            <w14:solidFill>
              <w14:srgbClr w14:val="0645AD"/>
            </w14:solidFill>
          </w14:textFill>
        </w:rPr>
        <w:t>Iron Age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"https://en.wikipedia.org/wiki/Vindonissa"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it-IT"/>
          <w14:textFill>
            <w14:solidFill>
              <w14:srgbClr w14:val="0645AD"/>
            </w14:solidFill>
          </w14:textFill>
        </w:rPr>
        <w:t>Vindonissa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hAnsi="Helvetica"/>
          <w:outline w:val="0"/>
          <w:color w:val="1f2021"/>
          <w:sz w:val="20"/>
          <w:szCs w:val="20"/>
          <w:shd w:val="clear" w:color="auto" w:fill="ffffff"/>
          <w:rtl w:val="0"/>
          <w:lang w:val="de-DE"/>
          <w14:textFill>
            <w14:solidFill>
              <w14:srgbClr w14:val="202122"/>
            </w14:solidFill>
          </w14:textFill>
        </w:rPr>
        <w:t xml:space="preserve"> (Windisch)</w:t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"https://en.wikipedia.org/wiki/Sacred_Ridge"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Sacred Ridge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"https://en.wikipedia.org/wiki/Serpent_Mound"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Serpent Mound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"https://en.wikipedia.org/wiki/Snaketown"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t>Snaketown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</w:p>
    <w:p>
      <w:pPr>
        <w:pStyle w:val="Default"/>
        <w:bidi w:val="0"/>
        <w:spacing w:before="0"/>
        <w:ind w:left="0" w:right="0" w:firstLine="0"/>
        <w:jc w:val="left"/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instrText xml:space="preserve"> HYPERLINK "https://en.wikipedia.org/wiki/St._Mary%27s_City,_Maryland"</w:instrText>
      </w:r>
      <w:r>
        <w:rPr>
          <w:rStyle w:val="Hyperlink.2"/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0645ac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0645AD"/>
            </w14:solidFill>
          </w14:textFill>
        </w:rPr>
        <w:t>St. Mary's City, Maryland</w:t>
      </w:r>
      <w:r>
        <w:rPr>
          <w:rFonts w:ascii="Helvetica" w:cs="Helvetica" w:hAnsi="Helvetica" w:eastAsia="Helvetica"/>
          <w:outline w:val="0"/>
          <w:color w:val="0645ac"/>
          <w:sz w:val="20"/>
          <w:szCs w:val="20"/>
          <w:shd w:val="clear" w:color="auto" w:fill="ffffff"/>
          <w:rtl w:val="0"/>
          <w14:textFill>
            <w14:solidFill>
              <w14:srgbClr w14:val="0645AD"/>
            </w14:solidFill>
          </w14:textFill>
        </w:rPr>
        <w:fldChar w:fldCharType="end" w:fldLock="0"/>
      </w:r>
      <w:r>
        <w:rPr>
          <w:rStyle w:val="None"/>
          <w:rFonts w:ascii="Helvetica" w:cs="Helvetica" w:hAnsi="Helvetica" w:eastAsia="Helvetica"/>
          <w:outline w:val="0"/>
          <w:color w:val="1f2021"/>
          <w:sz w:val="20"/>
          <w:szCs w:val="20"/>
          <w:shd w:val="clear" w:color="auto" w:fill="ffffff"/>
          <w:rtl w:val="0"/>
          <w14:textFill>
            <w14:solidFill>
              <w14:srgbClr w14:val="202122"/>
            </w14:solidFill>
          </w14:textFill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-5928</wp:posOffset>
            </wp:positionH>
            <wp:positionV relativeFrom="line">
              <wp:posOffset>238759</wp:posOffset>
            </wp:positionV>
            <wp:extent cx="1728764" cy="168625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21-08-02 at 11.42.58 PM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764" cy="16862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tabs>
          <w:tab w:val="left" w:pos="220"/>
          <w:tab w:val="left" w:pos="720"/>
        </w:tabs>
        <w:bidi w:val="0"/>
        <w:spacing w:before="0"/>
        <w:ind w:left="720" w:right="0" w:hanging="720"/>
        <w:jc w:val="left"/>
        <w:rPr>
          <w:rtl w:val="0"/>
        </w:rPr>
      </w:pPr>
      <w:r>
        <w:rPr>
          <w:rStyle w:val="None"/>
          <w:rFonts w:ascii="Helvetica" w:cs="Helvetica" w:hAnsi="Helvetica" w:eastAsia="Helvetica"/>
          <w:outline w:val="0"/>
          <w:color w:val="1f2021"/>
          <w:sz w:val="28"/>
          <w:szCs w:val="28"/>
          <w:shd w:val="clear" w:color="auto" w:fill="ffffff"/>
          <w:rtl w:val="0"/>
          <w14:textFill>
            <w14:solidFill>
              <w14:srgbClr w14:val="202122"/>
            </w14:solidFill>
          </w14:textFill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1956572</wp:posOffset>
            </wp:positionV>
            <wp:extent cx="1373585" cy="236904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 Shot 2021-08-02 at 11.42.47 PM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585" cy="2369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645ac"/>
      <w14:textFill>
        <w14:solidFill>
          <w14:srgbClr w14:val="0645AD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b90000"/>
      <w14:textFill>
        <w14:solidFill>
          <w14:srgbClr w14:val="BA0000"/>
        </w14:solidFill>
      </w14:textFill>
    </w:rPr>
  </w:style>
  <w:style w:type="character" w:styleId="Hyperlink.2">
    <w:name w:val="Hyperlink.2"/>
    <w:basedOn w:val="Hyperlink"/>
    <w:next w:val="Hyperlink.2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