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rPr>
          <w:rFonts w:ascii="Times New Roman" w:hAnsi="Times New Roman" w:cs="Times New Roman"/>
          <w:sz w:val="24"/>
          <w:szCs w:val="24"/>
          <w:shd w:val="clear" w:color="auto" w:fill="FFFFFF"/>
        </w:rPr>
      </w:pPr>
    </w:p>
    <w:p w:rsidR="00F87575" w:rsidRPr="00937D87" w:rsidP="005F6538">
      <w:pPr>
        <w:spacing w:after="0" w:line="480" w:lineRule="auto"/>
        <w:ind w:firstLine="720"/>
        <w:contextualSpacing/>
        <w:jc w:val="center"/>
        <w:rPr>
          <w:rFonts w:ascii="Times New Roman" w:hAnsi="Times New Roman" w:cs="Times New Roman"/>
          <w:color w:val="1D1D1D"/>
          <w:sz w:val="24"/>
          <w:szCs w:val="24"/>
          <w:shd w:val="clear" w:color="auto" w:fill="FFFFFF"/>
        </w:rPr>
      </w:pPr>
      <w:r w:rsidRPr="00937D87">
        <w:rPr>
          <w:rFonts w:ascii="Times New Roman" w:hAnsi="Times New Roman" w:cs="Times New Roman"/>
          <w:color w:val="1D1D1D"/>
          <w:sz w:val="24"/>
          <w:szCs w:val="24"/>
          <w:shd w:val="clear" w:color="auto" w:fill="FFFFFF"/>
        </w:rPr>
        <w:t>Slab</w:t>
      </w:r>
    </w:p>
    <w:p w:rsidR="00F87575" w:rsidRPr="00937D87" w:rsidP="005F6538">
      <w:pPr>
        <w:spacing w:after="0" w:line="480" w:lineRule="auto"/>
        <w:ind w:firstLine="720"/>
        <w:contextualSpacing/>
        <w:jc w:val="center"/>
        <w:rPr>
          <w:rFonts w:ascii="Times New Roman" w:hAnsi="Times New Roman" w:cs="Times New Roman"/>
          <w:color w:val="1D1D1D"/>
          <w:sz w:val="24"/>
          <w:szCs w:val="24"/>
          <w:shd w:val="clear" w:color="auto" w:fill="FFFFFF"/>
        </w:rPr>
      </w:pPr>
      <w:r w:rsidRPr="00937D87">
        <w:rPr>
          <w:rFonts w:ascii="Times New Roman" w:hAnsi="Times New Roman" w:cs="Times New Roman"/>
          <w:color w:val="1D1D1D"/>
          <w:sz w:val="24"/>
          <w:szCs w:val="24"/>
          <w:shd w:val="clear" w:color="auto" w:fill="FFFFFF"/>
        </w:rPr>
        <w:t>Institution</w:t>
      </w: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r w:rsidRPr="00937D87">
        <w:rPr>
          <w:rFonts w:ascii="Times New Roman" w:hAnsi="Times New Roman" w:cs="Times New Roman"/>
          <w:sz w:val="24"/>
          <w:szCs w:val="24"/>
          <w:shd w:val="clear" w:color="auto" w:fill="FFFFFF"/>
        </w:rPr>
        <w:t xml:space="preserve">Name </w:t>
      </w: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r w:rsidRPr="00937D87">
        <w:rPr>
          <w:rFonts w:ascii="Times New Roman" w:hAnsi="Times New Roman" w:cs="Times New Roman"/>
          <w:sz w:val="24"/>
          <w:szCs w:val="24"/>
          <w:shd w:val="clear" w:color="auto" w:fill="FFFFFF"/>
        </w:rPr>
        <w:t>Date</w:t>
      </w: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37D87" w:rsidP="005F6538">
      <w:pPr>
        <w:spacing w:after="0" w:line="480" w:lineRule="auto"/>
        <w:ind w:firstLine="720"/>
        <w:contextualSpacing/>
        <w:jc w:val="center"/>
        <w:rPr>
          <w:rFonts w:ascii="Times New Roman" w:hAnsi="Times New Roman" w:cs="Times New Roman"/>
          <w:sz w:val="24"/>
          <w:szCs w:val="24"/>
          <w:shd w:val="clear" w:color="auto" w:fill="FFFFFF"/>
        </w:rPr>
      </w:pPr>
    </w:p>
    <w:p w:rsidR="00E30642" w:rsidRPr="00937D87" w:rsidP="005F6538">
      <w:pPr>
        <w:pStyle w:val="NormalWeb"/>
        <w:shd w:val="clear" w:color="auto" w:fill="FFFFFF"/>
        <w:tabs>
          <w:tab w:val="left" w:pos="930"/>
        </w:tabs>
        <w:spacing w:before="0" w:beforeAutospacing="0" w:after="0" w:afterAutospacing="0" w:line="480" w:lineRule="auto"/>
        <w:contextualSpacing/>
        <w:textAlignment w:val="baseline"/>
        <w:rPr>
          <w:color w:val="000000"/>
        </w:rPr>
      </w:pPr>
      <w:r w:rsidRPr="00937D87">
        <w:rPr>
          <w:color w:val="000000"/>
        </w:rPr>
        <w:tab/>
        <w:t>Moisture is the leading cause of plate foundation confusion. Heavy rains and plumbing problems caused by water leak of the underground pipeline may cause a lot of moisture to be trapped in the floor. You may</w:t>
      </w:r>
      <w:r w:rsidRPr="00937D87">
        <w:rPr>
          <w:color w:val="000000"/>
        </w:rPr>
        <w:t xml:space="preserve"> lose 10 to 50 gallons of water a day, and perhaps more. If you are suspicious of what might happen, please check the water fee. It becomes hard when the soil is moist. The weight of the earth may be large enough to push you up. When this happens, the owne</w:t>
      </w:r>
      <w:r w:rsidRPr="00937D87">
        <w:rPr>
          <w:color w:val="000000"/>
        </w:rPr>
        <w:t>r of the house usually notices that there is a lock on the door and increases fire column and steel pillar.</w:t>
      </w:r>
    </w:p>
    <w:p w:rsidR="00E30642" w:rsidRPr="00937D87" w:rsidP="005F6538">
      <w:pPr>
        <w:pStyle w:val="NormalWeb"/>
        <w:tabs>
          <w:tab w:val="left" w:pos="930"/>
        </w:tabs>
        <w:spacing w:line="480" w:lineRule="auto"/>
        <w:contextualSpacing/>
        <w:rPr>
          <w:color w:val="000000"/>
        </w:rPr>
      </w:pPr>
      <w:r w:rsidRPr="00937D87">
        <w:rPr>
          <w:color w:val="000000"/>
        </w:rPr>
        <w:tab/>
      </w:r>
      <w:r w:rsidRPr="00937D87" w:rsidR="00310B35">
        <w:rPr>
          <w:color w:val="000000"/>
        </w:rPr>
        <w:t>Slab grade bases are usually</w:t>
      </w:r>
      <w:r w:rsidRPr="00937D87" w:rsidR="00D26FEC">
        <w:rPr>
          <w:color w:val="000000"/>
        </w:rPr>
        <w:t xml:space="preserve"> carefully</w:t>
      </w:r>
      <w:r w:rsidRPr="00937D87" w:rsidR="00310B35">
        <w:rPr>
          <w:color w:val="000000"/>
        </w:rPr>
        <w:t xml:space="preserve"> placed on 2 to 3 inches of </w:t>
      </w:r>
      <w:r w:rsidRPr="00937D87" w:rsidR="00D26FEC">
        <w:rPr>
          <w:color w:val="000000"/>
        </w:rPr>
        <w:t xml:space="preserve">the </w:t>
      </w:r>
      <w:r w:rsidRPr="00937D87" w:rsidR="00310B35">
        <w:rPr>
          <w:color w:val="000000"/>
        </w:rPr>
        <w:t xml:space="preserve">washed gravel or </w:t>
      </w:r>
      <w:r w:rsidRPr="00937D87" w:rsidR="00D26FEC">
        <w:rPr>
          <w:color w:val="000000"/>
        </w:rPr>
        <w:t>sand</w:t>
      </w:r>
      <w:r w:rsidRPr="00937D87" w:rsidR="00310B35">
        <w:rPr>
          <w:color w:val="000000"/>
        </w:rPr>
        <w:t xml:space="preserve"> and 6 million miles a year. Â 0.006 inch â polyethylene </w:t>
      </w:r>
      <w:r w:rsidRPr="00937D87" w:rsidR="00D26FEC">
        <w:rPr>
          <w:color w:val="000000"/>
        </w:rPr>
        <w:t>stream obstruction</w:t>
      </w:r>
      <w:r w:rsidRPr="00937D87" w:rsidR="00310B35">
        <w:rPr>
          <w:color w:val="000000"/>
        </w:rPr>
        <w:t xml:space="preserve">. The </w:t>
      </w:r>
      <w:r w:rsidRPr="00937D87" w:rsidR="00D26FEC">
        <w:rPr>
          <w:color w:val="000000"/>
        </w:rPr>
        <w:t>suggested methods prevent humidity</w:t>
      </w:r>
      <w:r w:rsidRPr="00937D87" w:rsidR="00310B35">
        <w:rPr>
          <w:color w:val="000000"/>
        </w:rPr>
        <w:t xml:space="preserve"> in the soil from flowing through the plate. The layers of sand or gravel act mainly </w:t>
      </w:r>
      <w:r w:rsidRPr="00937D87" w:rsidR="00D26FEC">
        <w:rPr>
          <w:color w:val="000000"/>
        </w:rPr>
        <w:t>the same as</w:t>
      </w:r>
      <w:r w:rsidRPr="00937D87" w:rsidR="00310B35">
        <w:rPr>
          <w:color w:val="000000"/>
        </w:rPr>
        <w:t xml:space="preserve"> capillaries to transport moisture in the ground through the ground. If the underlying drainage system is depleted, gravel layers will help to drain. The grade of the plate above 10 feet in any size may be cracked by pressure and shrinkage, which can cause internal tension in concrete. To prevent cracking, the </w:t>
      </w:r>
      <w:r w:rsidRPr="00937D87" w:rsidR="00D26FEC">
        <w:rPr>
          <w:color w:val="000000"/>
        </w:rPr>
        <w:t>designer frequently specifies</w:t>
      </w:r>
      <w:r w:rsidRPr="00937D87" w:rsidR="00310B35">
        <w:rPr>
          <w:color w:val="000000"/>
        </w:rPr>
        <w:t xml:space="preserve"> several enhancements such as welded wire fabrics, WWF. The location of the crack can be managed by placing a joint in a fixed position at an angle or strategically placed on the concrete floor.  </w:t>
      </w:r>
    </w:p>
    <w:p w:rsidR="00FD574A" w:rsidRPr="00937D87" w:rsidP="005F6538">
      <w:pPr>
        <w:spacing w:line="480" w:lineRule="auto"/>
        <w:rPr>
          <w:rFonts w:ascii="Times New Roman" w:eastAsia="Times New Roman" w:hAnsi="Times New Roman" w:cs="Times New Roman"/>
          <w:color w:val="000000"/>
          <w:sz w:val="24"/>
          <w:szCs w:val="24"/>
        </w:rPr>
      </w:pPr>
      <w:r w:rsidRPr="00937D87">
        <w:rPr>
          <w:rFonts w:ascii="Times New Roman" w:hAnsi="Times New Roman" w:cs="Times New Roman"/>
          <w:color w:val="000000"/>
          <w:sz w:val="24"/>
          <w:szCs w:val="24"/>
        </w:rPr>
        <w:br w:type="page"/>
      </w:r>
    </w:p>
    <w:p w:rsidR="002B18C2" w:rsidRPr="00937D87" w:rsidP="005F6538">
      <w:pPr>
        <w:pStyle w:val="NormalWeb"/>
        <w:shd w:val="clear" w:color="auto" w:fill="FFFFFF"/>
        <w:tabs>
          <w:tab w:val="left" w:pos="930"/>
        </w:tabs>
        <w:spacing w:before="0" w:beforeAutospacing="0" w:after="0" w:afterAutospacing="0" w:line="480" w:lineRule="auto"/>
        <w:contextualSpacing/>
        <w:textAlignment w:val="baseline"/>
        <w:rPr>
          <w:color w:val="000000"/>
        </w:rPr>
      </w:pPr>
      <w:r w:rsidRPr="00937D87">
        <w:rPr>
          <w:noProof/>
          <w:color w:val="000000"/>
        </w:rPr>
        <w:drawing>
          <wp:inline distT="0" distB="0" distL="0" distR="0">
            <wp:extent cx="5591956" cy="3581900"/>
            <wp:effectExtent l="19050" t="0" r="8744" b="0"/>
            <wp:docPr id="1" name="Picture 0" descr="sl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05919" name="slab.PNG"/>
                    <pic:cNvPicPr/>
                  </pic:nvPicPr>
                  <pic:blipFill>
                    <a:blip xmlns:r="http://schemas.openxmlformats.org/officeDocument/2006/relationships" r:embed="rId4"/>
                    <a:stretch>
                      <a:fillRect/>
                    </a:stretch>
                  </pic:blipFill>
                  <pic:spPr>
                    <a:xfrm>
                      <a:off x="0" y="0"/>
                      <a:ext cx="5591956" cy="3581900"/>
                    </a:xfrm>
                    <a:prstGeom prst="rect">
                      <a:avLst/>
                    </a:prstGeom>
                  </pic:spPr>
                </pic:pic>
              </a:graphicData>
            </a:graphic>
          </wp:inline>
        </w:drawing>
      </w:r>
    </w:p>
    <w:p w:rsidR="00070B71" w:rsidRPr="00937D87" w:rsidP="005F6538">
      <w:pPr>
        <w:pStyle w:val="NormalWeb"/>
        <w:shd w:val="clear" w:color="auto" w:fill="FFFFFF"/>
        <w:tabs>
          <w:tab w:val="left" w:pos="930"/>
        </w:tabs>
        <w:spacing w:before="0" w:beforeAutospacing="0" w:after="0" w:afterAutospacing="0" w:line="480" w:lineRule="auto"/>
        <w:contextualSpacing/>
        <w:textAlignment w:val="baseline"/>
      </w:pPr>
    </w:p>
    <w:p w:rsidR="00937D87" w:rsidRPr="00937D87" w:rsidP="005F6538">
      <w:pPr>
        <w:spacing w:line="480" w:lineRule="auto"/>
        <w:rPr>
          <w:rFonts w:ascii="Times New Roman" w:hAnsi="Times New Roman" w:cs="Times New Roman"/>
          <w:sz w:val="24"/>
          <w:szCs w:val="24"/>
        </w:rPr>
      </w:pPr>
    </w:p>
    <w:p w:rsidR="00937D87" w:rsidRPr="00937D87" w:rsidP="005F6538">
      <w:pPr>
        <w:spacing w:line="480" w:lineRule="auto"/>
        <w:rPr>
          <w:rFonts w:ascii="Times New Roman" w:hAnsi="Times New Roman" w:cs="Times New Roman"/>
          <w:sz w:val="24"/>
          <w:szCs w:val="24"/>
        </w:rPr>
      </w:pPr>
    </w:p>
    <w:p w:rsidR="00937D87" w:rsidRPr="00937D87" w:rsidP="005F6538">
      <w:pPr>
        <w:spacing w:line="480" w:lineRule="auto"/>
        <w:rPr>
          <w:rFonts w:ascii="Times New Roman" w:hAnsi="Times New Roman" w:cs="Times New Roman"/>
          <w:sz w:val="24"/>
          <w:szCs w:val="24"/>
        </w:rPr>
      </w:pPr>
      <w:r w:rsidRPr="00937D87">
        <w:rPr>
          <w:rFonts w:ascii="Times New Roman" w:hAnsi="Times New Roman" w:cs="Times New Roman"/>
          <w:color w:val="505151"/>
          <w:sz w:val="24"/>
          <w:szCs w:val="24"/>
          <w:shd w:val="clear" w:color="auto" w:fill="FFFFFF"/>
        </w:rPr>
        <w:t>Constructability</w:t>
      </w:r>
      <w:r>
        <w:rPr>
          <w:rFonts w:ascii="Times New Roman" w:hAnsi="Times New Roman" w:cs="Times New Roman"/>
          <w:color w:val="505151"/>
          <w:sz w:val="24"/>
          <w:szCs w:val="24"/>
          <w:shd w:val="clear" w:color="auto" w:fill="FFFFFF"/>
        </w:rPr>
        <w:t xml:space="preserve"> description </w:t>
      </w:r>
      <w:r w:rsidRPr="00937D87" w:rsidR="00B874BC">
        <w:rPr>
          <w:rFonts w:ascii="Times New Roman" w:hAnsi="Times New Roman" w:cs="Times New Roman"/>
          <w:sz w:val="24"/>
          <w:szCs w:val="24"/>
        </w:rPr>
        <w:tab/>
      </w:r>
    </w:p>
    <w:p w:rsidR="00917EA4" w:rsidRPr="00917EA4" w:rsidP="005F6538">
      <w:pPr>
        <w:spacing w:line="480" w:lineRule="auto"/>
        <w:contextualSpacing/>
        <w:rPr>
          <w:rFonts w:ascii="Times New Roman" w:hAnsi="Times New Roman" w:cs="Times New Roman"/>
          <w:sz w:val="24"/>
          <w:szCs w:val="24"/>
        </w:rPr>
      </w:pPr>
      <w:bookmarkStart w:id="0" w:name="_GoBack"/>
      <w:bookmarkEnd w:id="0"/>
      <w:r w:rsidRPr="005F6538">
        <w:rPr>
          <w:rFonts w:ascii="Times New Roman" w:eastAsia="Times New Roman" w:hAnsi="Times New Roman" w:cs="Times New Roman"/>
          <w:color w:val="000000"/>
          <w:sz w:val="24"/>
          <w:szCs w:val="24"/>
        </w:rPr>
        <w:t>Constructability is the ideal utilization of development learning and involvement in arra</w:t>
      </w:r>
      <w:r>
        <w:rPr>
          <w:rFonts w:ascii="Times New Roman" w:eastAsia="Times New Roman" w:hAnsi="Times New Roman" w:cs="Times New Roman"/>
          <w:color w:val="000000"/>
          <w:sz w:val="24"/>
          <w:szCs w:val="24"/>
        </w:rPr>
        <w:t xml:space="preserve">nging, structure, acquirement, </w:t>
      </w:r>
      <w:r w:rsidRPr="005F6538">
        <w:rPr>
          <w:rFonts w:ascii="Times New Roman" w:eastAsia="Times New Roman" w:hAnsi="Times New Roman" w:cs="Times New Roman"/>
          <w:color w:val="000000"/>
          <w:sz w:val="24"/>
          <w:szCs w:val="24"/>
        </w:rPr>
        <w:t>furthermore, field tasks to accomplish generally spe</w:t>
      </w:r>
      <w:r w:rsidR="00C86E86">
        <w:rPr>
          <w:rFonts w:ascii="Times New Roman" w:eastAsia="Times New Roman" w:hAnsi="Times New Roman" w:cs="Times New Roman"/>
          <w:color w:val="000000"/>
          <w:sz w:val="24"/>
          <w:szCs w:val="24"/>
        </w:rPr>
        <w:t xml:space="preserve">aking undertaking </w:t>
      </w:r>
      <w:r w:rsidR="007C2016">
        <w:rPr>
          <w:rFonts w:ascii="Times New Roman" w:eastAsia="Times New Roman" w:hAnsi="Times New Roman" w:cs="Times New Roman"/>
          <w:color w:val="000000"/>
          <w:sz w:val="24"/>
          <w:szCs w:val="24"/>
        </w:rPr>
        <w:t>objective. In the description of constructability</w:t>
      </w:r>
      <w:r w:rsidRPr="005F6538">
        <w:rPr>
          <w:rFonts w:ascii="Times New Roman" w:eastAsia="Times New Roman" w:hAnsi="Times New Roman" w:cs="Times New Roman"/>
          <w:color w:val="000000"/>
          <w:sz w:val="24"/>
          <w:szCs w:val="24"/>
        </w:rPr>
        <w:t xml:space="preserve"> is a venture the board st</w:t>
      </w:r>
      <w:r>
        <w:rPr>
          <w:rFonts w:ascii="Times New Roman" w:eastAsia="Times New Roman" w:hAnsi="Times New Roman" w:cs="Times New Roman"/>
          <w:color w:val="000000"/>
          <w:sz w:val="24"/>
          <w:szCs w:val="24"/>
        </w:rPr>
        <w:t xml:space="preserve">rategy to </w:t>
      </w:r>
      <w:r w:rsidRPr="005F6538">
        <w:rPr>
          <w:rFonts w:ascii="Times New Roman" w:eastAsia="Times New Roman" w:hAnsi="Times New Roman" w:cs="Times New Roman"/>
          <w:color w:val="000000"/>
          <w:sz w:val="24"/>
          <w:szCs w:val="24"/>
        </w:rPr>
        <w:t>audit development forms from beginning to end amid the preconstruction stage. It is to recogniz</w:t>
      </w:r>
      <w:r>
        <w:rPr>
          <w:rFonts w:ascii="Times New Roman" w:eastAsia="Times New Roman" w:hAnsi="Times New Roman" w:cs="Times New Roman"/>
          <w:color w:val="000000"/>
          <w:sz w:val="24"/>
          <w:szCs w:val="24"/>
        </w:rPr>
        <w:t xml:space="preserve">e impediments before an experiment </w:t>
      </w:r>
      <w:r w:rsidRPr="005F6538">
        <w:rPr>
          <w:rFonts w:ascii="Times New Roman" w:eastAsia="Times New Roman" w:hAnsi="Times New Roman" w:cs="Times New Roman"/>
          <w:color w:val="000000"/>
          <w:sz w:val="24"/>
          <w:szCs w:val="24"/>
        </w:rPr>
        <w:t>is worked to lessen or avert b</w:t>
      </w:r>
      <w:r>
        <w:rPr>
          <w:rFonts w:ascii="Times New Roman" w:eastAsia="Times New Roman" w:hAnsi="Times New Roman" w:cs="Times New Roman"/>
          <w:color w:val="000000"/>
          <w:sz w:val="24"/>
          <w:szCs w:val="24"/>
        </w:rPr>
        <w:t xml:space="preserve">lunder, postponements and cost overwhelm </w:t>
      </w:r>
      <w:r w:rsidRPr="005F6538">
        <w:rPr>
          <w:rFonts w:ascii="Times New Roman" w:eastAsia="Times New Roman" w:hAnsi="Times New Roman" w:cs="Times New Roman"/>
          <w:color w:val="000000"/>
          <w:sz w:val="24"/>
          <w:szCs w:val="24"/>
        </w:rPr>
        <w:t>Constructability is the main administr</w:t>
      </w:r>
      <w:r>
        <w:rPr>
          <w:rFonts w:ascii="Times New Roman" w:eastAsia="Times New Roman" w:hAnsi="Times New Roman" w:cs="Times New Roman"/>
          <w:color w:val="000000"/>
          <w:sz w:val="24"/>
          <w:szCs w:val="24"/>
        </w:rPr>
        <w:t xml:space="preserve">ation idea that is </w:t>
      </w:r>
      <w:r w:rsidRPr="005F6538">
        <w:rPr>
          <w:rFonts w:ascii="Times New Roman" w:eastAsia="Times New Roman" w:hAnsi="Times New Roman" w:cs="Times New Roman"/>
          <w:color w:val="000000"/>
          <w:sz w:val="24"/>
          <w:szCs w:val="24"/>
        </w:rPr>
        <w:t xml:space="preserve">being planned and created for </w:t>
      </w:r>
      <w:r>
        <w:rPr>
          <w:rFonts w:ascii="Times New Roman" w:eastAsia="Times New Roman" w:hAnsi="Times New Roman" w:cs="Times New Roman"/>
          <w:color w:val="000000"/>
          <w:sz w:val="24"/>
          <w:szCs w:val="24"/>
        </w:rPr>
        <w:t xml:space="preserve">as far back as 30 years by the </w:t>
      </w:r>
      <w:r w:rsidRPr="005F6538">
        <w:rPr>
          <w:rFonts w:ascii="Times New Roman" w:eastAsia="Times New Roman" w:hAnsi="Times New Roman" w:cs="Times New Roman"/>
          <w:color w:val="000000"/>
          <w:sz w:val="24"/>
          <w:szCs w:val="24"/>
        </w:rPr>
        <w:t xml:space="preserve">development industry for the </w:t>
      </w:r>
      <w:r>
        <w:rPr>
          <w:rFonts w:ascii="Times New Roman" w:eastAsia="Times New Roman" w:hAnsi="Times New Roman" w:cs="Times New Roman"/>
          <w:color w:val="000000"/>
          <w:sz w:val="24"/>
          <w:szCs w:val="24"/>
        </w:rPr>
        <w:t xml:space="preserve">development ventures. From its </w:t>
      </w:r>
      <w:r w:rsidRPr="005F6538">
        <w:rPr>
          <w:rFonts w:ascii="Times New Roman" w:eastAsia="Times New Roman" w:hAnsi="Times New Roman" w:cs="Times New Roman"/>
          <w:color w:val="000000"/>
          <w:sz w:val="24"/>
          <w:szCs w:val="24"/>
        </w:rPr>
        <w:t xml:space="preserve">initiation in the </w:t>
      </w:r>
      <w:r w:rsidRPr="005F6538">
        <w:rPr>
          <w:rFonts w:ascii="Times New Roman" w:eastAsia="Times New Roman" w:hAnsi="Times New Roman" w:cs="Times New Roman"/>
          <w:color w:val="000000"/>
          <w:sz w:val="24"/>
          <w:szCs w:val="24"/>
        </w:rPr>
        <w:t>mid-1980s c</w:t>
      </w:r>
      <w:r>
        <w:rPr>
          <w:rFonts w:ascii="Times New Roman" w:eastAsia="Times New Roman" w:hAnsi="Times New Roman" w:cs="Times New Roman"/>
          <w:color w:val="000000"/>
          <w:sz w:val="24"/>
          <w:szCs w:val="24"/>
        </w:rPr>
        <w:t xml:space="preserve">onstructability has moved from </w:t>
      </w:r>
      <w:r w:rsidRPr="005F6538">
        <w:rPr>
          <w:rFonts w:ascii="Times New Roman" w:eastAsia="Times New Roman" w:hAnsi="Times New Roman" w:cs="Times New Roman"/>
          <w:color w:val="000000"/>
          <w:sz w:val="24"/>
          <w:szCs w:val="24"/>
        </w:rPr>
        <w:t>its unique thin concentration t</w:t>
      </w:r>
      <w:r>
        <w:rPr>
          <w:rFonts w:ascii="Times New Roman" w:eastAsia="Times New Roman" w:hAnsi="Times New Roman" w:cs="Times New Roman"/>
          <w:color w:val="000000"/>
          <w:sz w:val="24"/>
          <w:szCs w:val="24"/>
        </w:rPr>
        <w:t xml:space="preserve">o consolidate Decision Support </w:t>
      </w:r>
      <w:r w:rsidRPr="005F6538">
        <w:rPr>
          <w:rFonts w:ascii="Times New Roman" w:eastAsia="Times New Roman" w:hAnsi="Times New Roman" w:cs="Times New Roman"/>
          <w:color w:val="000000"/>
          <w:sz w:val="24"/>
          <w:szCs w:val="24"/>
        </w:rPr>
        <w:t>Hypothesis and Decision Support Systems</w:t>
      </w:r>
    </w:p>
    <w:sectPr w:rsidSect="00FD574A">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070B71">
    <w:pPr>
      <w:spacing w:after="0" w:line="480" w:lineRule="auto"/>
      <w:contextualSpacing/>
      <w:rPr>
        <w:rFonts w:ascii="Times New Roman" w:hAnsi="Times New Roman" w:cs="Times New Roman"/>
        <w:sz w:val="24"/>
        <w:szCs w:val="24"/>
      </w:rPr>
    </w:pPr>
    <w:r>
      <w:rPr>
        <w:rFonts w:ascii="Times New Roman" w:hAnsi="Times New Roman" w:cs="Times New Roman"/>
        <w:color w:val="1D1D1D"/>
        <w:sz w:val="24"/>
        <w:szCs w:val="24"/>
        <w:shd w:val="clear" w:color="auto" w:fill="FFFFFF"/>
      </w:rPr>
      <w:t>SLAB</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00190E30">
      <w:rPr>
        <w:rFonts w:ascii="Times New Roman" w:hAnsi="Times New Roman" w:cs="Times New Roman"/>
        <w:color w:val="1D1D1D"/>
        <w:sz w:val="24"/>
        <w:szCs w:val="24"/>
        <w:shd w:val="clear" w:color="auto" w:fill="FFFFFF"/>
      </w:rPr>
      <w:tab/>
    </w:r>
    <w:r w:rsidR="00190E30">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7161893"/>
        <w:docPartObj>
          <w:docPartGallery w:val="Page Numbers (Top of Page)"/>
          <w:docPartUnique/>
        </w:docPartObj>
      </w:sdtPr>
      <w:sdtContent>
        <w:r w:rsidR="00F87575">
          <w:rPr>
            <w:rFonts w:ascii="Times New Roman" w:hAnsi="Times New Roman" w:cs="Times New Roman"/>
            <w:sz w:val="24"/>
            <w:szCs w:val="24"/>
          </w:rPr>
          <w:tab/>
        </w:r>
        <w:r w:rsidR="00F87575">
          <w:rPr>
            <w:rFonts w:ascii="Times New Roman" w:hAnsi="Times New Roman" w:cs="Times New Roman"/>
            <w:sz w:val="24"/>
            <w:szCs w:val="24"/>
          </w:rPr>
          <w:tab/>
        </w:r>
        <w:r w:rsidRPr="00FC5A8D" w:rsidR="0047160D">
          <w:rPr>
            <w:rFonts w:ascii="Times New Roman" w:hAnsi="Times New Roman" w:cs="Times New Roman"/>
            <w:sz w:val="24"/>
            <w:szCs w:val="24"/>
          </w:rPr>
          <w:fldChar w:fldCharType="begin"/>
        </w:r>
        <w:r w:rsidRPr="00FC5A8D" w:rsidR="00190E30">
          <w:rPr>
            <w:rFonts w:ascii="Times New Roman" w:hAnsi="Times New Roman" w:cs="Times New Roman"/>
            <w:sz w:val="24"/>
            <w:szCs w:val="24"/>
          </w:rPr>
          <w:instrText xml:space="preserve"> PAGE   \* MERGEFORMAT </w:instrText>
        </w:r>
        <w:r w:rsidRPr="00FC5A8D" w:rsidR="0047160D">
          <w:rPr>
            <w:rFonts w:ascii="Times New Roman" w:hAnsi="Times New Roman" w:cs="Times New Roman"/>
            <w:sz w:val="24"/>
            <w:szCs w:val="24"/>
          </w:rPr>
          <w:fldChar w:fldCharType="separate"/>
        </w:r>
        <w:r w:rsidR="007C2016">
          <w:rPr>
            <w:rFonts w:ascii="Times New Roman" w:hAnsi="Times New Roman" w:cs="Times New Roman"/>
            <w:noProof/>
            <w:sz w:val="24"/>
            <w:szCs w:val="24"/>
          </w:rPr>
          <w:t>2</w:t>
        </w:r>
        <w:r w:rsidRPr="00FC5A8D" w:rsidR="0047160D">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F875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FD574A">
      <w:rPr>
        <w:rFonts w:ascii="Times New Roman" w:hAnsi="Times New Roman" w:cs="Times New Roman"/>
        <w:color w:val="1D1D1D"/>
        <w:sz w:val="24"/>
        <w:szCs w:val="24"/>
        <w:shd w:val="clear" w:color="auto" w:fill="FFFFFF"/>
      </w:rPr>
      <w:t>SLAB</w:t>
    </w:r>
    <w:r w:rsidR="00FD574A">
      <w:rPr>
        <w:rFonts w:ascii="Times New Roman" w:hAnsi="Times New Roman" w:cs="Times New Roman"/>
        <w:color w:val="1D1D1D"/>
        <w:sz w:val="24"/>
        <w:szCs w:val="24"/>
        <w:shd w:val="clear" w:color="auto" w:fill="FFFFFF"/>
      </w:rPr>
      <w:tab/>
    </w:r>
    <w:r w:rsidR="00FD574A">
      <w:rPr>
        <w:rFonts w:ascii="Times New Roman" w:hAnsi="Times New Roman" w:cs="Times New Roman"/>
        <w:color w:val="1D1D1D"/>
        <w:sz w:val="24"/>
        <w:szCs w:val="24"/>
        <w:shd w:val="clear" w:color="auto" w:fill="FFFFFF"/>
      </w:rPr>
      <w:tab/>
    </w:r>
    <w:r w:rsidR="00FD574A">
      <w:rPr>
        <w:rFonts w:ascii="Times New Roman" w:hAnsi="Times New Roman" w:cs="Times New Roman"/>
        <w:color w:val="1D1D1D"/>
        <w:sz w:val="24"/>
        <w:szCs w:val="24"/>
        <w:shd w:val="clear" w:color="auto" w:fill="FFFFFF"/>
      </w:rPr>
      <w:tab/>
    </w:r>
    <w:r w:rsidR="00070B71">
      <w:rPr>
        <w:rFonts w:ascii="Times New Roman" w:hAnsi="Times New Roman" w:cs="Times New Roman"/>
        <w:color w:val="1D1D1D"/>
        <w:sz w:val="24"/>
        <w:szCs w:val="24"/>
        <w:shd w:val="clear" w:color="auto" w:fill="FFFFFF"/>
      </w:rPr>
      <w:tab/>
    </w:r>
    <w:r w:rsidR="00070B71">
      <w:rPr>
        <w:rFonts w:ascii="Times New Roman" w:hAnsi="Times New Roman" w:cs="Times New Roman"/>
        <w:color w:val="1D1D1D"/>
        <w:sz w:val="24"/>
        <w:szCs w:val="24"/>
        <w:shd w:val="clear" w:color="auto" w:fill="FFFFFF"/>
      </w:rPr>
      <w:tab/>
    </w:r>
    <w:r w:rsidR="00F87575">
      <w:rPr>
        <w:rFonts w:ascii="Times New Roman" w:hAnsi="Times New Roman" w:cs="Times New Roman"/>
        <w:sz w:val="24"/>
        <w:szCs w:val="24"/>
      </w:rPr>
      <w:tab/>
    </w:r>
    <w:r w:rsidR="00F87575">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Pr="00FC5A8D" w:rsidR="0047160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47160D">
          <w:rPr>
            <w:rFonts w:ascii="Times New Roman" w:hAnsi="Times New Roman" w:cs="Times New Roman"/>
            <w:sz w:val="24"/>
            <w:szCs w:val="24"/>
          </w:rPr>
          <w:fldChar w:fldCharType="separate"/>
        </w:r>
        <w:r w:rsidR="005F6538">
          <w:rPr>
            <w:rFonts w:ascii="Times New Roman" w:hAnsi="Times New Roman" w:cs="Times New Roman"/>
            <w:noProof/>
            <w:sz w:val="24"/>
            <w:szCs w:val="24"/>
          </w:rPr>
          <w:t>1</w:t>
        </w:r>
        <w:r w:rsidRPr="00FC5A8D" w:rsidR="0047160D">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45EF"/>
    <w:rsid w:val="00070B71"/>
    <w:rsid w:val="00190E30"/>
    <w:rsid w:val="001C5B88"/>
    <w:rsid w:val="00263281"/>
    <w:rsid w:val="00295B21"/>
    <w:rsid w:val="002B18C2"/>
    <w:rsid w:val="002C4230"/>
    <w:rsid w:val="002C688C"/>
    <w:rsid w:val="003040F5"/>
    <w:rsid w:val="00310B35"/>
    <w:rsid w:val="00416C50"/>
    <w:rsid w:val="004324B1"/>
    <w:rsid w:val="0047160D"/>
    <w:rsid w:val="004901C7"/>
    <w:rsid w:val="004A3920"/>
    <w:rsid w:val="00501C79"/>
    <w:rsid w:val="00511D7D"/>
    <w:rsid w:val="005956D5"/>
    <w:rsid w:val="005A4EC0"/>
    <w:rsid w:val="005F6538"/>
    <w:rsid w:val="007151C1"/>
    <w:rsid w:val="007962D1"/>
    <w:rsid w:val="007C2016"/>
    <w:rsid w:val="007C3A46"/>
    <w:rsid w:val="00917EA4"/>
    <w:rsid w:val="00923340"/>
    <w:rsid w:val="00930F35"/>
    <w:rsid w:val="0093296A"/>
    <w:rsid w:val="00937D87"/>
    <w:rsid w:val="00944332"/>
    <w:rsid w:val="009714D3"/>
    <w:rsid w:val="00974DE8"/>
    <w:rsid w:val="009851C8"/>
    <w:rsid w:val="009E73F2"/>
    <w:rsid w:val="00A30230"/>
    <w:rsid w:val="00AD79CE"/>
    <w:rsid w:val="00B874BC"/>
    <w:rsid w:val="00C47D75"/>
    <w:rsid w:val="00C86E86"/>
    <w:rsid w:val="00D26FEC"/>
    <w:rsid w:val="00D42E89"/>
    <w:rsid w:val="00D5560D"/>
    <w:rsid w:val="00E14BE2"/>
    <w:rsid w:val="00E30642"/>
    <w:rsid w:val="00F87575"/>
    <w:rsid w:val="00FC5A8D"/>
    <w:rsid w:val="00FD57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unhideWhenUsed/>
    <w:rsid w:val="004A3920"/>
    <w:rPr>
      <w:color w:val="0000FF" w:themeColor="hyperlink"/>
      <w:u w:val="single"/>
    </w:rPr>
  </w:style>
  <w:style w:type="paragraph" w:styleId="NormalWeb">
    <w:name w:val="Normal (Web)"/>
    <w:basedOn w:val="Normal"/>
    <w:uiPriority w:val="99"/>
    <w:unhideWhenUsed/>
    <w:rsid w:val="00D42E8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5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7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8</cp:revision>
  <dcterms:created xsi:type="dcterms:W3CDTF">2019-04-09T14:39:00Z</dcterms:created>
  <dcterms:modified xsi:type="dcterms:W3CDTF">2019-04-10T11:16:00Z</dcterms:modified>
</cp:coreProperties>
</file>