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62F4" w:rsidRDefault="005062F4" w:rsidP="005062F4">
      <w:pPr>
        <w:spacing w:line="480" w:lineRule="auto"/>
        <w:jc w:val="center"/>
        <w:rPr>
          <w:rFonts w:ascii="Times New Roman" w:hAnsi="Times New Roman" w:cs="Times New Roman"/>
          <w:b/>
          <w:sz w:val="24"/>
          <w:szCs w:val="24"/>
        </w:rPr>
      </w:pPr>
    </w:p>
    <w:p w:rsidR="005062F4" w:rsidRDefault="005062F4" w:rsidP="005062F4">
      <w:pPr>
        <w:spacing w:line="480" w:lineRule="auto"/>
        <w:jc w:val="center"/>
        <w:rPr>
          <w:rFonts w:ascii="Times New Roman" w:hAnsi="Times New Roman" w:cs="Times New Roman"/>
          <w:b/>
          <w:sz w:val="24"/>
          <w:szCs w:val="24"/>
        </w:rPr>
      </w:pPr>
    </w:p>
    <w:p w:rsidR="005062F4" w:rsidRDefault="005062F4" w:rsidP="005062F4">
      <w:pPr>
        <w:spacing w:line="480" w:lineRule="auto"/>
        <w:jc w:val="center"/>
        <w:rPr>
          <w:rFonts w:ascii="Times New Roman" w:hAnsi="Times New Roman" w:cs="Times New Roman"/>
          <w:b/>
          <w:sz w:val="24"/>
          <w:szCs w:val="24"/>
        </w:rPr>
      </w:pPr>
    </w:p>
    <w:p w:rsidR="005062F4" w:rsidRDefault="005062F4" w:rsidP="005062F4">
      <w:pPr>
        <w:spacing w:line="480" w:lineRule="auto"/>
        <w:jc w:val="center"/>
        <w:rPr>
          <w:rFonts w:ascii="Times New Roman" w:hAnsi="Times New Roman" w:cs="Times New Roman"/>
          <w:b/>
          <w:sz w:val="24"/>
          <w:szCs w:val="24"/>
        </w:rPr>
      </w:pPr>
    </w:p>
    <w:p w:rsidR="005062F4" w:rsidRDefault="005062F4" w:rsidP="005062F4">
      <w:pPr>
        <w:spacing w:line="480" w:lineRule="auto"/>
        <w:jc w:val="center"/>
        <w:rPr>
          <w:rFonts w:ascii="Times New Roman" w:hAnsi="Times New Roman" w:cs="Times New Roman"/>
          <w:b/>
          <w:sz w:val="24"/>
          <w:szCs w:val="24"/>
        </w:rPr>
      </w:pPr>
    </w:p>
    <w:p w:rsidR="005062F4" w:rsidRDefault="005062F4" w:rsidP="005062F4">
      <w:pPr>
        <w:spacing w:line="480" w:lineRule="auto"/>
        <w:jc w:val="center"/>
        <w:rPr>
          <w:rFonts w:ascii="Times New Roman" w:hAnsi="Times New Roman" w:cs="Times New Roman"/>
          <w:b/>
          <w:sz w:val="24"/>
          <w:szCs w:val="24"/>
        </w:rPr>
      </w:pPr>
      <w:r>
        <w:rPr>
          <w:rFonts w:ascii="Times New Roman" w:hAnsi="Times New Roman" w:cs="Times New Roman"/>
          <w:b/>
          <w:sz w:val="24"/>
          <w:szCs w:val="24"/>
        </w:rPr>
        <w:t>Case Study – Choice # 2 19-year old Male</w:t>
      </w:r>
    </w:p>
    <w:p w:rsidR="005062F4" w:rsidRDefault="005062F4" w:rsidP="005062F4">
      <w:pPr>
        <w:spacing w:line="480" w:lineRule="auto"/>
        <w:jc w:val="center"/>
        <w:rPr>
          <w:rFonts w:ascii="Times New Roman" w:hAnsi="Times New Roman" w:cs="Times New Roman"/>
          <w:sz w:val="24"/>
          <w:szCs w:val="24"/>
        </w:rPr>
      </w:pPr>
    </w:p>
    <w:p w:rsidR="005062F4" w:rsidRDefault="005062F4" w:rsidP="005062F4">
      <w:pPr>
        <w:spacing w:line="480" w:lineRule="auto"/>
        <w:jc w:val="center"/>
        <w:rPr>
          <w:rFonts w:ascii="Times New Roman" w:hAnsi="Times New Roman" w:cs="Times New Roman"/>
          <w:sz w:val="24"/>
          <w:szCs w:val="24"/>
        </w:rPr>
      </w:pPr>
    </w:p>
    <w:p w:rsidR="005062F4" w:rsidRDefault="005062F4" w:rsidP="005062F4">
      <w:pPr>
        <w:spacing w:line="480" w:lineRule="auto"/>
        <w:jc w:val="center"/>
        <w:rPr>
          <w:rFonts w:ascii="Times New Roman" w:hAnsi="Times New Roman" w:cs="Times New Roman"/>
          <w:sz w:val="24"/>
          <w:szCs w:val="24"/>
        </w:rPr>
      </w:pPr>
    </w:p>
    <w:p w:rsidR="005062F4" w:rsidRDefault="005062F4" w:rsidP="005062F4">
      <w:pPr>
        <w:spacing w:line="480" w:lineRule="auto"/>
        <w:jc w:val="center"/>
        <w:rPr>
          <w:rFonts w:ascii="Times New Roman" w:hAnsi="Times New Roman" w:cs="Times New Roman"/>
          <w:sz w:val="24"/>
          <w:szCs w:val="24"/>
        </w:rPr>
      </w:pPr>
    </w:p>
    <w:p w:rsidR="005062F4" w:rsidRDefault="005062F4" w:rsidP="005062F4">
      <w:pPr>
        <w:spacing w:line="480" w:lineRule="auto"/>
        <w:rPr>
          <w:rFonts w:ascii="Times New Roman" w:hAnsi="Times New Roman" w:cs="Times New Roman"/>
          <w:sz w:val="24"/>
          <w:szCs w:val="24"/>
        </w:rPr>
      </w:pPr>
    </w:p>
    <w:p w:rsidR="005062F4" w:rsidRDefault="005062F4" w:rsidP="005062F4">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5062F4" w:rsidRDefault="005062F4" w:rsidP="005062F4">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of Affiliation</w:t>
      </w:r>
    </w:p>
    <w:p w:rsidR="005062F4" w:rsidRDefault="005062F4" w:rsidP="005062F4">
      <w:pPr>
        <w:spacing w:line="480" w:lineRule="auto"/>
        <w:jc w:val="center"/>
        <w:rPr>
          <w:rFonts w:ascii="Times New Roman" w:hAnsi="Times New Roman" w:cs="Times New Roman"/>
          <w:sz w:val="24"/>
          <w:szCs w:val="24"/>
        </w:rPr>
      </w:pPr>
      <w:r>
        <w:rPr>
          <w:rFonts w:ascii="Times New Roman" w:hAnsi="Times New Roman" w:cs="Times New Roman"/>
          <w:sz w:val="24"/>
          <w:szCs w:val="24"/>
        </w:rPr>
        <w:t>Course Code and Name</w:t>
      </w:r>
    </w:p>
    <w:p w:rsidR="005062F4" w:rsidRDefault="005062F4" w:rsidP="005062F4">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w:t>
      </w:r>
    </w:p>
    <w:p w:rsidR="005062F4" w:rsidRDefault="005062F4" w:rsidP="005062F4">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5062F4" w:rsidRDefault="005062F4" w:rsidP="005062F4">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5062F4" w:rsidRPr="004036EB" w:rsidRDefault="004036EB" w:rsidP="004036EB">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Case Study – Choice # 2 19-year old Male</w:t>
      </w:r>
    </w:p>
    <w:p w:rsidR="005062F4" w:rsidRDefault="005062F4" w:rsidP="005062F4">
      <w:pPr>
        <w:spacing w:line="480" w:lineRule="auto"/>
        <w:rPr>
          <w:rFonts w:ascii="Times New Roman" w:hAnsi="Times New Roman" w:cs="Times New Roman"/>
          <w:sz w:val="24"/>
          <w:szCs w:val="24"/>
        </w:rPr>
      </w:pPr>
      <w:r>
        <w:rPr>
          <w:rFonts w:ascii="Times New Roman" w:hAnsi="Times New Roman" w:cs="Times New Roman"/>
          <w:b/>
          <w:sz w:val="24"/>
          <w:szCs w:val="24"/>
        </w:rPr>
        <w:t>Age:</w:t>
      </w:r>
      <w:r>
        <w:rPr>
          <w:rFonts w:ascii="Times New Roman" w:hAnsi="Times New Roman" w:cs="Times New Roman"/>
          <w:sz w:val="24"/>
          <w:szCs w:val="24"/>
        </w:rPr>
        <w:t xml:space="preserve"> 19</w:t>
      </w:r>
    </w:p>
    <w:p w:rsidR="005062F4" w:rsidRDefault="005062F4" w:rsidP="005062F4">
      <w:pPr>
        <w:spacing w:line="480" w:lineRule="auto"/>
        <w:rPr>
          <w:rFonts w:ascii="Times New Roman" w:hAnsi="Times New Roman" w:cs="Times New Roman"/>
          <w:sz w:val="24"/>
          <w:szCs w:val="24"/>
        </w:rPr>
      </w:pPr>
      <w:r>
        <w:rPr>
          <w:rFonts w:ascii="Times New Roman" w:hAnsi="Times New Roman" w:cs="Times New Roman"/>
          <w:b/>
          <w:sz w:val="24"/>
          <w:szCs w:val="24"/>
        </w:rPr>
        <w:t>Gender:</w:t>
      </w:r>
      <w:r>
        <w:rPr>
          <w:rFonts w:ascii="Times New Roman" w:hAnsi="Times New Roman" w:cs="Times New Roman"/>
          <w:sz w:val="24"/>
          <w:szCs w:val="24"/>
        </w:rPr>
        <w:t xml:space="preserve"> Male</w:t>
      </w:r>
    </w:p>
    <w:p w:rsidR="005062F4" w:rsidRDefault="005062F4" w:rsidP="005062F4">
      <w:pPr>
        <w:spacing w:line="480" w:lineRule="auto"/>
        <w:rPr>
          <w:rFonts w:ascii="Times New Roman" w:hAnsi="Times New Roman" w:cs="Times New Roman"/>
          <w:b/>
          <w:sz w:val="24"/>
          <w:szCs w:val="24"/>
        </w:rPr>
      </w:pPr>
      <w:r>
        <w:rPr>
          <w:rFonts w:ascii="Times New Roman" w:hAnsi="Times New Roman" w:cs="Times New Roman"/>
          <w:b/>
          <w:sz w:val="24"/>
          <w:szCs w:val="24"/>
        </w:rPr>
        <w:t>Subjective Data</w:t>
      </w:r>
    </w:p>
    <w:p w:rsidR="005062F4" w:rsidRDefault="005062F4" w:rsidP="005062F4">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Chief Complaint (CC): </w:t>
      </w:r>
    </w:p>
    <w:p w:rsidR="005062F4" w:rsidRDefault="005062F4" w:rsidP="005062F4">
      <w:pPr>
        <w:spacing w:line="480" w:lineRule="auto"/>
        <w:ind w:firstLine="720"/>
        <w:rPr>
          <w:rFonts w:ascii="Times New Roman" w:hAnsi="Times New Roman" w:cs="Times New Roman"/>
          <w:sz w:val="24"/>
          <w:szCs w:val="24"/>
        </w:rPr>
      </w:pPr>
      <w:r>
        <w:rPr>
          <w:rFonts w:ascii="Times New Roman" w:hAnsi="Times New Roman" w:cs="Times New Roman"/>
          <w:sz w:val="24"/>
          <w:szCs w:val="24"/>
        </w:rPr>
        <w:t>“Burning sometimes, when I pee”</w:t>
      </w:r>
    </w:p>
    <w:p w:rsidR="005062F4" w:rsidRDefault="005062F4" w:rsidP="005062F4">
      <w:pPr>
        <w:spacing w:line="480" w:lineRule="auto"/>
        <w:rPr>
          <w:rFonts w:ascii="Times New Roman" w:hAnsi="Times New Roman" w:cs="Times New Roman"/>
          <w:b/>
          <w:sz w:val="24"/>
          <w:szCs w:val="24"/>
        </w:rPr>
      </w:pPr>
      <w:r>
        <w:rPr>
          <w:rFonts w:ascii="Times New Roman" w:hAnsi="Times New Roman" w:cs="Times New Roman"/>
          <w:b/>
          <w:sz w:val="24"/>
          <w:szCs w:val="24"/>
        </w:rPr>
        <w:t>HPI: History of Present Illness:</w:t>
      </w:r>
    </w:p>
    <w:p w:rsidR="005062F4" w:rsidRDefault="005062F4" w:rsidP="005062F4">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patient presents with complaints of burning sensation when peeing of unknown duration. He is sexually active and denies using any contraceptive method.  (</w:t>
      </w:r>
      <w:r w:rsidR="002B1F33">
        <w:rPr>
          <w:rFonts w:ascii="Times New Roman" w:hAnsi="Times New Roman" w:cs="Times New Roman"/>
          <w:sz w:val="24"/>
          <w:szCs w:val="24"/>
        </w:rPr>
        <w:t>-</w:t>
      </w:r>
      <w:r>
        <w:rPr>
          <w:rFonts w:ascii="Times New Roman" w:hAnsi="Times New Roman" w:cs="Times New Roman"/>
          <w:sz w:val="24"/>
          <w:szCs w:val="24"/>
        </w:rPr>
        <w:t>) hotness of body (-) hesitancy (</w:t>
      </w:r>
      <w:r w:rsidR="00814985">
        <w:rPr>
          <w:rFonts w:ascii="Times New Roman" w:hAnsi="Times New Roman" w:cs="Times New Roman"/>
          <w:sz w:val="24"/>
          <w:szCs w:val="24"/>
        </w:rPr>
        <w:t>-</w:t>
      </w:r>
      <w:r>
        <w:rPr>
          <w:rFonts w:ascii="Times New Roman" w:hAnsi="Times New Roman" w:cs="Times New Roman"/>
          <w:sz w:val="24"/>
          <w:szCs w:val="24"/>
        </w:rPr>
        <w:t>) frequency</w:t>
      </w:r>
      <w:r w:rsidR="002B1F33">
        <w:rPr>
          <w:rFonts w:ascii="Times New Roman" w:hAnsi="Times New Roman" w:cs="Times New Roman"/>
          <w:sz w:val="24"/>
          <w:szCs w:val="24"/>
        </w:rPr>
        <w:t xml:space="preserve"> </w:t>
      </w:r>
      <w:r w:rsidR="00814985">
        <w:rPr>
          <w:rFonts w:ascii="Times New Roman" w:hAnsi="Times New Roman" w:cs="Times New Roman"/>
          <w:sz w:val="24"/>
          <w:szCs w:val="24"/>
        </w:rPr>
        <w:t xml:space="preserve">(-) strangury </w:t>
      </w:r>
      <w:r w:rsidR="002B1F33">
        <w:rPr>
          <w:rFonts w:ascii="Times New Roman" w:hAnsi="Times New Roman" w:cs="Times New Roman"/>
          <w:sz w:val="24"/>
          <w:szCs w:val="24"/>
        </w:rPr>
        <w:t>(</w:t>
      </w:r>
      <w:r w:rsidR="00814985">
        <w:rPr>
          <w:rFonts w:ascii="Times New Roman" w:hAnsi="Times New Roman" w:cs="Times New Roman"/>
          <w:sz w:val="24"/>
          <w:szCs w:val="24"/>
        </w:rPr>
        <w:t>-</w:t>
      </w:r>
      <w:r w:rsidR="002B1F33">
        <w:rPr>
          <w:rFonts w:ascii="Times New Roman" w:hAnsi="Times New Roman" w:cs="Times New Roman"/>
          <w:sz w:val="24"/>
          <w:szCs w:val="24"/>
        </w:rPr>
        <w:t>) cloudy and foul smelling urine</w:t>
      </w:r>
      <w:r>
        <w:rPr>
          <w:rFonts w:ascii="Times New Roman" w:hAnsi="Times New Roman" w:cs="Times New Roman"/>
          <w:sz w:val="24"/>
          <w:szCs w:val="24"/>
        </w:rPr>
        <w:t xml:space="preserve"> </w:t>
      </w:r>
    </w:p>
    <w:p w:rsidR="0047071D" w:rsidRPr="00814985" w:rsidRDefault="0047071D" w:rsidP="00814985">
      <w:pPr>
        <w:spacing w:line="480" w:lineRule="auto"/>
        <w:rPr>
          <w:rFonts w:ascii="Times New Roman" w:hAnsi="Times New Roman" w:cs="Times New Roman"/>
          <w:b/>
          <w:sz w:val="24"/>
          <w:szCs w:val="24"/>
        </w:rPr>
      </w:pPr>
      <w:r w:rsidRPr="00814985">
        <w:rPr>
          <w:rFonts w:ascii="Times New Roman" w:hAnsi="Times New Roman" w:cs="Times New Roman"/>
          <w:b/>
          <w:sz w:val="24"/>
          <w:szCs w:val="24"/>
        </w:rPr>
        <w:t>ROS: Review of Systems</w:t>
      </w:r>
    </w:p>
    <w:p w:rsidR="0047071D" w:rsidRDefault="0047071D" w:rsidP="005062F4">
      <w:pPr>
        <w:spacing w:line="480" w:lineRule="auto"/>
        <w:ind w:firstLine="720"/>
        <w:rPr>
          <w:rFonts w:ascii="Times New Roman" w:hAnsi="Times New Roman" w:cs="Times New Roman"/>
          <w:sz w:val="24"/>
          <w:szCs w:val="24"/>
        </w:rPr>
      </w:pPr>
      <w:r>
        <w:rPr>
          <w:rFonts w:ascii="Times New Roman" w:hAnsi="Times New Roman" w:cs="Times New Roman"/>
          <w:sz w:val="24"/>
          <w:szCs w:val="24"/>
        </w:rPr>
        <w:t>Unremarkable</w:t>
      </w:r>
    </w:p>
    <w:p w:rsidR="0047071D" w:rsidRPr="00814985" w:rsidRDefault="0047071D" w:rsidP="00814985">
      <w:pPr>
        <w:spacing w:line="480" w:lineRule="auto"/>
        <w:rPr>
          <w:rFonts w:ascii="Times New Roman" w:hAnsi="Times New Roman" w:cs="Times New Roman"/>
          <w:b/>
          <w:sz w:val="24"/>
          <w:szCs w:val="24"/>
        </w:rPr>
      </w:pPr>
      <w:r w:rsidRPr="00814985">
        <w:rPr>
          <w:rFonts w:ascii="Times New Roman" w:hAnsi="Times New Roman" w:cs="Times New Roman"/>
          <w:b/>
          <w:sz w:val="24"/>
          <w:szCs w:val="24"/>
        </w:rPr>
        <w:t xml:space="preserve">PE (Physical Exam): </w:t>
      </w:r>
    </w:p>
    <w:p w:rsidR="0047071D" w:rsidRDefault="0047071D" w:rsidP="005062F4">
      <w:pPr>
        <w:spacing w:line="480" w:lineRule="auto"/>
        <w:ind w:firstLine="720"/>
        <w:rPr>
          <w:rFonts w:ascii="Times New Roman" w:hAnsi="Times New Roman" w:cs="Times New Roman"/>
          <w:sz w:val="24"/>
          <w:szCs w:val="24"/>
        </w:rPr>
      </w:pPr>
      <w:r w:rsidRPr="00814985">
        <w:rPr>
          <w:rFonts w:ascii="Times New Roman" w:hAnsi="Times New Roman" w:cs="Times New Roman"/>
          <w:b/>
          <w:sz w:val="24"/>
          <w:szCs w:val="24"/>
        </w:rPr>
        <w:t>GUS:</w:t>
      </w:r>
      <w:r>
        <w:rPr>
          <w:rFonts w:ascii="Times New Roman" w:hAnsi="Times New Roman" w:cs="Times New Roman"/>
          <w:sz w:val="24"/>
          <w:szCs w:val="24"/>
        </w:rPr>
        <w:t xml:space="preserve"> Swollen and redden glans penis, tender to touch, increased secretions from the penis consistent with an ongoing inflammatory process.</w:t>
      </w:r>
    </w:p>
    <w:p w:rsidR="005062F4" w:rsidRDefault="005062F4" w:rsidP="005062F4">
      <w:pPr>
        <w:spacing w:line="480" w:lineRule="auto"/>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D</w:t>
      </w:r>
      <w:r w:rsidR="009245F0">
        <w:rPr>
          <w:rFonts w:ascii="Times New Roman" w:hAnsi="Times New Roman" w:cs="Times New Roman"/>
          <w:b/>
          <w:color w:val="000000" w:themeColor="text1"/>
          <w:sz w:val="24"/>
          <w:szCs w:val="24"/>
        </w:rPr>
        <w:t>iffere</w:t>
      </w:r>
      <w:r>
        <w:rPr>
          <w:rFonts w:ascii="Times New Roman" w:hAnsi="Times New Roman" w:cs="Times New Roman"/>
          <w:b/>
          <w:color w:val="000000" w:themeColor="text1"/>
          <w:sz w:val="24"/>
          <w:szCs w:val="24"/>
        </w:rPr>
        <w:t>ntial Diagnoses</w:t>
      </w:r>
    </w:p>
    <w:p w:rsidR="00814985" w:rsidRDefault="009245F0" w:rsidP="00814985">
      <w:pPr>
        <w:pStyle w:val="ListParagraph"/>
        <w:numPr>
          <w:ilvl w:val="0"/>
          <w:numId w:val="1"/>
        </w:numPr>
        <w:spacing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Lower urinary tract infection</w:t>
      </w:r>
    </w:p>
    <w:p w:rsidR="00814985" w:rsidRPr="009245F0" w:rsidRDefault="009245F0" w:rsidP="009245F0">
      <w:pPr>
        <w:pStyle w:val="ListParagraph"/>
        <w:numPr>
          <w:ilvl w:val="0"/>
          <w:numId w:val="1"/>
        </w:numPr>
        <w:spacing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Sexually transmitted infection</w:t>
      </w:r>
    </w:p>
    <w:p w:rsidR="005062F4" w:rsidRDefault="005062F4" w:rsidP="005062F4">
      <w:pPr>
        <w:spacing w:line="480" w:lineRule="auto"/>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lastRenderedPageBreak/>
        <w:t>Assessment (Working Diagnosis)</w:t>
      </w:r>
    </w:p>
    <w:p w:rsidR="005062F4" w:rsidRDefault="00814985" w:rsidP="005062F4">
      <w:pPr>
        <w:spacing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Uncomplicated lower urinary tract infection</w:t>
      </w:r>
    </w:p>
    <w:p w:rsidR="005062F4" w:rsidRDefault="005062F4" w:rsidP="005062F4">
      <w:pPr>
        <w:spacing w:line="480" w:lineRule="auto"/>
        <w:rPr>
          <w:rFonts w:ascii="Times New Roman" w:hAnsi="Times New Roman" w:cs="Times New Roman"/>
          <w:b/>
          <w:sz w:val="24"/>
          <w:szCs w:val="24"/>
        </w:rPr>
      </w:pPr>
      <w:r>
        <w:rPr>
          <w:rFonts w:ascii="Times New Roman" w:hAnsi="Times New Roman" w:cs="Times New Roman"/>
          <w:b/>
          <w:sz w:val="24"/>
          <w:szCs w:val="24"/>
        </w:rPr>
        <w:t>Dx Plan</w:t>
      </w:r>
    </w:p>
    <w:p w:rsidR="00814985" w:rsidRDefault="00814985" w:rsidP="005062F4">
      <w:pPr>
        <w:spacing w:line="480" w:lineRule="auto"/>
        <w:rPr>
          <w:rFonts w:ascii="Times New Roman" w:hAnsi="Times New Roman" w:cs="Times New Roman"/>
          <w:sz w:val="24"/>
          <w:szCs w:val="24"/>
        </w:rPr>
      </w:pPr>
      <w:r w:rsidRPr="00204EDF">
        <w:rPr>
          <w:rFonts w:ascii="Times New Roman" w:hAnsi="Times New Roman" w:cs="Times New Roman"/>
          <w:b/>
          <w:sz w:val="24"/>
          <w:szCs w:val="24"/>
        </w:rPr>
        <w:t>Laboratory:</w:t>
      </w:r>
      <w:r>
        <w:rPr>
          <w:rFonts w:ascii="Times New Roman" w:hAnsi="Times New Roman" w:cs="Times New Roman"/>
          <w:sz w:val="24"/>
          <w:szCs w:val="24"/>
        </w:rPr>
        <w:t xml:space="preserve"> </w:t>
      </w:r>
    </w:p>
    <w:p w:rsidR="005062F4" w:rsidRDefault="00814985" w:rsidP="005062F4">
      <w:pPr>
        <w:spacing w:line="480" w:lineRule="auto"/>
        <w:rPr>
          <w:rFonts w:ascii="Times New Roman" w:hAnsi="Times New Roman" w:cs="Times New Roman"/>
          <w:sz w:val="24"/>
          <w:szCs w:val="24"/>
        </w:rPr>
      </w:pPr>
      <w:r>
        <w:rPr>
          <w:rFonts w:ascii="Times New Roman" w:hAnsi="Times New Roman" w:cs="Times New Roman"/>
          <w:sz w:val="24"/>
          <w:szCs w:val="24"/>
        </w:rPr>
        <w:t>Urinalysis reveals pus cells, hematuria, and urinary casts</w:t>
      </w:r>
    </w:p>
    <w:p w:rsidR="00814985" w:rsidRDefault="00814985" w:rsidP="005062F4">
      <w:pPr>
        <w:spacing w:line="480" w:lineRule="auto"/>
        <w:rPr>
          <w:rFonts w:ascii="Times New Roman" w:hAnsi="Times New Roman" w:cs="Times New Roman"/>
          <w:sz w:val="24"/>
          <w:szCs w:val="24"/>
        </w:rPr>
      </w:pPr>
      <w:r>
        <w:rPr>
          <w:rFonts w:ascii="Times New Roman" w:hAnsi="Times New Roman" w:cs="Times New Roman"/>
          <w:sz w:val="24"/>
          <w:szCs w:val="24"/>
        </w:rPr>
        <w:t>Further investigation: Intravenous urography in young men with first infection (</w:t>
      </w:r>
      <w:r w:rsidR="00DE6841">
        <w:rPr>
          <w:rFonts w:ascii="Times New Roman" w:hAnsi="Times New Roman" w:cs="Times New Roman"/>
          <w:sz w:val="24"/>
          <w:szCs w:val="24"/>
        </w:rPr>
        <w:t xml:space="preserve">Chu &amp; </w:t>
      </w:r>
      <w:proofErr w:type="spellStart"/>
      <w:r w:rsidR="00DE6841">
        <w:rPr>
          <w:rFonts w:ascii="Times New Roman" w:hAnsi="Times New Roman" w:cs="Times New Roman"/>
          <w:sz w:val="24"/>
          <w:szCs w:val="24"/>
        </w:rPr>
        <w:t>Lowder</w:t>
      </w:r>
      <w:proofErr w:type="spellEnd"/>
      <w:r w:rsidR="00DE6841">
        <w:rPr>
          <w:rFonts w:ascii="Times New Roman" w:hAnsi="Times New Roman" w:cs="Times New Roman"/>
          <w:sz w:val="24"/>
          <w:szCs w:val="24"/>
        </w:rPr>
        <w:t>, 2018</w:t>
      </w:r>
      <w:r>
        <w:rPr>
          <w:rFonts w:ascii="Times New Roman" w:hAnsi="Times New Roman" w:cs="Times New Roman"/>
          <w:sz w:val="24"/>
          <w:szCs w:val="24"/>
        </w:rPr>
        <w:t>).</w:t>
      </w:r>
    </w:p>
    <w:p w:rsidR="005062F4" w:rsidRDefault="005062F4" w:rsidP="005062F4">
      <w:pPr>
        <w:spacing w:line="480" w:lineRule="auto"/>
        <w:rPr>
          <w:rFonts w:ascii="Times New Roman" w:hAnsi="Times New Roman" w:cs="Times New Roman"/>
          <w:b/>
          <w:sz w:val="24"/>
          <w:szCs w:val="24"/>
        </w:rPr>
      </w:pPr>
      <w:r>
        <w:rPr>
          <w:rFonts w:ascii="Times New Roman" w:hAnsi="Times New Roman" w:cs="Times New Roman"/>
          <w:b/>
          <w:sz w:val="24"/>
          <w:szCs w:val="24"/>
        </w:rPr>
        <w:t>Rx Plan (Meds)</w:t>
      </w:r>
    </w:p>
    <w:p w:rsidR="00814985" w:rsidRDefault="00814985" w:rsidP="005062F4">
      <w:pPr>
        <w:spacing w:line="480" w:lineRule="auto"/>
        <w:rPr>
          <w:rFonts w:ascii="Times New Roman" w:hAnsi="Times New Roman" w:cs="Times New Roman"/>
          <w:sz w:val="24"/>
          <w:szCs w:val="24"/>
        </w:rPr>
      </w:pPr>
      <w:r>
        <w:rPr>
          <w:rFonts w:ascii="Times New Roman" w:hAnsi="Times New Roman" w:cs="Times New Roman"/>
          <w:sz w:val="24"/>
          <w:szCs w:val="24"/>
        </w:rPr>
        <w:t>Encourage a lot of oral fluid</w:t>
      </w:r>
    </w:p>
    <w:p w:rsidR="00814985" w:rsidRDefault="00814985" w:rsidP="005062F4">
      <w:pPr>
        <w:spacing w:line="480" w:lineRule="auto"/>
        <w:rPr>
          <w:rFonts w:ascii="Times New Roman" w:hAnsi="Times New Roman" w:cs="Times New Roman"/>
          <w:sz w:val="24"/>
          <w:szCs w:val="24"/>
        </w:rPr>
      </w:pPr>
      <w:r>
        <w:rPr>
          <w:rFonts w:ascii="Times New Roman" w:hAnsi="Times New Roman" w:cs="Times New Roman"/>
          <w:sz w:val="24"/>
          <w:szCs w:val="24"/>
        </w:rPr>
        <w:t>Give single dose regimens</w:t>
      </w:r>
      <w:r w:rsidR="009245F0">
        <w:rPr>
          <w:rFonts w:ascii="Times New Roman" w:hAnsi="Times New Roman" w:cs="Times New Roman"/>
          <w:sz w:val="24"/>
          <w:szCs w:val="24"/>
        </w:rPr>
        <w:t>: Ciprofloxacin 250mg 12 hourly for 3-5 days</w:t>
      </w:r>
      <w:r w:rsidR="00DE6841">
        <w:rPr>
          <w:rFonts w:ascii="Times New Roman" w:hAnsi="Times New Roman" w:cs="Times New Roman"/>
          <w:sz w:val="24"/>
          <w:szCs w:val="24"/>
        </w:rPr>
        <w:t xml:space="preserve"> (Chu &amp; </w:t>
      </w:r>
      <w:proofErr w:type="spellStart"/>
      <w:r w:rsidR="00DE6841">
        <w:rPr>
          <w:rFonts w:ascii="Times New Roman" w:hAnsi="Times New Roman" w:cs="Times New Roman"/>
          <w:sz w:val="24"/>
          <w:szCs w:val="24"/>
        </w:rPr>
        <w:t>Lowder</w:t>
      </w:r>
      <w:proofErr w:type="spellEnd"/>
      <w:r w:rsidR="00DE6841">
        <w:rPr>
          <w:rFonts w:ascii="Times New Roman" w:hAnsi="Times New Roman" w:cs="Times New Roman"/>
          <w:sz w:val="24"/>
          <w:szCs w:val="24"/>
        </w:rPr>
        <w:t>, 2018).</w:t>
      </w:r>
    </w:p>
    <w:p w:rsidR="005062F4" w:rsidRDefault="005062F4" w:rsidP="005062F4">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Patient </w:t>
      </w:r>
      <w:r w:rsidR="001D715F">
        <w:rPr>
          <w:rFonts w:ascii="Times New Roman" w:hAnsi="Times New Roman" w:cs="Times New Roman"/>
          <w:b/>
          <w:sz w:val="24"/>
          <w:szCs w:val="24"/>
        </w:rPr>
        <w:t xml:space="preserve">Health </w:t>
      </w:r>
      <w:r>
        <w:rPr>
          <w:rFonts w:ascii="Times New Roman" w:hAnsi="Times New Roman" w:cs="Times New Roman"/>
          <w:b/>
          <w:sz w:val="24"/>
          <w:szCs w:val="24"/>
        </w:rPr>
        <w:t>Education</w:t>
      </w:r>
      <w:r w:rsidR="001D715F">
        <w:rPr>
          <w:rFonts w:ascii="Times New Roman" w:hAnsi="Times New Roman" w:cs="Times New Roman"/>
          <w:b/>
          <w:sz w:val="24"/>
          <w:szCs w:val="24"/>
        </w:rPr>
        <w:t xml:space="preserve"> and Lifestyle changes</w:t>
      </w:r>
    </w:p>
    <w:p w:rsidR="001D715F" w:rsidRDefault="005062F4" w:rsidP="005062F4">
      <w:pPr>
        <w:spacing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 patient should be educated on what the disease process </w:t>
      </w:r>
      <w:r w:rsidR="009245F0">
        <w:rPr>
          <w:rFonts w:ascii="Times New Roman" w:hAnsi="Times New Roman" w:cs="Times New Roman"/>
          <w:color w:val="000000" w:themeColor="text1"/>
          <w:sz w:val="24"/>
          <w:szCs w:val="24"/>
        </w:rPr>
        <w:t xml:space="preserve">he is </w:t>
      </w:r>
      <w:r>
        <w:rPr>
          <w:rFonts w:ascii="Times New Roman" w:hAnsi="Times New Roman" w:cs="Times New Roman"/>
          <w:color w:val="000000" w:themeColor="text1"/>
          <w:sz w:val="24"/>
          <w:szCs w:val="24"/>
        </w:rPr>
        <w:t xml:space="preserve">suffering from. He should be advised to take the medication as prescribed and be on the lookout for the side effects of the prescribed drug. He should be encouraged to keep up an active lifestyle and advised further on </w:t>
      </w:r>
      <w:r w:rsidR="001D715F">
        <w:rPr>
          <w:rFonts w:ascii="Times New Roman" w:hAnsi="Times New Roman" w:cs="Times New Roman"/>
          <w:color w:val="000000" w:themeColor="text1"/>
          <w:sz w:val="24"/>
          <w:szCs w:val="24"/>
        </w:rPr>
        <w:t>healthy living to help prevent lifestyle diseases</w:t>
      </w:r>
      <w:r>
        <w:rPr>
          <w:rFonts w:ascii="Times New Roman" w:hAnsi="Times New Roman" w:cs="Times New Roman"/>
          <w:color w:val="000000" w:themeColor="text1"/>
          <w:sz w:val="24"/>
          <w:szCs w:val="24"/>
        </w:rPr>
        <w:t xml:space="preserve">. He should be advised to notify the doctor in case he develops any other associated symptoms such as fever, chills, dysuria, hematuria, or suddenly night sweats and more than 10% unexplained weight loss. The patient should be advised to return to the clinic if no relief is achieved with compliance to therapy. </w:t>
      </w:r>
    </w:p>
    <w:p w:rsidR="001D715F" w:rsidRPr="001D715F" w:rsidRDefault="001D715F" w:rsidP="001D715F">
      <w:pPr>
        <w:spacing w:line="480" w:lineRule="auto"/>
        <w:rPr>
          <w:rFonts w:ascii="Times New Roman" w:hAnsi="Times New Roman" w:cs="Times New Roman"/>
          <w:b/>
          <w:color w:val="000000" w:themeColor="text1"/>
          <w:sz w:val="24"/>
          <w:szCs w:val="24"/>
        </w:rPr>
      </w:pPr>
      <w:r w:rsidRPr="001D715F">
        <w:rPr>
          <w:rFonts w:ascii="Times New Roman" w:hAnsi="Times New Roman" w:cs="Times New Roman"/>
          <w:b/>
          <w:color w:val="000000" w:themeColor="text1"/>
          <w:sz w:val="24"/>
          <w:szCs w:val="24"/>
        </w:rPr>
        <w:t>Age-appropriate Preventive Care</w:t>
      </w:r>
    </w:p>
    <w:p w:rsidR="005062F4" w:rsidRDefault="005062F4" w:rsidP="005062F4">
      <w:pPr>
        <w:spacing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A</w:t>
      </w:r>
      <w:r w:rsidR="001D715F">
        <w:rPr>
          <w:rFonts w:ascii="Times New Roman" w:hAnsi="Times New Roman" w:cs="Times New Roman"/>
          <w:color w:val="000000" w:themeColor="text1"/>
          <w:sz w:val="24"/>
          <w:szCs w:val="24"/>
        </w:rPr>
        <w:t>n emphasis on the importance of maintaining one sexual partner and always exercising good sexual practices such as use of condoms should be made. The patient should be advised to look out for similar complaints in his sexual partner(s) and together for reviews if any one develops such symptoms.</w:t>
      </w:r>
    </w:p>
    <w:p w:rsidR="005062F4" w:rsidRDefault="005062F4" w:rsidP="005062F4">
      <w:pPr>
        <w:spacing w:line="480" w:lineRule="auto"/>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Referral/ Follow Up</w:t>
      </w:r>
      <w:r w:rsidR="0049629D">
        <w:rPr>
          <w:rFonts w:ascii="Times New Roman" w:hAnsi="Times New Roman" w:cs="Times New Roman"/>
          <w:b/>
          <w:color w:val="000000" w:themeColor="text1"/>
          <w:sz w:val="24"/>
          <w:szCs w:val="24"/>
        </w:rPr>
        <w:t xml:space="preserve"> to this visit</w:t>
      </w:r>
    </w:p>
    <w:p w:rsidR="0037719B" w:rsidRDefault="005062F4" w:rsidP="00DE6841">
      <w:pPr>
        <w:spacing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w:t>
      </w:r>
      <w:r w:rsidR="001D715F">
        <w:rPr>
          <w:rFonts w:ascii="Times New Roman" w:hAnsi="Times New Roman" w:cs="Times New Roman"/>
          <w:color w:val="000000" w:themeColor="text1"/>
          <w:sz w:val="24"/>
          <w:szCs w:val="24"/>
        </w:rPr>
        <w:t xml:space="preserve"> patient will require referral if worsening signs and symptoms are reported with correct use of his medication or if evaluation reveals underlying urinary tract abnormality. </w:t>
      </w:r>
    </w:p>
    <w:p w:rsidR="0037719B" w:rsidRPr="0037719B" w:rsidRDefault="0037719B" w:rsidP="0037719B">
      <w:pPr>
        <w:spacing w:line="480" w:lineRule="auto"/>
        <w:rPr>
          <w:rFonts w:ascii="Times New Roman" w:hAnsi="Times New Roman" w:cs="Times New Roman"/>
          <w:b/>
          <w:color w:val="000000" w:themeColor="text1"/>
          <w:sz w:val="24"/>
          <w:szCs w:val="24"/>
        </w:rPr>
      </w:pPr>
      <w:r w:rsidRPr="0037719B">
        <w:rPr>
          <w:rFonts w:ascii="Times New Roman" w:hAnsi="Times New Roman" w:cs="Times New Roman"/>
          <w:b/>
          <w:color w:val="000000" w:themeColor="text1"/>
          <w:sz w:val="24"/>
          <w:szCs w:val="24"/>
        </w:rPr>
        <w:t>Health Maintenance</w:t>
      </w:r>
    </w:p>
    <w:p w:rsidR="005062F4" w:rsidRDefault="0037719B" w:rsidP="00DE6841">
      <w:pPr>
        <w:spacing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Continued education and follow up on good and safe sexual practices such has having one sexual partner and using protection such as condoms during sexual intercourse.</w:t>
      </w:r>
      <w:r w:rsidR="005062F4">
        <w:rPr>
          <w:rFonts w:ascii="Times New Roman" w:hAnsi="Times New Roman" w:cs="Times New Roman"/>
          <w:color w:val="000000" w:themeColor="text1"/>
          <w:sz w:val="24"/>
          <w:szCs w:val="24"/>
        </w:rPr>
        <w:br w:type="page"/>
      </w:r>
    </w:p>
    <w:p w:rsidR="005062F4" w:rsidRPr="004036EB" w:rsidRDefault="005062F4" w:rsidP="005062F4">
      <w:pPr>
        <w:spacing w:line="480" w:lineRule="auto"/>
        <w:jc w:val="center"/>
        <w:rPr>
          <w:rFonts w:ascii="Times New Roman" w:hAnsi="Times New Roman" w:cs="Times New Roman"/>
          <w:b/>
          <w:color w:val="000000" w:themeColor="text1"/>
          <w:sz w:val="24"/>
          <w:szCs w:val="24"/>
        </w:rPr>
      </w:pPr>
      <w:bookmarkStart w:id="0" w:name="_GoBack"/>
      <w:r w:rsidRPr="004036EB">
        <w:rPr>
          <w:rFonts w:ascii="Times New Roman" w:hAnsi="Times New Roman" w:cs="Times New Roman"/>
          <w:b/>
          <w:color w:val="000000" w:themeColor="text1"/>
          <w:sz w:val="24"/>
          <w:szCs w:val="24"/>
        </w:rPr>
        <w:lastRenderedPageBreak/>
        <w:t>References</w:t>
      </w:r>
    </w:p>
    <w:bookmarkEnd w:id="0"/>
    <w:p w:rsidR="005062F4" w:rsidRPr="001D715F" w:rsidRDefault="00DE6841" w:rsidP="001D715F">
      <w:pPr>
        <w:spacing w:line="480" w:lineRule="auto"/>
        <w:ind w:left="720" w:hanging="720"/>
        <w:rPr>
          <w:rFonts w:ascii="Times New Roman" w:hAnsi="Times New Roman" w:cs="Times New Roman"/>
          <w:sz w:val="24"/>
          <w:szCs w:val="24"/>
        </w:rPr>
      </w:pPr>
      <w:proofErr w:type="gramStart"/>
      <w:r>
        <w:rPr>
          <w:rFonts w:ascii="Times New Roman" w:hAnsi="Times New Roman" w:cs="Times New Roman"/>
          <w:sz w:val="24"/>
          <w:szCs w:val="24"/>
        </w:rPr>
        <w:t xml:space="preserve">Chu, M. C. &amp; </w:t>
      </w:r>
      <w:proofErr w:type="spellStart"/>
      <w:r>
        <w:rPr>
          <w:rFonts w:ascii="Times New Roman" w:hAnsi="Times New Roman" w:cs="Times New Roman"/>
          <w:sz w:val="24"/>
          <w:szCs w:val="24"/>
        </w:rPr>
        <w:t>Lowder</w:t>
      </w:r>
      <w:proofErr w:type="spellEnd"/>
      <w:r>
        <w:rPr>
          <w:rFonts w:ascii="Times New Roman" w:hAnsi="Times New Roman" w:cs="Times New Roman"/>
          <w:sz w:val="24"/>
          <w:szCs w:val="24"/>
        </w:rPr>
        <w:t>, L. J. (2018).</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Diagnosis and Treatment of Urinary Tract Infections across Age Groups.</w:t>
      </w:r>
      <w:proofErr w:type="gramEnd"/>
      <w:r>
        <w:rPr>
          <w:rFonts w:ascii="Times New Roman" w:hAnsi="Times New Roman" w:cs="Times New Roman"/>
          <w:sz w:val="24"/>
          <w:szCs w:val="24"/>
        </w:rPr>
        <w:t xml:space="preserve"> </w:t>
      </w:r>
      <w:r w:rsidRPr="00DE6841">
        <w:rPr>
          <w:rFonts w:ascii="Times New Roman" w:hAnsi="Times New Roman" w:cs="Times New Roman"/>
          <w:i/>
          <w:sz w:val="24"/>
          <w:szCs w:val="24"/>
        </w:rPr>
        <w:t>American Journal of Obstetrics &amp; Gynecology</w:t>
      </w:r>
      <w:r>
        <w:rPr>
          <w:rFonts w:ascii="Times New Roman" w:hAnsi="Times New Roman" w:cs="Times New Roman"/>
          <w:sz w:val="24"/>
          <w:szCs w:val="24"/>
        </w:rPr>
        <w:t>, 219(1), 40-51</w:t>
      </w:r>
    </w:p>
    <w:p w:rsidR="00257AE3" w:rsidRDefault="004036EB"/>
    <w:sectPr w:rsidR="00257AE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29637A"/>
    <w:multiLevelType w:val="hybridMultilevel"/>
    <w:tmpl w:val="186C5D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0362"/>
    <w:rsid w:val="001D715F"/>
    <w:rsid w:val="002B1F33"/>
    <w:rsid w:val="0037719B"/>
    <w:rsid w:val="004036EB"/>
    <w:rsid w:val="0047071D"/>
    <w:rsid w:val="0049629D"/>
    <w:rsid w:val="005062F4"/>
    <w:rsid w:val="006426BD"/>
    <w:rsid w:val="00814985"/>
    <w:rsid w:val="00901600"/>
    <w:rsid w:val="009245F0"/>
    <w:rsid w:val="00B608B6"/>
    <w:rsid w:val="00BD0362"/>
    <w:rsid w:val="00DE6841"/>
    <w:rsid w:val="00EE62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62F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062F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62F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062F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303</TotalTime>
  <Pages>5</Pages>
  <Words>421</Words>
  <Characters>2402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Patricia_Ann</dc:creator>
  <cp:keywords/>
  <dc:description/>
  <cp:lastModifiedBy>Kamande</cp:lastModifiedBy>
  <cp:revision>7</cp:revision>
  <dcterms:created xsi:type="dcterms:W3CDTF">2021-01-07T12:54:00Z</dcterms:created>
  <dcterms:modified xsi:type="dcterms:W3CDTF">2021-01-08T00:16:00Z</dcterms:modified>
</cp:coreProperties>
</file>