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FB5" w:rsidRDefault="005F4B32">
      <w:pPr>
        <w:spacing w:after="157" w:line="259" w:lineRule="auto"/>
        <w:ind w:left="61"/>
        <w:jc w:val="center"/>
      </w:pPr>
      <w:r>
        <w:rPr>
          <w:b/>
          <w:sz w:val="32"/>
        </w:rPr>
        <w:t xml:space="preserve">Week 4 </w:t>
      </w:r>
    </w:p>
    <w:p w:rsidR="00A15FB5" w:rsidRDefault="005F4B32">
      <w:pPr>
        <w:spacing w:after="157" w:line="259" w:lineRule="auto"/>
        <w:ind w:left="61" w:right="1"/>
        <w:jc w:val="center"/>
      </w:pPr>
      <w:r>
        <w:rPr>
          <w:b/>
          <w:sz w:val="32"/>
        </w:rPr>
        <w:t xml:space="preserve">Sexuality and Intimate Relationships </w:t>
      </w:r>
    </w:p>
    <w:p w:rsidR="00A15FB5" w:rsidRDefault="005F4B32">
      <w:pPr>
        <w:spacing w:after="78" w:line="259" w:lineRule="auto"/>
        <w:ind w:left="134" w:firstLine="0"/>
        <w:jc w:val="center"/>
      </w:pPr>
      <w:r>
        <w:rPr>
          <w:b/>
          <w:sz w:val="32"/>
        </w:rPr>
        <w:t xml:space="preserve"> </w:t>
      </w:r>
    </w:p>
    <w:p w:rsidR="00A15FB5" w:rsidRDefault="005F4B32">
      <w:pPr>
        <w:ind w:left="-5"/>
      </w:pPr>
      <w:r>
        <w:t>This week we are going to deconstruct the meanings of sexuality and intimacy in different social settings.  Sexuality and intimate relationships are culturally constructed and socially defined.  Let’s explore the different meanings and contexts given to ea</w:t>
      </w:r>
      <w:r>
        <w:t xml:space="preserve">ch term. </w:t>
      </w:r>
    </w:p>
    <w:p w:rsidR="00A15FB5" w:rsidRDefault="005F4B32">
      <w:pPr>
        <w:spacing w:after="199" w:line="259" w:lineRule="auto"/>
        <w:ind w:left="0" w:firstLine="0"/>
      </w:pPr>
      <w:r>
        <w:t xml:space="preserve"> </w:t>
      </w:r>
    </w:p>
    <w:p w:rsidR="00A15FB5" w:rsidRDefault="005F4B32">
      <w:pPr>
        <w:pStyle w:val="Heading1"/>
        <w:ind w:left="-5"/>
      </w:pPr>
      <w:r>
        <w:t xml:space="preserve">Sexuality </w:t>
      </w:r>
    </w:p>
    <w:p w:rsidR="00A15FB5" w:rsidRDefault="005F4B32">
      <w:pPr>
        <w:ind w:left="-5"/>
      </w:pPr>
      <w:r>
        <w:t>The historical definition of sexuality is debatable but there is a consensus that sexuality is fluid and reshaped by economic, cultural, familial and political relations—which then vary by race, class and gender (I would also add imm</w:t>
      </w:r>
      <w:r>
        <w:t xml:space="preserve">igration and Diaspora to this list).    </w:t>
      </w:r>
    </w:p>
    <w:p w:rsidR="00A15FB5" w:rsidRDefault="005F4B32">
      <w:pPr>
        <w:spacing w:after="160" w:line="259" w:lineRule="auto"/>
        <w:ind w:left="0" w:firstLine="0"/>
      </w:pPr>
      <w:r>
        <w:t xml:space="preserve"> </w:t>
      </w:r>
    </w:p>
    <w:p w:rsidR="00A15FB5" w:rsidRDefault="005F4B32">
      <w:pPr>
        <w:ind w:left="-5"/>
      </w:pPr>
      <w:r>
        <w:t xml:space="preserve">When we think about sexuality in America, what is one of the first movements that come to mind?  The </w:t>
      </w:r>
      <w:r>
        <w:rPr>
          <w:b/>
          <w:i/>
        </w:rPr>
        <w:t>sexual revolution</w:t>
      </w:r>
      <w:r>
        <w:t>, which has strong ties to the feminist movement, in the late 1950searly 70s in the U.S. introd</w:t>
      </w:r>
      <w:r>
        <w:t>uced nuanced perspectives of looking at sex and the mean of sexual relationships.  During this time period, The Birth Control Pill, Abortion Rights and The Kinsey Report (http://www.kinseyinstitute.org/research/ak-data.html) highlighted different ways of l</w:t>
      </w:r>
      <w:r>
        <w:t xml:space="preserve">ooking at sex—much of which deviated from the mainstream understanding of “sex for reproduction.” </w:t>
      </w:r>
    </w:p>
    <w:p w:rsidR="00A15FB5" w:rsidRDefault="005F4B32">
      <w:pPr>
        <w:spacing w:after="158" w:line="259" w:lineRule="auto"/>
        <w:ind w:left="0" w:firstLine="0"/>
      </w:pPr>
      <w:r>
        <w:t xml:space="preserve"> </w:t>
      </w:r>
    </w:p>
    <w:p w:rsidR="00A15FB5" w:rsidRDefault="005F4B32">
      <w:pPr>
        <w:ind w:left="-5"/>
      </w:pPr>
      <w:r>
        <w:t xml:space="preserve">Sociologist and scholars of gender studies have discussed the use of </w:t>
      </w:r>
      <w:r>
        <w:rPr>
          <w:b/>
          <w:i/>
        </w:rPr>
        <w:t>heteronormativity</w:t>
      </w:r>
      <w:r>
        <w:rPr>
          <w:i/>
        </w:rPr>
        <w:t xml:space="preserve"> </w:t>
      </w:r>
      <w:r>
        <w:t>in discussing the context of sexuality in both America and overseas.</w:t>
      </w:r>
      <w:r>
        <w:t xml:space="preserve">  This practice looks as societies from relationships that exist between a man and woman without exploring how sexuality and ideas of shifting sexuality affect or shape the lives of the LGBT community (https://gaycenter.org/).   </w:t>
      </w:r>
    </w:p>
    <w:p w:rsidR="00A15FB5" w:rsidRDefault="005F4B32">
      <w:pPr>
        <w:spacing w:after="160" w:line="259" w:lineRule="auto"/>
        <w:ind w:left="0" w:firstLine="0"/>
      </w:pPr>
      <w:r>
        <w:t xml:space="preserve"> </w:t>
      </w:r>
    </w:p>
    <w:p w:rsidR="00A15FB5" w:rsidRDefault="005F4B32">
      <w:pPr>
        <w:ind w:left="-5"/>
      </w:pPr>
      <w:r>
        <w:t>***Many individuals clai</w:t>
      </w:r>
      <w:r>
        <w:t xml:space="preserve">m to be feminist but does that mean that they have to also support LGBT rights?  We will address this topic at length later in the semester.  But keep this in mind throughout the course.*** </w:t>
      </w:r>
    </w:p>
    <w:p w:rsidR="00A15FB5" w:rsidRDefault="005F4B32">
      <w:pPr>
        <w:spacing w:after="161" w:line="259" w:lineRule="auto"/>
        <w:ind w:left="0" w:firstLine="0"/>
      </w:pPr>
      <w:r>
        <w:t xml:space="preserve"> </w:t>
      </w:r>
    </w:p>
    <w:p w:rsidR="00A15FB5" w:rsidRDefault="005F4B32">
      <w:pPr>
        <w:ind w:left="-5"/>
      </w:pPr>
      <w:r>
        <w:t>So how do Sociologists and Gender scholars create a more inclus</w:t>
      </w:r>
      <w:r>
        <w:t>ive agenda for studying sexuality?  One way is through ethnography and qualitative studies.  I am an ethnographer and my current publication focuses on how the American born daughters of South Asian immigrants use their ethnicity to define their sexuality.</w:t>
      </w:r>
      <w:r>
        <w:t xml:space="preserve">  What I’ve done is allow my participants to express </w:t>
      </w:r>
      <w:r>
        <w:lastRenderedPageBreak/>
        <w:t>their personal narratives and then I introduced their perspectives into the Academic world.  I didn’t place limitations on gender orientation in my call for participants.  Instead, I allowed the young wo</w:t>
      </w:r>
      <w:r>
        <w:t xml:space="preserve">men to tell me, how they choose to identify.  This methodological practice helps social scientists to gain access to knowledge that would broaden the scope of women and gender studies research.   </w:t>
      </w:r>
    </w:p>
    <w:p w:rsidR="00A15FB5" w:rsidRDefault="005F4B32">
      <w:pPr>
        <w:spacing w:after="160" w:line="259" w:lineRule="auto"/>
        <w:ind w:left="0" w:firstLine="0"/>
      </w:pPr>
      <w:r>
        <w:t xml:space="preserve"> </w:t>
      </w:r>
    </w:p>
    <w:p w:rsidR="00A15FB5" w:rsidRDefault="005F4B32">
      <w:pPr>
        <w:ind w:left="-5"/>
      </w:pPr>
      <w:r>
        <w:t>Additionally, is if fair to study the perspective of women without understanding how their social position is shaped by men?  As important as it is to look at how the position of the LGBT community is shaped by heteronormativity, it is also imperative to l</w:t>
      </w:r>
      <w:r>
        <w:t xml:space="preserve">ook at how women’s lives are shaped by masculinity.  We can then answer questions about how cultural, economic and religious norms impact gender expectations. </w:t>
      </w:r>
    </w:p>
    <w:p w:rsidR="00A15FB5" w:rsidRDefault="005F4B32">
      <w:pPr>
        <w:spacing w:after="199" w:line="259" w:lineRule="auto"/>
        <w:ind w:left="0" w:firstLine="0"/>
      </w:pPr>
      <w:r>
        <w:t xml:space="preserve"> </w:t>
      </w:r>
    </w:p>
    <w:p w:rsidR="00A15FB5" w:rsidRDefault="005F4B32">
      <w:pPr>
        <w:pStyle w:val="Heading1"/>
        <w:ind w:left="-5"/>
      </w:pPr>
      <w:r>
        <w:t xml:space="preserve">Intimacy </w:t>
      </w:r>
    </w:p>
    <w:p w:rsidR="00A15FB5" w:rsidRDefault="005F4B32">
      <w:pPr>
        <w:ind w:left="-5"/>
      </w:pPr>
      <w:r>
        <w:t>Intimacy has several different meanings depending on the context.   Intimacy can ran</w:t>
      </w:r>
      <w:r>
        <w:t xml:space="preserve">ge from a conversation, to written communication, visual elements or physical contact.  How we define intimacy varies from one setting to another.  What complicates these different forms of intimacy is a system of hierarchy known as hegemony.  Hegemony is </w:t>
      </w:r>
      <w:r>
        <w:t>a power relationship that can occur between different sexes, genders, racial groups and people of different social classes.  It places one person/group in the dominant position and the other in a subordinate position.  Power relations can shift between the</w:t>
      </w:r>
      <w:r>
        <w:t xml:space="preserve"> two groups/individuals but how and when they shift is based on a very complex system of expectations.  You will explore these complexities in the readings.  </w:t>
      </w:r>
    </w:p>
    <w:p w:rsidR="00A15FB5" w:rsidRDefault="005F4B32">
      <w:pPr>
        <w:spacing w:after="237" w:line="259" w:lineRule="auto"/>
        <w:ind w:left="0" w:firstLine="0"/>
      </w:pPr>
      <w:r>
        <w:t xml:space="preserve"> </w:t>
      </w:r>
    </w:p>
    <w:p w:rsidR="00A15FB5" w:rsidRDefault="005F4B32">
      <w:pPr>
        <w:spacing w:after="130" w:line="259" w:lineRule="auto"/>
        <w:ind w:left="0" w:firstLine="0"/>
      </w:pPr>
      <w:r>
        <w:rPr>
          <w:b/>
          <w:sz w:val="32"/>
        </w:rPr>
        <w:t>Assignment d</w:t>
      </w:r>
      <w:r>
        <w:rPr>
          <w:b/>
          <w:sz w:val="32"/>
        </w:rPr>
        <w:t>ue 2/22/19 before 11a</w:t>
      </w:r>
      <w:r>
        <w:rPr>
          <w:b/>
          <w:sz w:val="32"/>
        </w:rPr>
        <w:t xml:space="preserve">m. </w:t>
      </w:r>
    </w:p>
    <w:p w:rsidR="005F4B32" w:rsidRDefault="005F4B32" w:rsidP="005F4B32">
      <w:pPr>
        <w:numPr>
          <w:ilvl w:val="0"/>
          <w:numId w:val="1"/>
        </w:numPr>
        <w:spacing w:after="35"/>
        <w:ind w:hanging="420"/>
      </w:pPr>
      <w:r>
        <w:t xml:space="preserve">Read the articles in the Week four article </w:t>
      </w:r>
      <w:r>
        <w:t xml:space="preserve">folder entitled “Grinding on the Dance Floor” and “Queer Women and the Hookup Scene.” </w:t>
      </w:r>
    </w:p>
    <w:p w:rsidR="005F4B32" w:rsidRDefault="005F4B32" w:rsidP="005F4B32">
      <w:pPr>
        <w:spacing w:after="35"/>
        <w:ind w:left="780" w:firstLine="0"/>
      </w:pPr>
    </w:p>
    <w:p w:rsidR="005F4B32" w:rsidRDefault="005F4B32" w:rsidP="005F4B32">
      <w:pPr>
        <w:numPr>
          <w:ilvl w:val="0"/>
          <w:numId w:val="1"/>
        </w:numPr>
        <w:spacing w:after="35"/>
        <w:ind w:hanging="420"/>
      </w:pPr>
      <w:r>
        <w:t>This paper should be around 600 words and should be written in essay format</w:t>
      </w:r>
      <w:r>
        <w:t>.</w:t>
      </w:r>
    </w:p>
    <w:p w:rsidR="005F4B32" w:rsidRDefault="005F4B32" w:rsidP="005F4B32">
      <w:pPr>
        <w:spacing w:after="15"/>
        <w:ind w:left="780" w:firstLine="0"/>
      </w:pPr>
      <w:r>
        <w:t>Make sure you c</w:t>
      </w:r>
      <w:r>
        <w:t xml:space="preserve">ite </w:t>
      </w:r>
      <w:r>
        <w:rPr>
          <w:b/>
        </w:rPr>
        <w:t>2 examples from each article</w:t>
      </w:r>
      <w:r>
        <w:t xml:space="preserve"> and </w:t>
      </w:r>
      <w:bookmarkStart w:id="0" w:name="_GoBack"/>
      <w:bookmarkEnd w:id="0"/>
      <w:r>
        <w:t>discuss the following points within your paper:</w:t>
      </w:r>
    </w:p>
    <w:p w:rsidR="00A15FB5" w:rsidRDefault="005F4B32">
      <w:pPr>
        <w:numPr>
          <w:ilvl w:val="1"/>
          <w:numId w:val="1"/>
        </w:numPr>
        <w:spacing w:after="15"/>
        <w:ind w:hanging="360"/>
      </w:pPr>
      <w:r>
        <w:t>What are the similarities and di</w:t>
      </w:r>
      <w:r>
        <w:t>fferences with the way each article discusses this behavior?</w:t>
      </w:r>
      <w:r>
        <w:t xml:space="preserve">  </w:t>
      </w:r>
    </w:p>
    <w:p w:rsidR="00A15FB5" w:rsidRDefault="005F4B32">
      <w:pPr>
        <w:numPr>
          <w:ilvl w:val="1"/>
          <w:numId w:val="1"/>
        </w:numPr>
        <w:spacing w:after="0"/>
        <w:ind w:hanging="360"/>
      </w:pPr>
      <w:r>
        <w:t>H</w:t>
      </w:r>
      <w:r>
        <w:t xml:space="preserve">ow does heteronormativity, femininity and masculinity affect this behavior? </w:t>
      </w:r>
    </w:p>
    <w:p w:rsidR="00A15FB5" w:rsidRDefault="005F4B32">
      <w:pPr>
        <w:numPr>
          <w:ilvl w:val="1"/>
          <w:numId w:val="1"/>
        </w:numPr>
        <w:spacing w:after="0"/>
        <w:ind w:hanging="360"/>
      </w:pPr>
      <w:r>
        <w:t xml:space="preserve">How do expectations of sexuality vary between the examples used? </w:t>
      </w:r>
    </w:p>
    <w:p w:rsidR="00A15FB5" w:rsidRDefault="005F4B32">
      <w:pPr>
        <w:numPr>
          <w:ilvl w:val="1"/>
          <w:numId w:val="1"/>
        </w:numPr>
        <w:spacing w:after="111"/>
        <w:ind w:hanging="360"/>
      </w:pPr>
      <w:r>
        <w:t xml:space="preserve">Include your opinion </w:t>
      </w:r>
      <w:r>
        <w:t xml:space="preserve">when discussing the context of the behaviors.   </w:t>
      </w:r>
    </w:p>
    <w:p w:rsidR="00A15FB5" w:rsidRDefault="005F4B32">
      <w:pPr>
        <w:spacing w:after="158" w:line="259" w:lineRule="auto"/>
        <w:ind w:left="0" w:firstLine="0"/>
      </w:pPr>
      <w:r>
        <w:t xml:space="preserve"> </w:t>
      </w:r>
    </w:p>
    <w:p w:rsidR="00A15FB5" w:rsidRDefault="005F4B32">
      <w:pPr>
        <w:spacing w:line="259" w:lineRule="auto"/>
        <w:ind w:left="0" w:firstLine="0"/>
      </w:pPr>
      <w:r>
        <w:t xml:space="preserve"> </w:t>
      </w:r>
    </w:p>
    <w:p w:rsidR="00A15FB5" w:rsidRDefault="005F4B32">
      <w:pPr>
        <w:spacing w:after="158" w:line="259" w:lineRule="auto"/>
        <w:ind w:left="0" w:firstLine="0"/>
      </w:pPr>
      <w:r>
        <w:lastRenderedPageBreak/>
        <w:t xml:space="preserve"> </w:t>
      </w:r>
    </w:p>
    <w:p w:rsidR="00A15FB5" w:rsidRDefault="005F4B32">
      <w:pPr>
        <w:spacing w:after="0" w:line="259" w:lineRule="auto"/>
        <w:ind w:left="114" w:firstLine="0"/>
        <w:jc w:val="center"/>
      </w:pPr>
      <w:r>
        <w:t xml:space="preserve"> </w:t>
      </w:r>
    </w:p>
    <w:sectPr w:rsidR="00A15FB5">
      <w:pgSz w:w="12240" w:h="15840"/>
      <w:pgMar w:top="1445" w:right="1492" w:bottom="156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A4DEC"/>
    <w:multiLevelType w:val="hybridMultilevel"/>
    <w:tmpl w:val="4918853E"/>
    <w:lvl w:ilvl="0" w:tplc="2D101DEC">
      <w:start w:val="1"/>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D8D1C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5F0C21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AC5E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F09EF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D697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DE80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D8AC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223B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FB5"/>
    <w:rsid w:val="005F4B32"/>
    <w:rsid w:val="00A1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7B287"/>
  <w15:docId w15:val="{26F0B9F8-CF27-41B3-B11F-4C4028551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6" w:line="263"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8"/>
      <w:ind w:left="10"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ListParagraph">
    <w:name w:val="List Paragraph"/>
    <w:basedOn w:val="Normal"/>
    <w:uiPriority w:val="34"/>
    <w:qFormat/>
    <w:rsid w:val="005F4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2019-02-20T22:37:00Z</dcterms:created>
  <dcterms:modified xsi:type="dcterms:W3CDTF">2019-02-20T22:37:00Z</dcterms:modified>
</cp:coreProperties>
</file>