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D20" w:rsidRPr="00DA07A1" w:rsidRDefault="00EE1D20" w:rsidP="00EE1D20">
      <w:pPr>
        <w:spacing w:line="480" w:lineRule="auto"/>
        <w:rPr>
          <w:rFonts w:ascii="Times New Roman" w:hAnsi="Times New Roman" w:cs="Times New Roman"/>
          <w:sz w:val="24"/>
          <w:szCs w:val="24"/>
        </w:rPr>
      </w:pPr>
    </w:p>
    <w:p w:rsidR="00EE1D20" w:rsidRDefault="00EE1D20" w:rsidP="00EE1D20">
      <w:pPr>
        <w:spacing w:line="480" w:lineRule="auto"/>
        <w:jc w:val="center"/>
        <w:rPr>
          <w:rFonts w:ascii="Times New Roman" w:hAnsi="Times New Roman" w:cs="Times New Roman"/>
          <w:sz w:val="24"/>
          <w:szCs w:val="24"/>
        </w:rPr>
      </w:pPr>
    </w:p>
    <w:p w:rsidR="00EE1D20" w:rsidRDefault="00EE1D20" w:rsidP="00EE1D20">
      <w:pPr>
        <w:spacing w:line="480" w:lineRule="auto"/>
        <w:jc w:val="center"/>
        <w:rPr>
          <w:rFonts w:ascii="Times New Roman" w:hAnsi="Times New Roman" w:cs="Times New Roman"/>
          <w:sz w:val="24"/>
          <w:szCs w:val="24"/>
        </w:rPr>
      </w:pPr>
    </w:p>
    <w:p w:rsidR="00EE1D20" w:rsidRDefault="00EE1D20" w:rsidP="00EE1D20">
      <w:pPr>
        <w:spacing w:line="480" w:lineRule="auto"/>
        <w:jc w:val="center"/>
        <w:rPr>
          <w:rFonts w:ascii="Times New Roman" w:hAnsi="Times New Roman" w:cs="Times New Roman"/>
          <w:sz w:val="24"/>
          <w:szCs w:val="24"/>
        </w:rPr>
      </w:pPr>
    </w:p>
    <w:p w:rsidR="00EE1D20" w:rsidRDefault="00EE1D20" w:rsidP="00EE1D20">
      <w:pPr>
        <w:spacing w:line="480" w:lineRule="auto"/>
        <w:jc w:val="center"/>
        <w:rPr>
          <w:rFonts w:ascii="Times New Roman" w:hAnsi="Times New Roman" w:cs="Times New Roman"/>
          <w:sz w:val="24"/>
          <w:szCs w:val="24"/>
        </w:rPr>
      </w:pPr>
    </w:p>
    <w:p w:rsidR="00EE1D20" w:rsidRDefault="00EE1D20" w:rsidP="00EE1D20">
      <w:pPr>
        <w:spacing w:line="480" w:lineRule="auto"/>
        <w:jc w:val="center"/>
        <w:rPr>
          <w:rFonts w:ascii="Times New Roman" w:hAnsi="Times New Roman" w:cs="Times New Roman"/>
          <w:sz w:val="24"/>
          <w:szCs w:val="24"/>
        </w:rPr>
      </w:pPr>
    </w:p>
    <w:p w:rsidR="00EE1D20" w:rsidRPr="00DA07A1" w:rsidRDefault="00EE1D20" w:rsidP="00EE1D20">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Student’s Name:</w:t>
      </w:r>
    </w:p>
    <w:p w:rsidR="00EE1D20" w:rsidRPr="00DA07A1" w:rsidRDefault="00EE1D20" w:rsidP="00EE1D20">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 xml:space="preserve">Department: </w:t>
      </w:r>
    </w:p>
    <w:p w:rsidR="00EE1D20" w:rsidRPr="00DA07A1" w:rsidRDefault="00EE1D20" w:rsidP="00EE1D20">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Institution of affiliation:</w:t>
      </w:r>
    </w:p>
    <w:p w:rsidR="00EE1D20" w:rsidRPr="00DA07A1" w:rsidRDefault="00EE1D20" w:rsidP="00EE1D20">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Course Name:</w:t>
      </w:r>
    </w:p>
    <w:p w:rsidR="00EE1D20" w:rsidRPr="00DA07A1" w:rsidRDefault="00EE1D20" w:rsidP="00EE1D20">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Professor’s Name:</w:t>
      </w:r>
    </w:p>
    <w:p w:rsidR="00EE1D20" w:rsidRPr="00DA07A1" w:rsidRDefault="00EE1D20" w:rsidP="00EE1D20">
      <w:pPr>
        <w:spacing w:line="480" w:lineRule="auto"/>
        <w:jc w:val="center"/>
        <w:rPr>
          <w:rFonts w:ascii="Times New Roman" w:hAnsi="Times New Roman" w:cs="Times New Roman"/>
          <w:sz w:val="24"/>
          <w:szCs w:val="24"/>
        </w:rPr>
      </w:pPr>
      <w:r w:rsidRPr="00DA07A1">
        <w:rPr>
          <w:rFonts w:ascii="Times New Roman" w:hAnsi="Times New Roman" w:cs="Times New Roman"/>
          <w:sz w:val="24"/>
          <w:szCs w:val="24"/>
        </w:rPr>
        <w:t>Date:</w:t>
      </w:r>
    </w:p>
    <w:p w:rsidR="00EE1D20" w:rsidRDefault="00EE1D20">
      <w:pPr>
        <w:spacing w:before="240" w:after="240" w:line="480" w:lineRule="auto"/>
        <w:rPr>
          <w:rFonts w:ascii="Times New Roman" w:eastAsia="Times New Roman" w:hAnsi="Times New Roman" w:cs="Times New Roman"/>
          <w:sz w:val="24"/>
          <w:szCs w:val="24"/>
        </w:rPr>
      </w:pPr>
    </w:p>
    <w:p w:rsidR="00EE1D20" w:rsidRDefault="00EE1D20">
      <w:pPr>
        <w:spacing w:before="240" w:after="240" w:line="480" w:lineRule="auto"/>
        <w:rPr>
          <w:rFonts w:ascii="Times New Roman" w:eastAsia="Times New Roman" w:hAnsi="Times New Roman" w:cs="Times New Roman"/>
          <w:sz w:val="24"/>
          <w:szCs w:val="24"/>
        </w:rPr>
      </w:pPr>
    </w:p>
    <w:p w:rsidR="00EE1D20" w:rsidRDefault="00EE1D20">
      <w:pPr>
        <w:spacing w:before="240" w:after="240" w:line="480" w:lineRule="auto"/>
        <w:rPr>
          <w:rFonts w:ascii="Times New Roman" w:eastAsia="Times New Roman" w:hAnsi="Times New Roman" w:cs="Times New Roman"/>
          <w:sz w:val="24"/>
          <w:szCs w:val="24"/>
        </w:rPr>
      </w:pPr>
    </w:p>
    <w:p w:rsidR="00EE1D20" w:rsidRDefault="00EE1D20">
      <w:pPr>
        <w:spacing w:before="240" w:after="240" w:line="480" w:lineRule="auto"/>
        <w:rPr>
          <w:rFonts w:ascii="Times New Roman" w:eastAsia="Times New Roman" w:hAnsi="Times New Roman" w:cs="Times New Roman"/>
          <w:sz w:val="24"/>
          <w:szCs w:val="24"/>
        </w:rPr>
      </w:pPr>
    </w:p>
    <w:p w:rsidR="00EE1D20" w:rsidRDefault="00EE1D20">
      <w:pPr>
        <w:spacing w:before="240" w:after="240" w:line="480" w:lineRule="auto"/>
        <w:rPr>
          <w:rFonts w:ascii="Times New Roman" w:eastAsia="Times New Roman" w:hAnsi="Times New Roman" w:cs="Times New Roman"/>
          <w:sz w:val="24"/>
          <w:szCs w:val="24"/>
        </w:rPr>
      </w:pPr>
    </w:p>
    <w:p w:rsidR="00EE1D20" w:rsidRDefault="00EE1D20">
      <w:pPr>
        <w:spacing w:before="240" w:after="240" w:line="480" w:lineRule="auto"/>
        <w:rPr>
          <w:rFonts w:ascii="Times New Roman" w:eastAsia="Times New Roman" w:hAnsi="Times New Roman" w:cs="Times New Roman"/>
          <w:sz w:val="24"/>
          <w:szCs w:val="24"/>
        </w:rPr>
      </w:pPr>
    </w:p>
    <w:p w:rsidR="00EE1D20" w:rsidRDefault="00EE1D20">
      <w:pPr>
        <w:spacing w:before="240" w:after="240" w:line="480" w:lineRule="auto"/>
        <w:rPr>
          <w:rFonts w:ascii="Times New Roman" w:eastAsia="Times New Roman" w:hAnsi="Times New Roman" w:cs="Times New Roman"/>
          <w:sz w:val="24"/>
          <w:szCs w:val="24"/>
        </w:rPr>
      </w:pPr>
    </w:p>
    <w:p w:rsidR="00EE1D20" w:rsidRDefault="00EE1D20">
      <w:pPr>
        <w:spacing w:before="240" w:after="240" w:line="480" w:lineRule="auto"/>
        <w:rPr>
          <w:rFonts w:ascii="Times New Roman" w:eastAsia="Times New Roman" w:hAnsi="Times New Roman" w:cs="Times New Roman"/>
          <w:sz w:val="24"/>
          <w:szCs w:val="24"/>
        </w:rPr>
      </w:pPr>
    </w:p>
    <w:p w:rsidR="00BA1BDA" w:rsidRDefault="00C56E12" w:rsidP="00EE1D2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Social imagination is a concept coined up by an American sociologist, wright mills, in 1959. According to </w:t>
      </w:r>
      <w:r>
        <w:rPr>
          <w:color w:val="222222"/>
          <w:sz w:val="20"/>
          <w:szCs w:val="20"/>
        </w:rPr>
        <w:t>Fuist (2021)</w:t>
      </w:r>
      <w:r>
        <w:rPr>
          <w:rFonts w:ascii="Times New Roman" w:eastAsia="Times New Roman" w:hAnsi="Times New Roman" w:cs="Times New Roman"/>
          <w:sz w:val="24"/>
          <w:szCs w:val="24"/>
        </w:rPr>
        <w:t xml:space="preserve">, social imagination uses imaginative thought to understand the relationship between personal problems and societal issues. Social </w:t>
      </w:r>
      <w:r>
        <w:rPr>
          <w:rFonts w:ascii="Times New Roman" w:eastAsia="Times New Roman" w:hAnsi="Times New Roman" w:cs="Times New Roman"/>
          <w:sz w:val="24"/>
          <w:szCs w:val="24"/>
        </w:rPr>
        <w:t>imagination allows sociologists to understand the interconnectedness of biography and history. According to mills, neither the life of an individual nor the happenings of the society can be understood without understanding both. Personal issues are persona</w:t>
      </w:r>
      <w:r>
        <w:rPr>
          <w:rFonts w:ascii="Times New Roman" w:eastAsia="Times New Roman" w:hAnsi="Times New Roman" w:cs="Times New Roman"/>
          <w:sz w:val="24"/>
          <w:szCs w:val="24"/>
        </w:rPr>
        <w:t>l problems experienced personally due to an individual's character and his relationship with other people. Mills further emphasizes that individuals have a degree of control over issues that lie within their issue category. Social issues lie beyond one's c</w:t>
      </w:r>
      <w:r>
        <w:rPr>
          <w:rFonts w:ascii="Times New Roman" w:eastAsia="Times New Roman" w:hAnsi="Times New Roman" w:cs="Times New Roman"/>
          <w:sz w:val="24"/>
          <w:szCs w:val="24"/>
        </w:rPr>
        <w:t>ontrol since they pertain to matters deeply rooted in the society rather than the individual. For instance, when students join college life, they are ill-prepared to cope with college life since society does not prepare them well in secondary school life.</w:t>
      </w:r>
    </w:p>
    <w:p w:rsidR="00BA1BDA" w:rsidRDefault="00C56E12" w:rsidP="00EE1D2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 of social imagination is the basic unit of understanding contemporary issues in society.  According to </w:t>
      </w:r>
      <w:r>
        <w:rPr>
          <w:color w:val="222222"/>
          <w:sz w:val="20"/>
          <w:szCs w:val="20"/>
          <w:highlight w:val="white"/>
        </w:rPr>
        <w:t>Giddens (2020)</w:t>
      </w:r>
      <w:r>
        <w:rPr>
          <w:rFonts w:ascii="Times New Roman" w:eastAsia="Times New Roman" w:hAnsi="Times New Roman" w:cs="Times New Roman"/>
          <w:sz w:val="24"/>
          <w:szCs w:val="24"/>
        </w:rPr>
        <w:t>, contemporary issue refers to ethical and social issues which influence the way of life in the society but at the same time face o</w:t>
      </w:r>
      <w:r>
        <w:rPr>
          <w:rFonts w:ascii="Times New Roman" w:eastAsia="Times New Roman" w:hAnsi="Times New Roman" w:cs="Times New Roman"/>
          <w:sz w:val="24"/>
          <w:szCs w:val="24"/>
        </w:rPr>
        <w:t xml:space="preserve">pposition from the larger society. Such contemporary issues may include abortion, world poverty, capital punishment, drug legalization, gun rights, among others. This research focuses on gun rights as a topic of discussion. The use of critical perspective </w:t>
      </w:r>
      <w:r>
        <w:rPr>
          <w:rFonts w:ascii="Times New Roman" w:eastAsia="Times New Roman" w:hAnsi="Times New Roman" w:cs="Times New Roman"/>
          <w:sz w:val="24"/>
          <w:szCs w:val="24"/>
        </w:rPr>
        <w:t>in sociology is best suited to analyze the contemporary issue of gun rights and gun control. The reason is that the essential use of perspective digs beneath the surface of social issues and unearth the assumptions that keep people from understanding the l</w:t>
      </w:r>
      <w:r>
        <w:rPr>
          <w:rFonts w:ascii="Times New Roman" w:eastAsia="Times New Roman" w:hAnsi="Times New Roman" w:cs="Times New Roman"/>
          <w:sz w:val="24"/>
          <w:szCs w:val="24"/>
        </w:rPr>
        <w:t>ogic behind the full and true meaning of issues in society.</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1BDA" w:rsidRDefault="00C56E12" w:rsidP="00EE1D2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issue of gun rights in the united states can be traced back to the Second Amendment when the framers of the USA constitution gave rights to private citizens to bear and keep firearms. Gun </w:t>
      </w:r>
      <w:r>
        <w:rPr>
          <w:rFonts w:ascii="Times New Roman" w:eastAsia="Times New Roman" w:hAnsi="Times New Roman" w:cs="Times New Roman"/>
          <w:sz w:val="24"/>
          <w:szCs w:val="24"/>
        </w:rPr>
        <w:t>rights go beyond personal control and can be addressed as a contemporary issue within society (</w:t>
      </w:r>
      <w:r>
        <w:rPr>
          <w:color w:val="222222"/>
          <w:sz w:val="20"/>
          <w:szCs w:val="20"/>
          <w:highlight w:val="white"/>
        </w:rPr>
        <w:t>Giddens,2020)</w:t>
      </w:r>
      <w:r>
        <w:rPr>
          <w:rFonts w:ascii="Times New Roman" w:eastAsia="Times New Roman" w:hAnsi="Times New Roman" w:cs="Times New Roman"/>
          <w:sz w:val="24"/>
          <w:szCs w:val="24"/>
        </w:rPr>
        <w:t>. The gun-rights case fits in the category of the contemporary problems since it meets opposition from the community. While few citizens still think</w:t>
      </w:r>
      <w:r>
        <w:rPr>
          <w:rFonts w:ascii="Times New Roman" w:eastAsia="Times New Roman" w:hAnsi="Times New Roman" w:cs="Times New Roman"/>
          <w:sz w:val="24"/>
          <w:szCs w:val="24"/>
        </w:rPr>
        <w:t xml:space="preserve"> that gun possession is a right since it is embraced in the constitution, many human rights and politicians have taken it upon themselves to advocate for change in the second amendment. The cons of gun possession far much outweigh the pros. For instance, g</w:t>
      </w:r>
      <w:r>
        <w:rPr>
          <w:rFonts w:ascii="Times New Roman" w:eastAsia="Times New Roman" w:hAnsi="Times New Roman" w:cs="Times New Roman"/>
          <w:sz w:val="24"/>
          <w:szCs w:val="24"/>
        </w:rPr>
        <w:t>uns have illegally been used to settle minor personal differences in society, resulting in death. The protagonists advocating for abolishing gun rights feel that doing away with gun possession among private citizens would reduce crime rates and social inju</w:t>
      </w:r>
      <w:r>
        <w:rPr>
          <w:rFonts w:ascii="Times New Roman" w:eastAsia="Times New Roman" w:hAnsi="Times New Roman" w:cs="Times New Roman"/>
          <w:sz w:val="24"/>
          <w:szCs w:val="24"/>
        </w:rPr>
        <w:t>stices. In the USA, for instance, guns have been used to violate the rights of people of color discriminatively.</w:t>
      </w:r>
    </w:p>
    <w:p w:rsidR="00BA1BDA" w:rsidRDefault="00C56E12" w:rsidP="00EE1D2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assassination of John F Kennedy in 1963 was a clear indication that there was a need to review gun rights in the USA constitution. Kennedy'</w:t>
      </w:r>
      <w:r>
        <w:rPr>
          <w:rFonts w:ascii="Times New Roman" w:eastAsia="Times New Roman" w:hAnsi="Times New Roman" w:cs="Times New Roman"/>
          <w:sz w:val="24"/>
          <w:szCs w:val="24"/>
        </w:rPr>
        <w:t>s death increased awareness among Americans on the need to review gun rights(</w:t>
      </w:r>
      <w:r>
        <w:rPr>
          <w:color w:val="222222"/>
          <w:sz w:val="20"/>
          <w:szCs w:val="20"/>
          <w:highlight w:val="white"/>
        </w:rPr>
        <w:t>Mathiason,2019)</w:t>
      </w:r>
      <w:r>
        <w:rPr>
          <w:rFonts w:ascii="Times New Roman" w:eastAsia="Times New Roman" w:hAnsi="Times New Roman" w:cs="Times New Roman"/>
          <w:sz w:val="24"/>
          <w:szCs w:val="24"/>
        </w:rPr>
        <w:t>. However, the issue of gun rights remains unresolved since society has taken sides on the matter. Political alienations are the main reason why the issue has never</w:t>
      </w:r>
      <w:r>
        <w:rPr>
          <w:rFonts w:ascii="Times New Roman" w:eastAsia="Times New Roman" w:hAnsi="Times New Roman" w:cs="Times New Roman"/>
          <w:sz w:val="24"/>
          <w:szCs w:val="24"/>
        </w:rPr>
        <w:t xml:space="preserve"> been resolved. Until 1968, small guns and </w:t>
      </w:r>
      <w:r w:rsidR="00EE1D20">
        <w:rPr>
          <w:rFonts w:ascii="Times New Roman" w:eastAsia="Times New Roman" w:hAnsi="Times New Roman" w:cs="Times New Roman"/>
          <w:sz w:val="24"/>
          <w:szCs w:val="24"/>
        </w:rPr>
        <w:t>rifles</w:t>
      </w:r>
      <w:r>
        <w:rPr>
          <w:rFonts w:ascii="Times New Roman" w:eastAsia="Times New Roman" w:hAnsi="Times New Roman" w:cs="Times New Roman"/>
          <w:sz w:val="24"/>
          <w:szCs w:val="24"/>
        </w:rPr>
        <w:t xml:space="preserve"> were still sold over the counter in the USA.</w:t>
      </w:r>
    </w:p>
    <w:p w:rsidR="00BA1BDA" w:rsidRDefault="00C56E12" w:rsidP="00EE1D2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 Barack Obama, one of the key gun control advocates, insisted that more laws against gun possession need to be put in place for the sake of public safe</w:t>
      </w:r>
      <w:r>
        <w:rPr>
          <w:rFonts w:ascii="Times New Roman" w:eastAsia="Times New Roman" w:hAnsi="Times New Roman" w:cs="Times New Roman"/>
          <w:sz w:val="24"/>
          <w:szCs w:val="24"/>
        </w:rPr>
        <w:t>ty. Due to the unresolved issue, there have been calls for common sense in gun control, such as</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universal background check-ups and the bun of high-capacity magazines. However, many high-capacity magazines find their way into the hands of criminals despit</w:t>
      </w:r>
      <w:r>
        <w:rPr>
          <w:rFonts w:ascii="Times New Roman" w:eastAsia="Times New Roman" w:hAnsi="Times New Roman" w:cs="Times New Roman"/>
          <w:sz w:val="24"/>
          <w:szCs w:val="24"/>
        </w:rPr>
        <w:t>e the common-sense gun control measures. Although the background checking looks appealing, it has been written in a comprehensive manner such that it leaves many loopholes for the guns to get in the hands of criminals (</w:t>
      </w:r>
      <w:r>
        <w:rPr>
          <w:rFonts w:ascii="Times New Roman" w:eastAsia="Times New Roman" w:hAnsi="Times New Roman" w:cs="Times New Roman"/>
          <w:color w:val="222222"/>
          <w:sz w:val="24"/>
          <w:szCs w:val="24"/>
          <w:highlight w:val="white"/>
        </w:rPr>
        <w:t>Castillo-</w:t>
      </w:r>
      <w:proofErr w:type="spellStart"/>
      <w:r>
        <w:rPr>
          <w:rFonts w:ascii="Times New Roman" w:eastAsia="Times New Roman" w:hAnsi="Times New Roman" w:cs="Times New Roman"/>
          <w:color w:val="222222"/>
          <w:sz w:val="24"/>
          <w:szCs w:val="24"/>
          <w:highlight w:val="white"/>
        </w:rPr>
        <w:t>Carniglia</w:t>
      </w:r>
      <w:proofErr w:type="spellEnd"/>
      <w:r>
        <w:rPr>
          <w:rFonts w:ascii="Times New Roman" w:eastAsia="Times New Roman" w:hAnsi="Times New Roman" w:cs="Times New Roman"/>
          <w:color w:val="222222"/>
          <w:sz w:val="24"/>
          <w:szCs w:val="24"/>
          <w:highlight w:val="white"/>
        </w:rPr>
        <w:t xml:space="preserve"> et al., 2019).</w:t>
      </w:r>
      <w:r>
        <w:rPr>
          <w:rFonts w:ascii="Times New Roman" w:eastAsia="Times New Roman" w:hAnsi="Times New Roman" w:cs="Times New Roman"/>
          <w:sz w:val="24"/>
          <w:szCs w:val="24"/>
        </w:rPr>
        <w:t xml:space="preserve"> Des</w:t>
      </w:r>
      <w:r>
        <w:rPr>
          <w:rFonts w:ascii="Times New Roman" w:eastAsia="Times New Roman" w:hAnsi="Times New Roman" w:cs="Times New Roman"/>
          <w:sz w:val="24"/>
          <w:szCs w:val="24"/>
        </w:rPr>
        <w:t>pite the public outcry on the violation of the citizens’ rights due to gun violence, the magazine ban efforts are acts of futility since their supply is enormous. Presently, magazines of around 20 to 30 rounds are common among law-abiding citizens since th</w:t>
      </w:r>
      <w:r>
        <w:rPr>
          <w:rFonts w:ascii="Times New Roman" w:eastAsia="Times New Roman" w:hAnsi="Times New Roman" w:cs="Times New Roman"/>
          <w:sz w:val="24"/>
          <w:szCs w:val="24"/>
        </w:rPr>
        <w:t xml:space="preserve">ey are mostly preferred for Self </w:t>
      </w:r>
      <w:proofErr w:type="spellStart"/>
      <w:r>
        <w:rPr>
          <w:rFonts w:ascii="Times New Roman" w:eastAsia="Times New Roman" w:hAnsi="Times New Roman" w:cs="Times New Roman"/>
          <w:sz w:val="24"/>
          <w:szCs w:val="24"/>
        </w:rPr>
        <w:t>Defence</w:t>
      </w:r>
      <w:proofErr w:type="spellEnd"/>
      <w:r>
        <w:rPr>
          <w:rFonts w:ascii="Times New Roman" w:eastAsia="Times New Roman" w:hAnsi="Times New Roman" w:cs="Times New Roman"/>
          <w:sz w:val="24"/>
          <w:szCs w:val="24"/>
        </w:rPr>
        <w:t>.</w:t>
      </w:r>
    </w:p>
    <w:p w:rsidR="00BA1BDA" w:rsidRDefault="00C56E12" w:rsidP="00EE1D2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more than 25 years, advocates against gun possession have been pushing for the ban of magazines with more than 20 rounds(</w:t>
      </w:r>
      <w:r>
        <w:rPr>
          <w:rFonts w:ascii="Times New Roman" w:eastAsia="Times New Roman" w:hAnsi="Times New Roman" w:cs="Times New Roman"/>
          <w:color w:val="222222"/>
          <w:sz w:val="24"/>
          <w:szCs w:val="24"/>
          <w:highlight w:val="white"/>
        </w:rPr>
        <w:t>Castillo-Carniglia,2019)</w:t>
      </w:r>
      <w:r>
        <w:rPr>
          <w:rFonts w:ascii="Times New Roman" w:eastAsia="Times New Roman" w:hAnsi="Times New Roman" w:cs="Times New Roman"/>
          <w:sz w:val="24"/>
          <w:szCs w:val="24"/>
        </w:rPr>
        <w:t>. However, the proposal has since remained a political gimmick s</w:t>
      </w:r>
      <w:r>
        <w:rPr>
          <w:rFonts w:ascii="Times New Roman" w:eastAsia="Times New Roman" w:hAnsi="Times New Roman" w:cs="Times New Roman"/>
          <w:sz w:val="24"/>
          <w:szCs w:val="24"/>
        </w:rPr>
        <w:t>ince the Senate has declined to sign it into law, citing that it has an insignificant impact on the whole issue of gun control. While pushing for the magazine's ban, president Barack Obama presented Great Britain and Australia model to the USA congress, wh</w:t>
      </w:r>
      <w:r>
        <w:rPr>
          <w:rFonts w:ascii="Times New Roman" w:eastAsia="Times New Roman" w:hAnsi="Times New Roman" w:cs="Times New Roman"/>
          <w:sz w:val="24"/>
          <w:szCs w:val="24"/>
        </w:rPr>
        <w:t>ere weapons were confiscated in the two countries leading to a reduction in the crime rate (</w:t>
      </w:r>
      <w:r>
        <w:rPr>
          <w:color w:val="222222"/>
          <w:sz w:val="20"/>
          <w:szCs w:val="20"/>
          <w:highlight w:val="white"/>
        </w:rPr>
        <w:t>Kirk et al., 2019)</w:t>
      </w:r>
      <w:r>
        <w:rPr>
          <w:rFonts w:ascii="Times New Roman" w:eastAsia="Times New Roman" w:hAnsi="Times New Roman" w:cs="Times New Roman"/>
          <w:sz w:val="24"/>
          <w:szCs w:val="24"/>
        </w:rPr>
        <w:t>. However, Obama’s presentation did not see the light of the day in the Senate since it was overwhelmingly opposed. Those against it stated that a</w:t>
      </w:r>
      <w:r>
        <w:rPr>
          <w:rFonts w:ascii="Times New Roman" w:eastAsia="Times New Roman" w:hAnsi="Times New Roman" w:cs="Times New Roman"/>
          <w:sz w:val="24"/>
          <w:szCs w:val="24"/>
        </w:rPr>
        <w:t>ny attempt to confiscate the weapons would be catastrophic.</w:t>
      </w:r>
    </w:p>
    <w:p w:rsidR="00BA1BDA" w:rsidRDefault="00C56E12" w:rsidP="00EE1D2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June 17, 2015, gun violence occurred at Emanuel African Methodist Episcopal Church in South Carolina.  The shooting increased political temperature in the country, with President Obama blaming </w:t>
      </w:r>
      <w:r>
        <w:rPr>
          <w:rFonts w:ascii="Times New Roman" w:eastAsia="Times New Roman" w:hAnsi="Times New Roman" w:cs="Times New Roman"/>
          <w:sz w:val="24"/>
          <w:szCs w:val="24"/>
        </w:rPr>
        <w:t>the Senate for implementing the gun -control proposals. The blame by president Obama arose the political climates in the united states with the citizens taking sides depending on their political alienations.</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BA1BDA" w:rsidRDefault="00C56E12" w:rsidP="00EE1D2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Gun violence has both political, economic, and</w:t>
      </w:r>
      <w:r>
        <w:rPr>
          <w:rFonts w:ascii="Times New Roman" w:eastAsia="Times New Roman" w:hAnsi="Times New Roman" w:cs="Times New Roman"/>
          <w:sz w:val="24"/>
          <w:szCs w:val="24"/>
        </w:rPr>
        <w:t xml:space="preserve"> cultural implications. On average, about 40000 deaths in the united states result from gun violence (</w:t>
      </w:r>
      <w:r>
        <w:rPr>
          <w:color w:val="222222"/>
          <w:sz w:val="20"/>
          <w:szCs w:val="20"/>
          <w:highlight w:val="white"/>
        </w:rPr>
        <w:t>Follman,2018)</w:t>
      </w:r>
      <w:r>
        <w:rPr>
          <w:rFonts w:ascii="Times New Roman" w:eastAsia="Times New Roman" w:hAnsi="Times New Roman" w:cs="Times New Roman"/>
          <w:sz w:val="24"/>
          <w:szCs w:val="24"/>
        </w:rPr>
        <w:t>. Gun violence costs the nation about $280 billion. The $280 billion expense includes all the costs from the time of violence, treatment cost</w:t>
      </w:r>
      <w:r>
        <w:rPr>
          <w:rFonts w:ascii="Times New Roman" w:eastAsia="Times New Roman" w:hAnsi="Times New Roman" w:cs="Times New Roman"/>
          <w:sz w:val="24"/>
          <w:szCs w:val="24"/>
        </w:rPr>
        <w:t xml:space="preserve">s, mental and physical healthcare, and criminal justice costs. According to </w:t>
      </w:r>
      <w:proofErr w:type="spellStart"/>
      <w:r>
        <w:rPr>
          <w:rFonts w:ascii="Times New Roman" w:eastAsia="Times New Roman" w:hAnsi="Times New Roman" w:cs="Times New Roman"/>
          <w:sz w:val="24"/>
          <w:szCs w:val="24"/>
        </w:rPr>
        <w:t>Follman</w:t>
      </w:r>
      <w:proofErr w:type="spellEnd"/>
      <w:r>
        <w:rPr>
          <w:rFonts w:ascii="Times New Roman" w:eastAsia="Times New Roman" w:hAnsi="Times New Roman" w:cs="Times New Roman"/>
          <w:sz w:val="24"/>
          <w:szCs w:val="24"/>
        </w:rPr>
        <w:t xml:space="preserve"> (2018), the cost implication of gun violence is a burden to all the citizens whether they own a gun or not. Gun violence in the 50 USA states translates to a substantial ec</w:t>
      </w:r>
      <w:r>
        <w:rPr>
          <w:rFonts w:ascii="Times New Roman" w:eastAsia="Times New Roman" w:hAnsi="Times New Roman" w:cs="Times New Roman"/>
          <w:sz w:val="24"/>
          <w:szCs w:val="24"/>
        </w:rPr>
        <w:t>onomic burden. However, those states with stricter rules against gun violence experience less financial burden.</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2</w:t>
      </w:r>
    </w:p>
    <w:p w:rsidR="00BA1BDA" w:rsidRDefault="00C56E12" w:rsidP="00EE1D2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Gun violence in the USA is a never-ending story of tragedy, mass shootings, and constant social problems. From Sundy Hooks elementary sho</w:t>
      </w:r>
      <w:r>
        <w:rPr>
          <w:rFonts w:ascii="Times New Roman" w:eastAsia="Times New Roman" w:hAnsi="Times New Roman" w:cs="Times New Roman"/>
          <w:sz w:val="24"/>
          <w:szCs w:val="24"/>
        </w:rPr>
        <w:t>oting, many lives have been lost to gun violence. The second amendment gave the people the right to bear and own guns, but unfortunately, many people have abused the privilege. The advocates against gun rights question how many lives can be lost due to gun</w:t>
      </w:r>
      <w:r>
        <w:rPr>
          <w:rFonts w:ascii="Times New Roman" w:eastAsia="Times New Roman" w:hAnsi="Times New Roman" w:cs="Times New Roman"/>
          <w:sz w:val="24"/>
          <w:szCs w:val="24"/>
        </w:rPr>
        <w:t xml:space="preserve"> violence.</w:t>
      </w:r>
    </w:p>
    <w:p w:rsidR="00BA1BDA" w:rsidRDefault="00C56E12" w:rsidP="00EE1D2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conflict theory on gun violence presents an ending debate on how gun violence can be controlled because every individual has their own opinion on who should possess a firearm(</w:t>
      </w:r>
      <w:r>
        <w:rPr>
          <w:color w:val="222222"/>
          <w:sz w:val="20"/>
          <w:szCs w:val="20"/>
          <w:highlight w:val="white"/>
        </w:rPr>
        <w:t>Khanna,2017)</w:t>
      </w:r>
      <w:r>
        <w:rPr>
          <w:rFonts w:ascii="Times New Roman" w:eastAsia="Times New Roman" w:hAnsi="Times New Roman" w:cs="Times New Roman"/>
          <w:sz w:val="24"/>
          <w:szCs w:val="24"/>
        </w:rPr>
        <w:t xml:space="preserve">. The conflict theory on gun violence offers variant </w:t>
      </w:r>
      <w:r>
        <w:rPr>
          <w:rFonts w:ascii="Times New Roman" w:eastAsia="Times New Roman" w:hAnsi="Times New Roman" w:cs="Times New Roman"/>
          <w:sz w:val="24"/>
          <w:szCs w:val="24"/>
        </w:rPr>
        <w:t xml:space="preserve">causes of gun violence ranging from mental illness to personal issues. However, the advocates against gun violence argue that there is more to the gun than mental illness. Incidences such as robbery and drugs cause gun violence also. Gun violence presents </w:t>
      </w:r>
      <w:r>
        <w:rPr>
          <w:rFonts w:ascii="Times New Roman" w:eastAsia="Times New Roman" w:hAnsi="Times New Roman" w:cs="Times New Roman"/>
          <w:sz w:val="24"/>
          <w:szCs w:val="24"/>
        </w:rPr>
        <w:t xml:space="preserve">a conflict of interest since each owns a different </w:t>
      </w:r>
      <w:r>
        <w:rPr>
          <w:rFonts w:ascii="Times New Roman" w:eastAsia="Times New Roman" w:hAnsi="Times New Roman" w:cs="Times New Roman"/>
          <w:sz w:val="24"/>
          <w:szCs w:val="24"/>
        </w:rPr>
        <w:lastRenderedPageBreak/>
        <w:t>theory about gun violence. Some argue that gun violence is a developmental issue since no one can predict who would use the guns for violent acts.</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1BDA" w:rsidRDefault="00C56E12" w:rsidP="00EE1D2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conflict theory by Karl max purports that society wi</w:t>
      </w:r>
      <w:r>
        <w:rPr>
          <w:rFonts w:ascii="Times New Roman" w:eastAsia="Times New Roman" w:hAnsi="Times New Roman" w:cs="Times New Roman"/>
          <w:sz w:val="24"/>
          <w:szCs w:val="24"/>
        </w:rPr>
        <w:t>ll always conflict due to the resources available or due to the laws formulated by men. The issue of gun violence can well be explained using the conflict theory since different people hold diverse views on the matter since it is already available in the A</w:t>
      </w:r>
      <w:r>
        <w:rPr>
          <w:rFonts w:ascii="Times New Roman" w:eastAsia="Times New Roman" w:hAnsi="Times New Roman" w:cs="Times New Roman"/>
          <w:sz w:val="24"/>
          <w:szCs w:val="24"/>
        </w:rPr>
        <w:t>merican constitution. According to Karl Max, there is always an instinct towards any human conflict. The contemporary issue of gun violence is a never-ending issue on American soil.  The fact that gun rights are enshrined in the constitution presents a deb</w:t>
      </w:r>
      <w:r>
        <w:rPr>
          <w:rFonts w:ascii="Times New Roman" w:eastAsia="Times New Roman" w:hAnsi="Times New Roman" w:cs="Times New Roman"/>
          <w:sz w:val="24"/>
          <w:szCs w:val="24"/>
        </w:rPr>
        <w:t>atable ground for both those against and those who support the status quo.</w:t>
      </w:r>
    </w:p>
    <w:p w:rsidR="00BA1BDA" w:rsidRDefault="00C56E12" w:rsidP="00EE1D2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Gun rights exist in the aforementioned theory because it presents a sense of conflict. The conflict looks far from over since the Americans have taken sides on the matter depending </w:t>
      </w:r>
      <w:r>
        <w:rPr>
          <w:rFonts w:ascii="Times New Roman" w:eastAsia="Times New Roman" w:hAnsi="Times New Roman" w:cs="Times New Roman"/>
          <w:sz w:val="24"/>
          <w:szCs w:val="24"/>
        </w:rPr>
        <w:t>on political affiliations. According to Karl Max, the conflict theory attempts to explain why issues are the way they are in society and the possible root causes.</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issue of gun violence cannot be entirely explained using the conflict theory alone.  The </w:t>
      </w:r>
      <w:r>
        <w:rPr>
          <w:rFonts w:ascii="Times New Roman" w:eastAsia="Times New Roman" w:hAnsi="Times New Roman" w:cs="Times New Roman"/>
          <w:sz w:val="24"/>
          <w:szCs w:val="24"/>
        </w:rPr>
        <w:t>following are shortcomings of the conflict theory.</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Negative view of the society</w:t>
      </w:r>
    </w:p>
    <w:p w:rsidR="00BA1BDA" w:rsidRDefault="00C56E12" w:rsidP="00EE1D2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conflict theory focuses on the negative side of society and affirms negativity as normal behavior. According to conflict theory, gun violence is the normal way of life sinc</w:t>
      </w:r>
      <w:r>
        <w:rPr>
          <w:rFonts w:ascii="Times New Roman" w:eastAsia="Times New Roman" w:hAnsi="Times New Roman" w:cs="Times New Roman"/>
          <w:sz w:val="24"/>
          <w:szCs w:val="24"/>
        </w:rPr>
        <w:t xml:space="preserve">e the community is supposed to conflict for it to remain balanced. The theory further affirms that the elite in society are tasked with maintaining social order since they have dominance. On the issue </w:t>
      </w:r>
      <w:r>
        <w:rPr>
          <w:rFonts w:ascii="Times New Roman" w:eastAsia="Times New Roman" w:hAnsi="Times New Roman" w:cs="Times New Roman"/>
          <w:sz w:val="24"/>
          <w:szCs w:val="24"/>
        </w:rPr>
        <w:lastRenderedPageBreak/>
        <w:t>of gun violence, the conflict theory does not offer a s</w:t>
      </w:r>
      <w:r>
        <w:rPr>
          <w:rFonts w:ascii="Times New Roman" w:eastAsia="Times New Roman" w:hAnsi="Times New Roman" w:cs="Times New Roman"/>
          <w:sz w:val="24"/>
          <w:szCs w:val="24"/>
        </w:rPr>
        <w:t>olution but just supports conflicts as the normal way of life.</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Integration obstacles.</w:t>
      </w:r>
    </w:p>
    <w:p w:rsidR="00BA1BDA" w:rsidRDefault="00C56E12" w:rsidP="00EE1D2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r>
        <w:rPr>
          <w:color w:val="222222"/>
          <w:sz w:val="20"/>
          <w:szCs w:val="20"/>
          <w:highlight w:val="white"/>
        </w:rPr>
        <w:t>Nicolini (2017)</w:t>
      </w:r>
      <w:r>
        <w:rPr>
          <w:rFonts w:ascii="Times New Roman" w:eastAsia="Times New Roman" w:hAnsi="Times New Roman" w:cs="Times New Roman"/>
          <w:sz w:val="24"/>
          <w:szCs w:val="24"/>
        </w:rPr>
        <w:t xml:space="preserve">, the conflict theory is limited to certain </w:t>
      </w:r>
      <w:r w:rsidR="00EE1D20">
        <w:rPr>
          <w:rFonts w:ascii="Times New Roman" w:eastAsia="Times New Roman" w:hAnsi="Times New Roman" w:cs="Times New Roman"/>
          <w:sz w:val="24"/>
          <w:szCs w:val="24"/>
        </w:rPr>
        <w:t>environments. incorporating</w:t>
      </w:r>
      <w:r>
        <w:rPr>
          <w:rFonts w:ascii="Times New Roman" w:eastAsia="Times New Roman" w:hAnsi="Times New Roman" w:cs="Times New Roman"/>
          <w:sz w:val="24"/>
          <w:szCs w:val="24"/>
        </w:rPr>
        <w:t xml:space="preserve"> the conflict theory in home environments may prove difficult.</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Irony</w:t>
      </w:r>
    </w:p>
    <w:p w:rsidR="00BA1BDA" w:rsidRDefault="00C56E12" w:rsidP="00EE1D2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conflict theory suggests that the divisions in the society are aimed between social struggle is aimed at the stronger group dominating the weaker ones in the society. The irony in the foundation of the theory is that even among the weak in soci</w:t>
      </w:r>
      <w:r>
        <w:rPr>
          <w:rFonts w:ascii="Times New Roman" w:eastAsia="Times New Roman" w:hAnsi="Times New Roman" w:cs="Times New Roman"/>
          <w:sz w:val="24"/>
          <w:szCs w:val="24"/>
        </w:rPr>
        <w:t>ety, the struggle still exists. Integrating the conflict theory in gun violence will pose some limitations since gun violence has more in it than a power struggle.</w:t>
      </w:r>
    </w:p>
    <w:p w:rsidR="00BA1BDA" w:rsidRDefault="00C56E12" w:rsidP="00EE1D2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 of conflict theory cannot fully address gun rights due to the following reasons. </w:t>
      </w:r>
      <w:r>
        <w:rPr>
          <w:rFonts w:ascii="Times New Roman" w:eastAsia="Times New Roman" w:hAnsi="Times New Roman" w:cs="Times New Roman"/>
          <w:sz w:val="24"/>
          <w:szCs w:val="24"/>
        </w:rPr>
        <w:t>First, then there is little research on the theory, and most of the conclusions are assumptions. For instance, the second amendment, which resulted in the divided attention on gun violence, cannot be fully addressed by conflict theory. The reason is that t</w:t>
      </w:r>
      <w:r>
        <w:rPr>
          <w:rFonts w:ascii="Times New Roman" w:eastAsia="Times New Roman" w:hAnsi="Times New Roman" w:cs="Times New Roman"/>
          <w:sz w:val="24"/>
          <w:szCs w:val="24"/>
        </w:rPr>
        <w:t>he conflict theory focuses on a phenomenon that results from the difference in social class, which is not the case with the second amendment.</w:t>
      </w:r>
    </w:p>
    <w:p w:rsidR="00BA1BDA" w:rsidRDefault="00C56E12" w:rsidP="00EE1D2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Stage 3</w:t>
      </w:r>
    </w:p>
    <w:p w:rsidR="00BA1BDA" w:rsidRDefault="00C56E12" w:rsidP="00EE1D2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No other developed country in the world has such higher cases of gun violence than the USA(</w:t>
      </w:r>
      <w:r>
        <w:rPr>
          <w:color w:val="222222"/>
          <w:sz w:val="20"/>
          <w:szCs w:val="20"/>
          <w:highlight w:val="white"/>
        </w:rPr>
        <w:t>Lopez,2017)</w:t>
      </w:r>
      <w:r>
        <w:rPr>
          <w:rFonts w:ascii="Times New Roman" w:eastAsia="Times New Roman" w:hAnsi="Times New Roman" w:cs="Times New Roman"/>
          <w:sz w:val="24"/>
          <w:szCs w:val="24"/>
        </w:rPr>
        <w:t>.  T</w:t>
      </w:r>
      <w:r>
        <w:rPr>
          <w:rFonts w:ascii="Times New Roman" w:eastAsia="Times New Roman" w:hAnsi="Times New Roman" w:cs="Times New Roman"/>
          <w:sz w:val="24"/>
          <w:szCs w:val="24"/>
        </w:rPr>
        <w:t xml:space="preserve">he American journal of medicine established that Americans are 25 times </w:t>
      </w:r>
      <w:r>
        <w:rPr>
          <w:rFonts w:ascii="Times New Roman" w:eastAsia="Times New Roman" w:hAnsi="Times New Roman" w:cs="Times New Roman"/>
          <w:sz w:val="24"/>
          <w:szCs w:val="24"/>
        </w:rPr>
        <w:lastRenderedPageBreak/>
        <w:t>likely to die from gun violence than other people in wealthy countries. The application of common-sense solutions, as stated below, would significantly reduce gun violence. While propo</w:t>
      </w:r>
      <w:r>
        <w:rPr>
          <w:rFonts w:ascii="Times New Roman" w:eastAsia="Times New Roman" w:hAnsi="Times New Roman" w:cs="Times New Roman"/>
          <w:sz w:val="24"/>
          <w:szCs w:val="24"/>
        </w:rPr>
        <w:t>sing changes to curb gun violence, it makes sense to appreciate that guns are not vanishing soon from American citizens since it is a constitutional right. The following are some of the solutions.</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Passing laws that aim at reducing gun violence.</w:t>
      </w:r>
    </w:p>
    <w:p w:rsidR="00BA1BDA" w:rsidRDefault="00C56E12" w:rsidP="00EE1D2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w:t>
      </w:r>
      <w:r>
        <w:rPr>
          <w:rFonts w:ascii="Times New Roman" w:eastAsia="Times New Roman" w:hAnsi="Times New Roman" w:cs="Times New Roman"/>
          <w:sz w:val="24"/>
          <w:szCs w:val="24"/>
        </w:rPr>
        <w:t xml:space="preserve">o research by JAMA internal medicine, strong firearm state laws such as background check-ups before issuing a gun should be made more rigorous. Restrictions on multiple purchases should also be affirmed to ensure an individual won't purchase more than one </w:t>
      </w:r>
      <w:r>
        <w:rPr>
          <w:rFonts w:ascii="Times New Roman" w:eastAsia="Times New Roman" w:hAnsi="Times New Roman" w:cs="Times New Roman"/>
          <w:sz w:val="24"/>
          <w:szCs w:val="24"/>
        </w:rPr>
        <w:t>gun. The Senate can also pass laws that bar citizens who are risky from buying fire guns.</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Investing in smart gun technology.</w:t>
      </w:r>
    </w:p>
    <w:p w:rsidR="00BA1BDA" w:rsidRDefault="00C56E12" w:rsidP="00EE1D20">
      <w:pPr>
        <w:spacing w:before="240" w:after="24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2013, president Barack Obama suggested that there is a need to develop smart guns. In the idea, the president proposed that the</w:t>
      </w:r>
      <w:r>
        <w:rPr>
          <w:rFonts w:ascii="Times New Roman" w:eastAsia="Times New Roman" w:hAnsi="Times New Roman" w:cs="Times New Roman"/>
          <w:sz w:val="24"/>
          <w:szCs w:val="24"/>
        </w:rPr>
        <w:t xml:space="preserve"> country should engage in developing smart guns which can be unlocked through fingerprints, just like mobile phone technology. Smart gun technology would prevent criminals from accessing guns illegally and also prevent accidental shootings.</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Ending legal im</w:t>
      </w:r>
      <w:r>
        <w:rPr>
          <w:rFonts w:ascii="Times New Roman" w:eastAsia="Times New Roman" w:hAnsi="Times New Roman" w:cs="Times New Roman"/>
          <w:sz w:val="24"/>
          <w:szCs w:val="24"/>
        </w:rPr>
        <w:t>munity for gun manufactures</w:t>
      </w:r>
    </w:p>
    <w:p w:rsidR="00BA1BDA" w:rsidRDefault="00C56E12" w:rsidP="00EE1D20">
      <w:pPr>
        <w:spacing w:before="240" w:after="240" w:line="480" w:lineRule="auto"/>
        <w:ind w:firstLine="72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The federal law gives companies associated with gun production immunity. The 2015 act by the Senate preventing gun manufacturing companies from civil claims due to gun violence gave such firms protection from public scrutiny. Ad</w:t>
      </w:r>
      <w:r>
        <w:rPr>
          <w:rFonts w:ascii="Times New Roman" w:eastAsia="Times New Roman" w:hAnsi="Times New Roman" w:cs="Times New Roman"/>
          <w:sz w:val="24"/>
          <w:szCs w:val="24"/>
        </w:rPr>
        <w:t>vocates against gun rights argue that holding manufacturers responsible for their products would lower gun violence.</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However, from the above proposed changes, several challenges may arise. First, holding the manufacturers accountable would be a big challen</w:t>
      </w:r>
      <w:r>
        <w:rPr>
          <w:rFonts w:ascii="Times New Roman" w:eastAsia="Times New Roman" w:hAnsi="Times New Roman" w:cs="Times New Roman"/>
          <w:sz w:val="24"/>
          <w:szCs w:val="24"/>
        </w:rPr>
        <w:t>ge since their immunity is enshrined in the constitution. It would require the Senate to reverse the 2015 act to hold the manufacturers accountable. Investing in smart gun technology would require the formulation of laws to support the process, which finan</w:t>
      </w:r>
      <w:r>
        <w:rPr>
          <w:rFonts w:ascii="Times New Roman" w:eastAsia="Times New Roman" w:hAnsi="Times New Roman" w:cs="Times New Roman"/>
          <w:sz w:val="24"/>
          <w:szCs w:val="24"/>
        </w:rPr>
        <w:t>cial implications would accompany. The passing of laws preventing gun violence involves the intervention of the Senate. However, passing such laws would be difficult because the gun violence debate always takes political direction.</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1BDA" w:rsidRDefault="00BA1BDA">
      <w:pPr>
        <w:spacing w:before="240" w:after="240" w:line="480" w:lineRule="auto"/>
        <w:rPr>
          <w:rFonts w:ascii="Times New Roman" w:eastAsia="Times New Roman" w:hAnsi="Times New Roman" w:cs="Times New Roman"/>
          <w:sz w:val="24"/>
          <w:szCs w:val="24"/>
        </w:rPr>
      </w:pPr>
    </w:p>
    <w:p w:rsidR="00EE1D20" w:rsidRDefault="00EE1D20">
      <w:pPr>
        <w:spacing w:before="240" w:after="240" w:line="480" w:lineRule="auto"/>
        <w:rPr>
          <w:rFonts w:ascii="Times New Roman" w:eastAsia="Times New Roman" w:hAnsi="Times New Roman" w:cs="Times New Roman"/>
          <w:sz w:val="24"/>
          <w:szCs w:val="24"/>
        </w:rPr>
      </w:pPr>
    </w:p>
    <w:p w:rsidR="00EE1D20" w:rsidRDefault="00EE1D20">
      <w:pPr>
        <w:spacing w:before="240" w:after="240" w:line="480" w:lineRule="auto"/>
        <w:rPr>
          <w:rFonts w:ascii="Times New Roman" w:eastAsia="Times New Roman" w:hAnsi="Times New Roman" w:cs="Times New Roman"/>
          <w:sz w:val="24"/>
          <w:szCs w:val="24"/>
        </w:rPr>
      </w:pPr>
    </w:p>
    <w:tbl>
      <w:tblPr>
        <w:tblStyle w:val="Table1"/>
        <w:tblW w:w="63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6320"/>
      </w:tblGrid>
      <w:tr w:rsidR="00BA1BDA">
        <w:trPr>
          <w:trHeight w:val="305"/>
        </w:trPr>
        <w:tc>
          <w:tcPr>
            <w:tcW w:w="6320" w:type="dxa"/>
            <w:tcBorders>
              <w:top w:val="nil"/>
              <w:left w:val="nil"/>
              <w:bottom w:val="nil"/>
              <w:right w:val="nil"/>
            </w:tcBorders>
            <w:tcMar>
              <w:top w:w="100" w:type="dxa"/>
              <w:left w:w="100" w:type="dxa"/>
              <w:bottom w:w="100" w:type="dxa"/>
              <w:right w:w="100" w:type="dxa"/>
            </w:tcMar>
          </w:tcPr>
          <w:p w:rsidR="00BA1BDA" w:rsidRDefault="00BA1BDA">
            <w:pPr>
              <w:ind w:left="140" w:right="140"/>
            </w:pPr>
          </w:p>
        </w:tc>
      </w:tr>
    </w:tbl>
    <w:p w:rsidR="00EE1D20" w:rsidRDefault="00EE1D20" w:rsidP="00EE1D20">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p>
    <w:p w:rsidR="00EE1D20" w:rsidRDefault="00EE1D20" w:rsidP="00EE1D20">
      <w:pPr>
        <w:spacing w:line="480" w:lineRule="auto"/>
        <w:ind w:right="144"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Castillo-</w:t>
      </w:r>
      <w:proofErr w:type="spellStart"/>
      <w:r>
        <w:rPr>
          <w:rFonts w:ascii="Times New Roman" w:eastAsia="Times New Roman" w:hAnsi="Times New Roman" w:cs="Times New Roman"/>
          <w:color w:val="222222"/>
          <w:sz w:val="24"/>
          <w:szCs w:val="24"/>
        </w:rPr>
        <w:t>Carniglia</w:t>
      </w:r>
      <w:proofErr w:type="spellEnd"/>
      <w:r>
        <w:rPr>
          <w:rFonts w:ascii="Times New Roman" w:eastAsia="Times New Roman" w:hAnsi="Times New Roman" w:cs="Times New Roman"/>
          <w:color w:val="222222"/>
          <w:sz w:val="24"/>
          <w:szCs w:val="24"/>
        </w:rPr>
        <w:t xml:space="preserve">, A., Kagawa, R. M., </w:t>
      </w:r>
      <w:proofErr w:type="spellStart"/>
      <w:r>
        <w:rPr>
          <w:rFonts w:ascii="Times New Roman" w:eastAsia="Times New Roman" w:hAnsi="Times New Roman" w:cs="Times New Roman"/>
          <w:color w:val="222222"/>
          <w:sz w:val="24"/>
          <w:szCs w:val="24"/>
        </w:rPr>
        <w:t>Cerdá</w:t>
      </w:r>
      <w:proofErr w:type="spellEnd"/>
      <w:r>
        <w:rPr>
          <w:rFonts w:ascii="Times New Roman" w:eastAsia="Times New Roman" w:hAnsi="Times New Roman" w:cs="Times New Roman"/>
          <w:color w:val="222222"/>
          <w:sz w:val="24"/>
          <w:szCs w:val="24"/>
        </w:rPr>
        <w:t xml:space="preserve">, M., </w:t>
      </w:r>
      <w:proofErr w:type="spellStart"/>
      <w:r>
        <w:rPr>
          <w:rFonts w:ascii="Times New Roman" w:eastAsia="Times New Roman" w:hAnsi="Times New Roman" w:cs="Times New Roman"/>
          <w:color w:val="222222"/>
          <w:sz w:val="24"/>
          <w:szCs w:val="24"/>
        </w:rPr>
        <w:t>Crifasi</w:t>
      </w:r>
      <w:proofErr w:type="spellEnd"/>
      <w:r>
        <w:rPr>
          <w:rFonts w:ascii="Times New Roman" w:eastAsia="Times New Roman" w:hAnsi="Times New Roman" w:cs="Times New Roman"/>
          <w:color w:val="222222"/>
          <w:sz w:val="24"/>
          <w:szCs w:val="24"/>
        </w:rPr>
        <w:t xml:space="preserve">, C. K., </w:t>
      </w:r>
      <w:proofErr w:type="spellStart"/>
      <w:r>
        <w:rPr>
          <w:rFonts w:ascii="Times New Roman" w:eastAsia="Times New Roman" w:hAnsi="Times New Roman" w:cs="Times New Roman"/>
          <w:color w:val="222222"/>
          <w:sz w:val="24"/>
          <w:szCs w:val="24"/>
        </w:rPr>
        <w:t>Vernick</w:t>
      </w:r>
      <w:proofErr w:type="spellEnd"/>
      <w:r>
        <w:rPr>
          <w:rFonts w:ascii="Times New Roman" w:eastAsia="Times New Roman" w:hAnsi="Times New Roman" w:cs="Times New Roman"/>
          <w:color w:val="222222"/>
          <w:sz w:val="24"/>
          <w:szCs w:val="24"/>
        </w:rPr>
        <w:t xml:space="preserve">, J. S., Webster, D. W., &amp; </w:t>
      </w:r>
      <w:proofErr w:type="spellStart"/>
      <w:r>
        <w:rPr>
          <w:rFonts w:ascii="Times New Roman" w:eastAsia="Times New Roman" w:hAnsi="Times New Roman" w:cs="Times New Roman"/>
          <w:color w:val="222222"/>
          <w:sz w:val="24"/>
          <w:szCs w:val="24"/>
        </w:rPr>
        <w:t>Wintemute</w:t>
      </w:r>
      <w:proofErr w:type="spellEnd"/>
      <w:r>
        <w:rPr>
          <w:rFonts w:ascii="Times New Roman" w:eastAsia="Times New Roman" w:hAnsi="Times New Roman" w:cs="Times New Roman"/>
          <w:color w:val="222222"/>
          <w:sz w:val="24"/>
          <w:szCs w:val="24"/>
        </w:rPr>
        <w:t>, G. J. (2019). California's</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comprehensive background check and misdemeanor violence prohibition policies and firearm mortality. </w:t>
      </w:r>
      <w:r>
        <w:rPr>
          <w:rFonts w:ascii="Times New Roman" w:eastAsia="Times New Roman" w:hAnsi="Times New Roman" w:cs="Times New Roman"/>
          <w:i/>
          <w:color w:val="222222"/>
          <w:sz w:val="24"/>
          <w:szCs w:val="24"/>
        </w:rPr>
        <w:t>Annals of epidemiology</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30</w:t>
      </w:r>
      <w:r>
        <w:rPr>
          <w:rFonts w:ascii="Times New Roman" w:eastAsia="Times New Roman" w:hAnsi="Times New Roman" w:cs="Times New Roman"/>
          <w:color w:val="222222"/>
          <w:sz w:val="24"/>
          <w:szCs w:val="24"/>
        </w:rPr>
        <w:t>, 50-56.</w:t>
      </w:r>
    </w:p>
    <w:p w:rsidR="00EE1D20" w:rsidRDefault="00EE1D20" w:rsidP="00EE1D20">
      <w:pPr>
        <w:spacing w:line="480" w:lineRule="auto"/>
        <w:ind w:right="14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Fuist, T. N. (2021). Towards a sociology of imagination. </w:t>
      </w:r>
      <w:r>
        <w:rPr>
          <w:rFonts w:ascii="Times New Roman" w:eastAsia="Times New Roman" w:hAnsi="Times New Roman" w:cs="Times New Roman"/>
          <w:i/>
          <w:color w:val="222222"/>
          <w:sz w:val="24"/>
          <w:szCs w:val="24"/>
        </w:rPr>
        <w:t>Theory and Society</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50</w:t>
      </w:r>
      <w:r>
        <w:rPr>
          <w:rFonts w:ascii="Times New Roman" w:eastAsia="Times New Roman" w:hAnsi="Times New Roman" w:cs="Times New Roman"/>
          <w:color w:val="222222"/>
          <w:sz w:val="24"/>
          <w:szCs w:val="24"/>
        </w:rPr>
        <w:t>(2), 357-</w:t>
      </w:r>
    </w:p>
    <w:p w:rsidR="00EE1D20" w:rsidRDefault="00EE1D20" w:rsidP="00EE1D20">
      <w:pPr>
        <w:spacing w:line="480" w:lineRule="auto"/>
        <w:ind w:left="860" w:right="14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Giddens, A., &amp; Sutton, P. W. (2021). </w:t>
      </w:r>
      <w:r>
        <w:rPr>
          <w:rFonts w:ascii="Times New Roman" w:eastAsia="Times New Roman" w:hAnsi="Times New Roman" w:cs="Times New Roman"/>
          <w:i/>
          <w:color w:val="222222"/>
          <w:sz w:val="24"/>
          <w:szCs w:val="24"/>
        </w:rPr>
        <w:t>Sociology</w:t>
      </w:r>
      <w:r>
        <w:rPr>
          <w:rFonts w:ascii="Times New Roman" w:eastAsia="Times New Roman" w:hAnsi="Times New Roman" w:cs="Times New Roman"/>
          <w:color w:val="222222"/>
          <w:sz w:val="24"/>
          <w:szCs w:val="24"/>
        </w:rPr>
        <w:t>. John Wiley &amp; Sons.</w:t>
      </w:r>
    </w:p>
    <w:p w:rsidR="00EE1D20" w:rsidRDefault="00EE1D20" w:rsidP="00EE1D20">
      <w:pPr>
        <w:spacing w:line="480" w:lineRule="auto"/>
        <w:ind w:left="860" w:right="14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Kirk, J. W. (2018). </w:t>
      </w:r>
      <w:r>
        <w:rPr>
          <w:rFonts w:ascii="Times New Roman" w:eastAsia="Times New Roman" w:hAnsi="Times New Roman" w:cs="Times New Roman"/>
          <w:i/>
          <w:color w:val="222222"/>
          <w:sz w:val="24"/>
          <w:szCs w:val="24"/>
        </w:rPr>
        <w:t>Barack Obama’s Mass Shooting Eulogies: Tucson, Newtown, and Charleston as moral guideposts for a nation in crisis</w:t>
      </w:r>
      <w:r>
        <w:rPr>
          <w:rFonts w:ascii="Times New Roman" w:eastAsia="Times New Roman" w:hAnsi="Times New Roman" w:cs="Times New Roman"/>
          <w:color w:val="222222"/>
          <w:sz w:val="24"/>
          <w:szCs w:val="24"/>
        </w:rPr>
        <w:t xml:space="preserve"> (Doctoral dissertation, University of Kansas).</w:t>
      </w:r>
    </w:p>
    <w:p w:rsidR="00EE1D20" w:rsidRDefault="00EE1D20" w:rsidP="00EE1D20">
      <w:pPr>
        <w:spacing w:line="480" w:lineRule="auto"/>
        <w:ind w:left="860" w:right="140" w:hanging="720"/>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Follman</w:t>
      </w:r>
      <w:proofErr w:type="spellEnd"/>
      <w:r>
        <w:rPr>
          <w:rFonts w:ascii="Times New Roman" w:eastAsia="Times New Roman" w:hAnsi="Times New Roman" w:cs="Times New Roman"/>
          <w:color w:val="222222"/>
          <w:sz w:val="24"/>
          <w:szCs w:val="24"/>
        </w:rPr>
        <w:t>, M., Lee, J., Lurie, J., &amp; West, J. (2018). The true cost of gun violence in America.</w:t>
      </w:r>
    </w:p>
    <w:p w:rsidR="00EE1D20" w:rsidRDefault="00EE1D20" w:rsidP="00EE1D20">
      <w:pPr>
        <w:spacing w:line="480" w:lineRule="auto"/>
        <w:ind w:left="860" w:right="14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Khanna, G., &amp; Zimmermann, L. (2017). Guns and butter? Fighting violence with the promise of development. </w:t>
      </w:r>
      <w:r>
        <w:rPr>
          <w:rFonts w:ascii="Times New Roman" w:eastAsia="Times New Roman" w:hAnsi="Times New Roman" w:cs="Times New Roman"/>
          <w:i/>
          <w:color w:val="222222"/>
          <w:sz w:val="24"/>
          <w:szCs w:val="24"/>
        </w:rPr>
        <w:t>Journal of Development Economics</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124</w:t>
      </w:r>
      <w:r>
        <w:rPr>
          <w:rFonts w:ascii="Times New Roman" w:eastAsia="Times New Roman" w:hAnsi="Times New Roman" w:cs="Times New Roman"/>
          <w:color w:val="222222"/>
          <w:sz w:val="24"/>
          <w:szCs w:val="24"/>
        </w:rPr>
        <w:t>, 120-141.</w:t>
      </w:r>
    </w:p>
    <w:p w:rsidR="00EE1D20" w:rsidRDefault="00EE1D20" w:rsidP="00EE1D20">
      <w:pPr>
        <w:spacing w:line="480" w:lineRule="auto"/>
        <w:ind w:left="860" w:right="14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EE1D20" w:rsidRDefault="00EE1D20" w:rsidP="00EE1D20">
      <w:pPr>
        <w:spacing w:line="480" w:lineRule="auto"/>
        <w:ind w:left="860" w:right="140" w:hanging="720"/>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Mathiason</w:t>
      </w:r>
      <w:proofErr w:type="spellEnd"/>
      <w:r>
        <w:rPr>
          <w:rFonts w:ascii="Times New Roman" w:eastAsia="Times New Roman" w:hAnsi="Times New Roman" w:cs="Times New Roman"/>
          <w:color w:val="222222"/>
          <w:sz w:val="24"/>
          <w:szCs w:val="24"/>
        </w:rPr>
        <w:t xml:space="preserve">, J. L. (2019). From the Assassinations of the 1960s to </w:t>
      </w:r>
      <w:proofErr w:type="spellStart"/>
      <w:r>
        <w:rPr>
          <w:rFonts w:ascii="Times New Roman" w:eastAsia="Times New Roman" w:hAnsi="Times New Roman" w:cs="Times New Roman"/>
          <w:color w:val="222222"/>
          <w:sz w:val="24"/>
          <w:szCs w:val="24"/>
        </w:rPr>
        <w:t>Stoneman</w:t>
      </w:r>
      <w:proofErr w:type="spellEnd"/>
      <w:r>
        <w:rPr>
          <w:rFonts w:ascii="Times New Roman" w:eastAsia="Times New Roman" w:hAnsi="Times New Roman" w:cs="Times New Roman"/>
          <w:color w:val="222222"/>
          <w:sz w:val="24"/>
          <w:szCs w:val="24"/>
        </w:rPr>
        <w:t xml:space="preserve"> Douglas: Guns, Violence, and White Masculinity in Crisis. </w:t>
      </w:r>
      <w:r>
        <w:rPr>
          <w:rFonts w:ascii="Times New Roman" w:eastAsia="Times New Roman" w:hAnsi="Times New Roman" w:cs="Times New Roman"/>
          <w:i/>
          <w:color w:val="222222"/>
          <w:sz w:val="24"/>
          <w:szCs w:val="24"/>
        </w:rPr>
        <w:t>Cultural Critique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103</w:t>
      </w:r>
      <w:r>
        <w:rPr>
          <w:rFonts w:ascii="Times New Roman" w:eastAsia="Times New Roman" w:hAnsi="Times New Roman" w:cs="Times New Roman"/>
          <w:color w:val="222222"/>
          <w:sz w:val="24"/>
          <w:szCs w:val="24"/>
        </w:rPr>
        <w:t>, 91-99</w:t>
      </w:r>
    </w:p>
    <w:p w:rsidR="00EE1D20" w:rsidRDefault="00EE1D20" w:rsidP="00EE1D20">
      <w:pPr>
        <w:spacing w:line="480" w:lineRule="auto"/>
        <w:ind w:left="860" w:right="14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EE1D20" w:rsidRDefault="00EE1D20" w:rsidP="00EE1D20">
      <w:pPr>
        <w:spacing w:before="240" w:line="480" w:lineRule="auto"/>
        <w:ind w:left="140" w:right="14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Nicolini, D. (2017). Practice theory as a package of theory, method and vocabulary: affordances and limitations. In </w:t>
      </w:r>
      <w:r>
        <w:rPr>
          <w:rFonts w:ascii="Times New Roman" w:eastAsia="Times New Roman" w:hAnsi="Times New Roman" w:cs="Times New Roman"/>
          <w:i/>
          <w:color w:val="222222"/>
          <w:sz w:val="24"/>
          <w:szCs w:val="24"/>
        </w:rPr>
        <w:t>Methodological reflections on practice oriented theories</w:t>
      </w:r>
      <w:r>
        <w:rPr>
          <w:rFonts w:ascii="Times New Roman" w:eastAsia="Times New Roman" w:hAnsi="Times New Roman" w:cs="Times New Roman"/>
          <w:color w:val="222222"/>
          <w:sz w:val="24"/>
          <w:szCs w:val="24"/>
        </w:rPr>
        <w:t xml:space="preserve"> (pp. 19-34). Springer, Cham.</w:t>
      </w:r>
    </w:p>
    <w:p w:rsidR="00EE1D20" w:rsidRDefault="00EE1D20" w:rsidP="00EE1D20">
      <w:pPr>
        <w:spacing w:before="240" w:line="480" w:lineRule="auto"/>
        <w:ind w:left="140" w:right="14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rsidR="00EE1D20" w:rsidRDefault="00EE1D20" w:rsidP="00EE1D20">
      <w:pPr>
        <w:spacing w:before="240" w:after="240"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lastRenderedPageBreak/>
        <w:t xml:space="preserve">Lopez, G. (2018). America’s unique gun violence problem, explained in 17 maps and charts. </w:t>
      </w:r>
      <w:proofErr w:type="spellStart"/>
      <w:r>
        <w:rPr>
          <w:rFonts w:ascii="Times New Roman" w:eastAsia="Times New Roman" w:hAnsi="Times New Roman" w:cs="Times New Roman"/>
          <w:i/>
          <w:color w:val="222222"/>
          <w:sz w:val="24"/>
          <w:szCs w:val="24"/>
        </w:rPr>
        <w:t>Vox</w:t>
      </w:r>
      <w:proofErr w:type="spellEnd"/>
      <w:r>
        <w:rPr>
          <w:rFonts w:ascii="Times New Roman" w:eastAsia="Times New Roman" w:hAnsi="Times New Roman" w:cs="Times New Roman"/>
          <w:i/>
          <w:color w:val="222222"/>
          <w:sz w:val="24"/>
          <w:szCs w:val="24"/>
        </w:rPr>
        <w:t xml:space="preserve">. </w:t>
      </w:r>
      <w:proofErr w:type="spellStart"/>
      <w:r>
        <w:rPr>
          <w:rFonts w:ascii="Times New Roman" w:eastAsia="Times New Roman" w:hAnsi="Times New Roman" w:cs="Times New Roman"/>
          <w:i/>
          <w:color w:val="222222"/>
          <w:sz w:val="24"/>
          <w:szCs w:val="24"/>
        </w:rPr>
        <w:t>Retrived</w:t>
      </w:r>
      <w:proofErr w:type="spellEnd"/>
      <w:r>
        <w:rPr>
          <w:rFonts w:ascii="Times New Roman" w:eastAsia="Times New Roman" w:hAnsi="Times New Roman" w:cs="Times New Roman"/>
          <w:i/>
          <w:color w:val="222222"/>
          <w:sz w:val="24"/>
          <w:szCs w:val="24"/>
        </w:rPr>
        <w:t xml:space="preserve"> from https://www. </w:t>
      </w:r>
      <w:proofErr w:type="spellStart"/>
      <w:r>
        <w:rPr>
          <w:rFonts w:ascii="Times New Roman" w:eastAsia="Times New Roman" w:hAnsi="Times New Roman" w:cs="Times New Roman"/>
          <w:i/>
          <w:color w:val="222222"/>
          <w:sz w:val="24"/>
          <w:szCs w:val="24"/>
        </w:rPr>
        <w:t>vox</w:t>
      </w:r>
      <w:proofErr w:type="spellEnd"/>
      <w:r>
        <w:rPr>
          <w:rFonts w:ascii="Times New Roman" w:eastAsia="Times New Roman" w:hAnsi="Times New Roman" w:cs="Times New Roman"/>
          <w:i/>
          <w:color w:val="222222"/>
          <w:sz w:val="24"/>
          <w:szCs w:val="24"/>
        </w:rPr>
        <w:t>. com/policy-and-politics/2017/10/2/16399418/us-gun-violence-statistics-maps-charts</w:t>
      </w:r>
      <w:r>
        <w:rPr>
          <w:rFonts w:ascii="Times New Roman" w:eastAsia="Times New Roman" w:hAnsi="Times New Roman" w:cs="Times New Roman"/>
          <w:color w:val="222222"/>
          <w:sz w:val="24"/>
          <w:szCs w:val="24"/>
        </w:rPr>
        <w:t>.</w:t>
      </w:r>
    </w:p>
    <w:p w:rsidR="00EE1D20" w:rsidRDefault="00EE1D20" w:rsidP="00EE1D20">
      <w:pPr>
        <w:spacing w:before="240" w:after="240" w:line="480" w:lineRule="auto"/>
        <w:ind w:hanging="720"/>
        <w:rPr>
          <w:rFonts w:ascii="Times New Roman" w:eastAsia="Times New Roman" w:hAnsi="Times New Roman" w:cs="Times New Roman"/>
          <w:sz w:val="24"/>
          <w:szCs w:val="24"/>
        </w:rPr>
      </w:pPr>
    </w:p>
    <w:p w:rsidR="00EE1D20" w:rsidRDefault="00EE1D20" w:rsidP="00EE1D20">
      <w:pPr>
        <w:spacing w:before="240" w:after="240" w:line="480" w:lineRule="auto"/>
        <w:ind w:hanging="720"/>
        <w:rPr>
          <w:rFonts w:ascii="Times New Roman" w:eastAsia="Times New Roman" w:hAnsi="Times New Roman" w:cs="Times New Roman"/>
          <w:sz w:val="24"/>
          <w:szCs w:val="24"/>
        </w:rPr>
      </w:pPr>
    </w:p>
    <w:p w:rsidR="00EE1D20" w:rsidRDefault="00EE1D20">
      <w:pPr>
        <w:spacing w:before="240" w:after="240" w:line="480" w:lineRule="auto"/>
        <w:jc w:val="center"/>
        <w:rPr>
          <w:rFonts w:ascii="Times New Roman" w:eastAsia="Times New Roman" w:hAnsi="Times New Roman" w:cs="Times New Roman"/>
          <w:sz w:val="24"/>
          <w:szCs w:val="24"/>
        </w:rPr>
      </w:pPr>
    </w:p>
    <w:p w:rsidR="00EE1D20" w:rsidRDefault="00EE1D20">
      <w:pPr>
        <w:spacing w:before="240" w:after="240" w:line="480" w:lineRule="auto"/>
        <w:jc w:val="center"/>
        <w:rPr>
          <w:rFonts w:ascii="Times New Roman" w:eastAsia="Times New Roman" w:hAnsi="Times New Roman" w:cs="Times New Roman"/>
          <w:sz w:val="24"/>
          <w:szCs w:val="24"/>
        </w:rPr>
      </w:pPr>
    </w:p>
    <w:p w:rsidR="00EE1D20" w:rsidRDefault="00EE1D20">
      <w:pPr>
        <w:spacing w:before="240" w:after="240" w:line="480" w:lineRule="auto"/>
        <w:jc w:val="center"/>
        <w:rPr>
          <w:rFonts w:ascii="Times New Roman" w:eastAsia="Times New Roman" w:hAnsi="Times New Roman" w:cs="Times New Roman"/>
          <w:sz w:val="24"/>
          <w:szCs w:val="24"/>
        </w:rPr>
      </w:pPr>
    </w:p>
    <w:p w:rsidR="00EE1D20" w:rsidRDefault="00EE1D20">
      <w:pPr>
        <w:spacing w:before="240" w:after="240" w:line="480" w:lineRule="auto"/>
        <w:jc w:val="center"/>
        <w:rPr>
          <w:rFonts w:ascii="Times New Roman" w:eastAsia="Times New Roman" w:hAnsi="Times New Roman" w:cs="Times New Roman"/>
          <w:sz w:val="24"/>
          <w:szCs w:val="24"/>
        </w:rPr>
      </w:pPr>
    </w:p>
    <w:p w:rsidR="00EE1D20" w:rsidRDefault="00EE1D20">
      <w:pPr>
        <w:spacing w:before="240" w:after="240" w:line="480" w:lineRule="auto"/>
        <w:jc w:val="center"/>
        <w:rPr>
          <w:rFonts w:ascii="Times New Roman" w:eastAsia="Times New Roman" w:hAnsi="Times New Roman" w:cs="Times New Roman"/>
          <w:sz w:val="24"/>
          <w:szCs w:val="24"/>
        </w:rPr>
      </w:pPr>
    </w:p>
    <w:p w:rsidR="00EE1D20" w:rsidRDefault="00EE1D20">
      <w:pPr>
        <w:spacing w:before="240" w:after="240" w:line="480" w:lineRule="auto"/>
        <w:jc w:val="center"/>
        <w:rPr>
          <w:rFonts w:ascii="Times New Roman" w:eastAsia="Times New Roman" w:hAnsi="Times New Roman" w:cs="Times New Roman"/>
          <w:sz w:val="24"/>
          <w:szCs w:val="24"/>
        </w:rPr>
      </w:pPr>
    </w:p>
    <w:p w:rsidR="00EE1D20" w:rsidRDefault="00EE1D20">
      <w:pPr>
        <w:spacing w:before="240" w:after="240" w:line="480" w:lineRule="auto"/>
        <w:jc w:val="center"/>
        <w:rPr>
          <w:rFonts w:ascii="Times New Roman" w:eastAsia="Times New Roman" w:hAnsi="Times New Roman" w:cs="Times New Roman"/>
          <w:sz w:val="24"/>
          <w:szCs w:val="24"/>
        </w:rPr>
      </w:pPr>
    </w:p>
    <w:p w:rsidR="00EE1D20" w:rsidRDefault="00EE1D20">
      <w:pPr>
        <w:spacing w:before="240" w:after="240" w:line="480" w:lineRule="auto"/>
        <w:jc w:val="center"/>
        <w:rPr>
          <w:rFonts w:ascii="Times New Roman" w:eastAsia="Times New Roman" w:hAnsi="Times New Roman" w:cs="Times New Roman"/>
          <w:sz w:val="24"/>
          <w:szCs w:val="24"/>
        </w:rPr>
      </w:pPr>
    </w:p>
    <w:p w:rsidR="00EE1D20" w:rsidRDefault="00EE1D20">
      <w:pPr>
        <w:spacing w:before="240" w:after="240" w:line="480" w:lineRule="auto"/>
        <w:jc w:val="center"/>
        <w:rPr>
          <w:rFonts w:ascii="Times New Roman" w:eastAsia="Times New Roman" w:hAnsi="Times New Roman" w:cs="Times New Roman"/>
          <w:sz w:val="24"/>
          <w:szCs w:val="24"/>
        </w:rPr>
      </w:pPr>
    </w:p>
    <w:p w:rsidR="00EE1D20" w:rsidRDefault="00EE1D20">
      <w:pPr>
        <w:spacing w:before="240" w:after="240" w:line="480" w:lineRule="auto"/>
        <w:jc w:val="center"/>
        <w:rPr>
          <w:rFonts w:ascii="Times New Roman" w:eastAsia="Times New Roman" w:hAnsi="Times New Roman" w:cs="Times New Roman"/>
          <w:sz w:val="24"/>
          <w:szCs w:val="24"/>
        </w:rPr>
      </w:pPr>
    </w:p>
    <w:p w:rsidR="00EE1D20" w:rsidRDefault="00EE1D20">
      <w:pPr>
        <w:spacing w:before="240" w:after="240" w:line="480" w:lineRule="auto"/>
        <w:jc w:val="center"/>
        <w:rPr>
          <w:rFonts w:ascii="Times New Roman" w:eastAsia="Times New Roman" w:hAnsi="Times New Roman" w:cs="Times New Roman"/>
          <w:sz w:val="24"/>
          <w:szCs w:val="24"/>
        </w:rPr>
      </w:pPr>
    </w:p>
    <w:p w:rsidR="00EE1D20" w:rsidRDefault="00EE1D20">
      <w:pPr>
        <w:spacing w:before="240" w:after="240" w:line="480" w:lineRule="auto"/>
        <w:jc w:val="center"/>
        <w:rPr>
          <w:rFonts w:ascii="Times New Roman" w:eastAsia="Times New Roman" w:hAnsi="Times New Roman" w:cs="Times New Roman"/>
          <w:sz w:val="24"/>
          <w:szCs w:val="24"/>
        </w:rPr>
      </w:pPr>
    </w:p>
    <w:p w:rsidR="00EE1D20" w:rsidRDefault="00EE1D20">
      <w:pPr>
        <w:spacing w:before="240" w:after="240" w:line="480" w:lineRule="auto"/>
        <w:jc w:val="center"/>
        <w:rPr>
          <w:rFonts w:ascii="Times New Roman" w:eastAsia="Times New Roman" w:hAnsi="Times New Roman" w:cs="Times New Roman"/>
          <w:sz w:val="24"/>
          <w:szCs w:val="24"/>
        </w:rPr>
      </w:pPr>
    </w:p>
    <w:p w:rsidR="00EE1D20" w:rsidRDefault="00EE1D20">
      <w:pPr>
        <w:spacing w:before="240" w:after="240" w:line="480" w:lineRule="auto"/>
        <w:jc w:val="center"/>
        <w:rPr>
          <w:rFonts w:ascii="Times New Roman" w:eastAsia="Times New Roman" w:hAnsi="Times New Roman" w:cs="Times New Roman"/>
          <w:sz w:val="24"/>
          <w:szCs w:val="24"/>
        </w:rPr>
      </w:pPr>
    </w:p>
    <w:p w:rsidR="00EE1D20" w:rsidRDefault="00EE1D20">
      <w:pPr>
        <w:spacing w:before="240" w:after="240" w:line="480" w:lineRule="auto"/>
        <w:jc w:val="center"/>
        <w:rPr>
          <w:rFonts w:ascii="Times New Roman" w:eastAsia="Times New Roman" w:hAnsi="Times New Roman" w:cs="Times New Roman"/>
          <w:sz w:val="24"/>
          <w:szCs w:val="24"/>
        </w:rPr>
      </w:pPr>
    </w:p>
    <w:p w:rsidR="00BA1BDA" w:rsidRPr="00EE1D20" w:rsidRDefault="00BA1BDA" w:rsidP="00EE1D20">
      <w:pPr>
        <w:rPr>
          <w:rFonts w:ascii="Times New Roman" w:eastAsia="Times New Roman" w:hAnsi="Times New Roman" w:cs="Times New Roman"/>
          <w:sz w:val="24"/>
          <w:szCs w:val="24"/>
        </w:rPr>
      </w:pP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1BDA" w:rsidRDefault="00C56E12">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1BDA" w:rsidRDefault="00C56E12">
      <w:pPr>
        <w:spacing w:before="240" w:after="24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1BDA" w:rsidRDefault="00C56E12">
      <w:pPr>
        <w:spacing w:before="240" w:after="240"/>
      </w:pPr>
      <w:r>
        <w:t xml:space="preserve"> </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BA1BDA" w:rsidRDefault="00C56E12">
      <w:pPr>
        <w:spacing w:before="240" w:after="24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A1BDA" w:rsidRDefault="00BA1BDA"/>
    <w:sectPr w:rsidR="00BA1BDA">
      <w:headerReference w:type="default" r:id="rId6"/>
      <w:headerReference w:type="first" r:id="rId7"/>
      <w:pgSz w:w="12240" w:h="15840"/>
      <w:pgMar w:top="1440" w:right="1440" w:bottom="1440" w:left="1440" w:header="720" w:footer="720"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E12" w:rsidRDefault="00C56E12">
      <w:pPr>
        <w:spacing w:line="240" w:lineRule="auto"/>
      </w:pPr>
      <w:r>
        <w:separator/>
      </w:r>
    </w:p>
  </w:endnote>
  <w:endnote w:type="continuationSeparator" w:id="0">
    <w:p w:rsidR="00C56E12" w:rsidRDefault="00C56E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E12" w:rsidRDefault="00C56E12">
      <w:pPr>
        <w:spacing w:line="240" w:lineRule="auto"/>
      </w:pPr>
      <w:r>
        <w:separator/>
      </w:r>
    </w:p>
  </w:footnote>
  <w:footnote w:type="continuationSeparator" w:id="0">
    <w:p w:rsidR="00C56E12" w:rsidRDefault="00C56E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DA" w:rsidRDefault="00C56E12">
    <w:pPr>
      <w:ind w:firstLine="720"/>
      <w:jc w:val="right"/>
    </w:pPr>
    <w:r>
      <w:t>SOCIOLOGY</w:t>
    </w:r>
    <w:r>
      <w:tab/>
    </w:r>
    <w:r>
      <w:tab/>
    </w:r>
    <w:r>
      <w:tab/>
    </w:r>
    <w:r>
      <w:tab/>
    </w:r>
    <w:r>
      <w:tab/>
    </w:r>
    <w:r>
      <w:tab/>
    </w:r>
    <w:r>
      <w:tab/>
    </w:r>
    <w:r>
      <w:tab/>
    </w:r>
    <w:r>
      <w:tab/>
    </w:r>
    <w:r>
      <w:tab/>
    </w:r>
    <w:r>
      <w:tab/>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BDA" w:rsidRDefault="00C56E12">
    <w:r>
      <w:t xml:space="preserve">Running Head: SOCIOLOGY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BDA"/>
    <w:rsid w:val="00BA1BDA"/>
    <w:rsid w:val="00C56E12"/>
    <w:rsid w:val="00EE1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7AE9B"/>
  <w15:docId w15:val="{B93CA579-6E67-4FD1-B8E6-56B58751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Table1">
    <w:name w:val="Table1"/>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Table2">
    <w:name w:val="Table2"/>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Header">
    <w:name w:val="header"/>
    <w:basedOn w:val="Normal"/>
    <w:link w:val="HeaderChar"/>
    <w:uiPriority w:val="99"/>
    <w:unhideWhenUsed/>
    <w:rsid w:val="00EE1D20"/>
    <w:pPr>
      <w:tabs>
        <w:tab w:val="center" w:pos="4680"/>
        <w:tab w:val="right" w:pos="9360"/>
      </w:tabs>
      <w:spacing w:line="240" w:lineRule="auto"/>
    </w:pPr>
  </w:style>
  <w:style w:type="character" w:customStyle="1" w:styleId="HeaderChar">
    <w:name w:val="Header Char"/>
    <w:basedOn w:val="DefaultParagraphFont"/>
    <w:link w:val="Header"/>
    <w:uiPriority w:val="99"/>
    <w:rsid w:val="00EE1D20"/>
  </w:style>
  <w:style w:type="paragraph" w:styleId="Footer">
    <w:name w:val="footer"/>
    <w:basedOn w:val="Normal"/>
    <w:link w:val="FooterChar"/>
    <w:uiPriority w:val="99"/>
    <w:unhideWhenUsed/>
    <w:rsid w:val="00EE1D20"/>
    <w:pPr>
      <w:tabs>
        <w:tab w:val="center" w:pos="4680"/>
        <w:tab w:val="right" w:pos="9360"/>
      </w:tabs>
      <w:spacing w:line="240" w:lineRule="auto"/>
    </w:pPr>
  </w:style>
  <w:style w:type="character" w:customStyle="1" w:styleId="FooterChar">
    <w:name w:val="Footer Char"/>
    <w:basedOn w:val="DefaultParagraphFont"/>
    <w:link w:val="Footer"/>
    <w:uiPriority w:val="99"/>
    <w:rsid w:val="00EE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2109</Words>
  <Characters>12025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2021-05-12T15:33:00Z</dcterms:created>
  <dcterms:modified xsi:type="dcterms:W3CDTF">2021-05-12T15:33:00Z</dcterms:modified>
</cp:coreProperties>
</file>