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46E98A" w14:textId="77777777" w:rsidR="009B2725" w:rsidRDefault="00F554B5">
      <w:pPr>
        <w:spacing w:after="200" w:line="276" w:lineRule="auto"/>
        <w:rPr>
          <w:rFonts w:ascii="Calibri" w:eastAsia="Calibri" w:hAnsi="Calibri" w:cs="Calibri"/>
          <w:b/>
        </w:rPr>
      </w:pPr>
      <w:bookmarkStart w:id="0" w:name="_GoBack"/>
      <w:bookmarkEnd w:id="0"/>
      <w:r>
        <w:rPr>
          <w:rFonts w:ascii="Calibri" w:eastAsia="Calibri" w:hAnsi="Calibri" w:cs="Calibri"/>
          <w:b/>
        </w:rPr>
        <w:t xml:space="preserve">Refer to: </w:t>
      </w:r>
      <w:r>
        <w:rPr>
          <w:rFonts w:ascii="Calibri" w:eastAsia="Calibri" w:hAnsi="Calibri" w:cs="Calibri"/>
          <w:i/>
        </w:rPr>
        <w:t>Wharton, A. S. (2014). Working in America: Continuity, Conflict, and Change in a New Economic Era (4th ed.). London: Routledge.</w:t>
      </w:r>
    </w:p>
    <w:p w14:paraId="027A3824" w14:textId="77777777" w:rsidR="009B2725" w:rsidRDefault="009B2725">
      <w:pPr>
        <w:spacing w:after="200" w:line="276" w:lineRule="auto"/>
        <w:rPr>
          <w:rFonts w:ascii="Calibri" w:eastAsia="Calibri" w:hAnsi="Calibri" w:cs="Calibri"/>
          <w:b/>
        </w:rPr>
      </w:pPr>
    </w:p>
    <w:p w14:paraId="25C86ADC" w14:textId="77777777" w:rsidR="009B2725" w:rsidRDefault="00F554B5">
      <w:pPr>
        <w:spacing w:after="200" w:line="276" w:lineRule="auto"/>
        <w:rPr>
          <w:rFonts w:ascii="Calibri" w:eastAsia="Calibri" w:hAnsi="Calibri" w:cs="Calibri"/>
        </w:rPr>
      </w:pPr>
      <w:r>
        <w:rPr>
          <w:rFonts w:ascii="Calibri" w:eastAsia="Calibri" w:hAnsi="Calibri" w:cs="Calibri"/>
          <w:b/>
        </w:rPr>
        <w:t xml:space="preserve">A. </w:t>
      </w:r>
      <w:r>
        <w:rPr>
          <w:rFonts w:ascii="Calibri" w:eastAsia="Calibri" w:hAnsi="Calibri" w:cs="Calibri"/>
        </w:rPr>
        <w:t>Much of the reading and video content this week focuses upon the important principles of Taylorism, the advent of “Neo-Taylo</w:t>
      </w:r>
      <w:r>
        <w:rPr>
          <w:rFonts w:ascii="Calibri" w:eastAsia="Calibri" w:hAnsi="Calibri" w:cs="Calibri"/>
        </w:rPr>
        <w:t>rism” in the modern-day workplace, and the relationship between Neo-Taylorism and commodification.</w:t>
      </w:r>
    </w:p>
    <w:p w14:paraId="14B85318" w14:textId="77777777" w:rsidR="009B2725" w:rsidRDefault="00F554B5">
      <w:pPr>
        <w:spacing w:after="0" w:line="480" w:lineRule="auto"/>
        <w:rPr>
          <w:rFonts w:ascii="Arial" w:eastAsia="Arial" w:hAnsi="Arial" w:cs="Arial"/>
          <w:b/>
          <w:i/>
          <w:color w:val="000000"/>
          <w:sz w:val="20"/>
          <w:u w:val="single"/>
        </w:rPr>
      </w:pPr>
      <w:r>
        <w:rPr>
          <w:rFonts w:ascii="Arial" w:eastAsia="Arial" w:hAnsi="Arial" w:cs="Arial"/>
          <w:b/>
          <w:i/>
          <w:color w:val="000000"/>
          <w:sz w:val="20"/>
          <w:u w:val="single"/>
        </w:rPr>
        <w:t>Video</w:t>
      </w:r>
    </w:p>
    <w:p w14:paraId="7E5869AD" w14:textId="77777777" w:rsidR="009B2725" w:rsidRDefault="00F554B5">
      <w:pPr>
        <w:numPr>
          <w:ilvl w:val="0"/>
          <w:numId w:val="1"/>
        </w:numPr>
        <w:spacing w:after="0" w:line="276" w:lineRule="auto"/>
        <w:ind w:left="720" w:hanging="360"/>
        <w:rPr>
          <w:rFonts w:ascii="Arial" w:eastAsia="Arial" w:hAnsi="Arial" w:cs="Arial"/>
          <w:i/>
          <w:color w:val="000000"/>
          <w:sz w:val="20"/>
          <w:u w:val="single"/>
        </w:rPr>
      </w:pPr>
      <w:r>
        <w:rPr>
          <w:rFonts w:ascii="Arial" w:eastAsia="Arial" w:hAnsi="Arial" w:cs="Arial"/>
          <w:i/>
          <w:color w:val="000000"/>
          <w:sz w:val="20"/>
          <w:u w:val="single"/>
        </w:rPr>
        <w:t xml:space="preserve">Robertson, N. (2010, October 13). A return to Taylorism? [TEDx Talk]. Retrieved from </w:t>
      </w:r>
      <w:hyperlink r:id="rId5">
        <w:r>
          <w:rPr>
            <w:rFonts w:ascii="Arial" w:eastAsia="Arial" w:hAnsi="Arial" w:cs="Arial"/>
            <w:i/>
            <w:color w:val="0000FF"/>
            <w:sz w:val="20"/>
            <w:u w:val="single"/>
          </w:rPr>
          <w:t>htt</w:t>
        </w:r>
        <w:r>
          <w:rPr>
            <w:rFonts w:ascii="Arial" w:eastAsia="Arial" w:hAnsi="Arial" w:cs="Arial"/>
            <w:i/>
            <w:color w:val="0000FF"/>
            <w:sz w:val="20"/>
            <w:u w:val="single"/>
          </w:rPr>
          <w:t>ps://www.youtube.com/watch?v=JINYpyBZ2sg</w:t>
        </w:r>
      </w:hyperlink>
    </w:p>
    <w:p w14:paraId="20DB0743" w14:textId="77777777" w:rsidR="009B2725" w:rsidRDefault="009B2725">
      <w:pPr>
        <w:spacing w:after="200" w:line="276" w:lineRule="auto"/>
        <w:rPr>
          <w:rFonts w:ascii="Calibri" w:eastAsia="Calibri" w:hAnsi="Calibri" w:cs="Calibri"/>
        </w:rPr>
      </w:pPr>
    </w:p>
    <w:p w14:paraId="0DB26119" w14:textId="77777777" w:rsidR="009B2725" w:rsidRDefault="00F554B5">
      <w:pPr>
        <w:spacing w:after="200" w:line="276" w:lineRule="auto"/>
        <w:rPr>
          <w:rFonts w:ascii="Calibri" w:eastAsia="Calibri" w:hAnsi="Calibri" w:cs="Calibri"/>
        </w:rPr>
      </w:pPr>
      <w:r>
        <w:rPr>
          <w:rFonts w:ascii="Calibri" w:eastAsia="Calibri" w:hAnsi="Calibri" w:cs="Calibri"/>
        </w:rPr>
        <w:t>Specifically citing reading and video content, analyze the difference between Taylorism and Neo-Taylorism in the workplace. Next, to what extent does scientific management in the workplace lead to the commodification of emotions in the workplace? (For exam</w:t>
      </w:r>
      <w:r>
        <w:rPr>
          <w:rFonts w:ascii="Calibri" w:eastAsia="Calibri" w:hAnsi="Calibri" w:cs="Calibri"/>
        </w:rPr>
        <w:t>ple, how have emotions become something that are “bought and sold” in the workplace just like any other commodity?) Be sure to cite evidence in your response.</w:t>
      </w:r>
    </w:p>
    <w:p w14:paraId="0F43A1B3" w14:textId="77777777" w:rsidR="009B2725" w:rsidRDefault="00F554B5">
      <w:pPr>
        <w:spacing w:after="200" w:line="276" w:lineRule="auto"/>
        <w:rPr>
          <w:rFonts w:ascii="Calibri" w:eastAsia="Calibri" w:hAnsi="Calibri" w:cs="Calibri"/>
        </w:rPr>
      </w:pPr>
      <w:r>
        <w:rPr>
          <w:rFonts w:ascii="Calibri" w:eastAsia="Calibri" w:hAnsi="Calibri" w:cs="Calibri"/>
          <w:b/>
        </w:rPr>
        <w:t xml:space="preserve">B. </w:t>
      </w:r>
      <w:r>
        <w:rPr>
          <w:rFonts w:ascii="Calibri" w:eastAsia="Calibri" w:hAnsi="Calibri" w:cs="Calibri"/>
        </w:rPr>
        <w:t>Paying special attention to the concept of “professionalism,” explain how in the past, standar</w:t>
      </w:r>
      <w:r>
        <w:rPr>
          <w:rFonts w:ascii="Calibri" w:eastAsia="Calibri" w:hAnsi="Calibri" w:cs="Calibri"/>
        </w:rPr>
        <w:t>ds of professional conduct were different for men than for women. Next, explain three major ways in which sexual harassment in the workplace marginalizes women or makes the workplace a threatening environment. Be sure to cite the reading content in your re</w:t>
      </w:r>
      <w:r>
        <w:rPr>
          <w:rFonts w:ascii="Calibri" w:eastAsia="Calibri" w:hAnsi="Calibri" w:cs="Calibri"/>
        </w:rPr>
        <w:t>sponse.</w:t>
      </w:r>
    </w:p>
    <w:p w14:paraId="309F0A8C" w14:textId="77777777" w:rsidR="009B2725" w:rsidRDefault="00F554B5">
      <w:pPr>
        <w:spacing w:after="200" w:line="276" w:lineRule="auto"/>
        <w:rPr>
          <w:rFonts w:ascii="Calibri" w:eastAsia="Calibri" w:hAnsi="Calibri" w:cs="Calibri"/>
        </w:rPr>
      </w:pPr>
      <w:r>
        <w:rPr>
          <w:rFonts w:ascii="Calibri" w:eastAsia="Calibri" w:hAnsi="Calibri" w:cs="Calibri"/>
          <w:b/>
        </w:rPr>
        <w:t xml:space="preserve">C. </w:t>
      </w:r>
      <w:r>
        <w:rPr>
          <w:rFonts w:ascii="Calibri" w:eastAsia="Calibri" w:hAnsi="Calibri" w:cs="Calibri"/>
        </w:rPr>
        <w:t xml:space="preserve">Imagine that you are a member of the LGBTQ community and you have made the decision to “come out” to your colleagues at work. What types of discriminatory responses might you anticipate? What might be some key ways in which you would be able to </w:t>
      </w:r>
      <w:r>
        <w:rPr>
          <w:rFonts w:ascii="Calibri" w:eastAsia="Calibri" w:hAnsi="Calibri" w:cs="Calibri"/>
        </w:rPr>
        <w:t>protect yourself against discrimination? Refer specifically to the reading content in your response.</w:t>
      </w:r>
    </w:p>
    <w:p w14:paraId="60647160" w14:textId="77777777" w:rsidR="009B2725" w:rsidRDefault="00F554B5">
      <w:pPr>
        <w:spacing w:after="200" w:line="276" w:lineRule="auto"/>
        <w:rPr>
          <w:rFonts w:ascii="Calibri" w:eastAsia="Calibri" w:hAnsi="Calibri" w:cs="Calibri"/>
        </w:rPr>
      </w:pPr>
      <w:r>
        <w:rPr>
          <w:rFonts w:ascii="Calibri" w:eastAsia="Calibri" w:hAnsi="Calibri" w:cs="Calibri"/>
          <w:b/>
        </w:rPr>
        <w:t xml:space="preserve">D. </w:t>
      </w:r>
      <w:r>
        <w:rPr>
          <w:rFonts w:ascii="Calibri" w:eastAsia="Calibri" w:hAnsi="Calibri" w:cs="Calibri"/>
        </w:rPr>
        <w:t xml:space="preserve">Giving specific reference to our reading material, explain what you think are the most important reasons for the gender pay gap in the workplace today. </w:t>
      </w:r>
      <w:r>
        <w:rPr>
          <w:rFonts w:ascii="Calibri" w:eastAsia="Calibri" w:hAnsi="Calibri" w:cs="Calibri"/>
        </w:rPr>
        <w:t>Feel free to draw upon domestic or international examples in your response. Next, doing some independent research, are there any laws currently on the books in the United States that need to be better applied as a way of alleviating the pay gap between men</w:t>
      </w:r>
      <w:r>
        <w:rPr>
          <w:rFonts w:ascii="Calibri" w:eastAsia="Calibri" w:hAnsi="Calibri" w:cs="Calibri"/>
        </w:rPr>
        <w:t xml:space="preserve"> and women? Explain in detail.</w:t>
      </w:r>
    </w:p>
    <w:p w14:paraId="085E6BE3" w14:textId="77777777" w:rsidR="009B2725" w:rsidRDefault="00F554B5">
      <w:pPr>
        <w:spacing w:after="200" w:line="276" w:lineRule="auto"/>
        <w:rPr>
          <w:rFonts w:ascii="Calibri" w:eastAsia="Calibri" w:hAnsi="Calibri" w:cs="Calibri"/>
        </w:rPr>
      </w:pPr>
      <w:r>
        <w:rPr>
          <w:rFonts w:ascii="Calibri" w:eastAsia="Calibri" w:hAnsi="Calibri" w:cs="Calibri"/>
          <w:b/>
        </w:rPr>
        <w:t xml:space="preserve">E. </w:t>
      </w:r>
      <w:r>
        <w:rPr>
          <w:rFonts w:ascii="Calibri" w:eastAsia="Calibri" w:hAnsi="Calibri" w:cs="Calibri"/>
        </w:rPr>
        <w:t>Explain in detail what is meant by the “motherhood penalty.” Is there a similar “fatherhood penalty?” Why or why not? Next, evaluate the pros and cons of the argument that workplace standards unfairly favor one gender over</w:t>
      </w:r>
      <w:r>
        <w:rPr>
          <w:rFonts w:ascii="Calibri" w:eastAsia="Calibri" w:hAnsi="Calibri" w:cs="Calibri"/>
        </w:rPr>
        <w:t xml:space="preserve"> another. Be sure to cite your reading for this module in your response.</w:t>
      </w:r>
    </w:p>
    <w:p w14:paraId="295D882E" w14:textId="77777777" w:rsidR="009B2725" w:rsidRDefault="00F554B5">
      <w:pPr>
        <w:spacing w:after="200" w:line="276" w:lineRule="auto"/>
        <w:rPr>
          <w:rFonts w:ascii="Calibri" w:eastAsia="Calibri" w:hAnsi="Calibri" w:cs="Calibri"/>
        </w:rPr>
      </w:pPr>
      <w:r>
        <w:rPr>
          <w:rFonts w:ascii="Calibri" w:eastAsia="Calibri" w:hAnsi="Calibri" w:cs="Calibri"/>
          <w:b/>
        </w:rPr>
        <w:t xml:space="preserve">F. </w:t>
      </w:r>
      <w:r>
        <w:rPr>
          <w:rFonts w:ascii="Calibri" w:eastAsia="Calibri" w:hAnsi="Calibri" w:cs="Calibri"/>
        </w:rPr>
        <w:t>Giving specific reference to your reading material, in which ways can the modern-day workplace be more accommodating to the changes that have occurred in American family structure.</w:t>
      </w:r>
      <w:r>
        <w:rPr>
          <w:rFonts w:ascii="Calibri" w:eastAsia="Calibri" w:hAnsi="Calibri" w:cs="Calibri"/>
        </w:rPr>
        <w:t xml:space="preserve"> For example, do employers need to be more flexible because of the increase in single-parent households, including single moms and single dads, and same gender heads of household families? Explain in detail.</w:t>
      </w:r>
    </w:p>
    <w:p w14:paraId="043E26B4" w14:textId="77777777" w:rsidR="009B2725" w:rsidRDefault="00F554B5">
      <w:pPr>
        <w:spacing w:after="200" w:line="276" w:lineRule="auto"/>
        <w:rPr>
          <w:rFonts w:ascii="Calibri" w:eastAsia="Calibri" w:hAnsi="Calibri" w:cs="Calibri"/>
          <w:b/>
        </w:rPr>
      </w:pPr>
      <w:r>
        <w:rPr>
          <w:rFonts w:ascii="Calibri" w:eastAsia="Calibri" w:hAnsi="Calibri" w:cs="Calibri"/>
          <w:b/>
        </w:rPr>
        <w:lastRenderedPageBreak/>
        <w:t xml:space="preserve">G. </w:t>
      </w:r>
    </w:p>
    <w:p w14:paraId="5F5F80A2" w14:textId="77777777" w:rsidR="009B2725" w:rsidRDefault="00F554B5">
      <w:pPr>
        <w:spacing w:after="200" w:line="276" w:lineRule="auto"/>
        <w:rPr>
          <w:rFonts w:ascii="Calibri" w:eastAsia="Calibri" w:hAnsi="Calibri" w:cs="Calibri"/>
        </w:rPr>
      </w:pPr>
      <w:r>
        <w:rPr>
          <w:rFonts w:ascii="Calibri" w:eastAsia="Calibri" w:hAnsi="Calibri" w:cs="Calibri"/>
        </w:rPr>
        <w:t>The readings in this module focus upon sever</w:t>
      </w:r>
      <w:r>
        <w:rPr>
          <w:rFonts w:ascii="Calibri" w:eastAsia="Calibri" w:hAnsi="Calibri" w:cs="Calibri"/>
        </w:rPr>
        <w:t>al key concepts that help us understand the sociological viewpoint toward the workplace.</w:t>
      </w:r>
    </w:p>
    <w:p w14:paraId="6DD6BE5C" w14:textId="77777777" w:rsidR="009B2725" w:rsidRDefault="00F554B5">
      <w:pPr>
        <w:spacing w:after="200" w:line="276" w:lineRule="auto"/>
        <w:rPr>
          <w:rFonts w:ascii="Calibri" w:eastAsia="Calibri" w:hAnsi="Calibri" w:cs="Calibri"/>
        </w:rPr>
      </w:pPr>
      <w:r>
        <w:rPr>
          <w:rFonts w:ascii="Calibri" w:eastAsia="Calibri" w:hAnsi="Calibri" w:cs="Calibri"/>
        </w:rPr>
        <w:t xml:space="preserve">Cite at least four important concepts from the reading material </w:t>
      </w:r>
      <w:proofErr w:type="gramStart"/>
      <w:r>
        <w:rPr>
          <w:rFonts w:ascii="Calibri" w:eastAsia="Calibri" w:hAnsi="Calibri" w:cs="Calibri"/>
        </w:rPr>
        <w:t>( pertaining</w:t>
      </w:r>
      <w:proofErr w:type="gramEnd"/>
      <w:r>
        <w:rPr>
          <w:rFonts w:ascii="Calibri" w:eastAsia="Calibri" w:hAnsi="Calibri" w:cs="Calibri"/>
        </w:rPr>
        <w:t xml:space="preserve"> to Karl Marx, objectification of labor, scientific </w:t>
      </w:r>
      <w:proofErr w:type="spellStart"/>
      <w:r>
        <w:rPr>
          <w:rFonts w:ascii="Calibri" w:eastAsia="Calibri" w:hAnsi="Calibri" w:cs="Calibri"/>
        </w:rPr>
        <w:t>managment</w:t>
      </w:r>
      <w:proofErr w:type="spellEnd"/>
      <w:r>
        <w:rPr>
          <w:rFonts w:ascii="Calibri" w:eastAsia="Calibri" w:hAnsi="Calibri" w:cs="Calibri"/>
        </w:rPr>
        <w:t>, Bureaucracy, and contrast of</w:t>
      </w:r>
      <w:r>
        <w:rPr>
          <w:rFonts w:ascii="Calibri" w:eastAsia="Calibri" w:hAnsi="Calibri" w:cs="Calibri"/>
        </w:rPr>
        <w:t xml:space="preserve"> sociological and economic viewpoints) and explain the key differences between a sociological viewpoint toward the workplace and one that is purely business-oriented, or economic. You may want to include the types of factors that sociologists consider in e</w:t>
      </w:r>
      <w:r>
        <w:rPr>
          <w:rFonts w:ascii="Calibri" w:eastAsia="Calibri" w:hAnsi="Calibri" w:cs="Calibri"/>
        </w:rPr>
        <w:t>xamining the workplace that are beyond the scope of other perspectives.</w:t>
      </w:r>
    </w:p>
    <w:sectPr w:rsidR="009B27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B564C32"/>
    <w:multiLevelType w:val="multilevel"/>
    <w:tmpl w:val="DBC48CB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725"/>
    <w:rsid w:val="009B2725"/>
    <w:rsid w:val="00F554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F631B2"/>
  <w15:docId w15:val="{B4D1D562-15F7-4A07-881C-850C478C72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youtube.com/watch?v=JINYpyBZ2s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515</Words>
  <Characters>2937</Characters>
  <Application>Microsoft Office Word</Application>
  <DocSecurity>0</DocSecurity>
  <Lines>24</Lines>
  <Paragraphs>6</Paragraphs>
  <ScaleCrop>false</ScaleCrop>
  <Company/>
  <LinksUpToDate>false</LinksUpToDate>
  <CharactersWithSpaces>3446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Thanos</dc:creator>
  <cp:lastModifiedBy>enzo lo</cp:lastModifiedBy>
  <cp:revision>2</cp:revision>
  <dcterms:created xsi:type="dcterms:W3CDTF">2020-01-20T01:35:00Z</dcterms:created>
  <dcterms:modified xsi:type="dcterms:W3CDTF">2020-01-20T01:35:00Z</dcterms:modified>
</cp:coreProperties>
</file>