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p>
    <w:p w:rsidR="00BB3424" w:rsidRPr="00066CFA" w:rsidRDefault="00BB3424" w:rsidP="00BB3424">
      <w:pPr>
        <w:spacing w:line="360" w:lineRule="auto"/>
        <w:jc w:val="cente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t>Statutes Quiz</w:t>
      </w:r>
    </w:p>
    <w:p w:rsidR="00BB3424" w:rsidRPr="00066CFA" w:rsidRDefault="00BB3424" w:rsidP="00BB3424">
      <w:pPr>
        <w:spacing w:line="360" w:lineRule="auto"/>
        <w:jc w:val="cente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t>Name</w:t>
      </w:r>
    </w:p>
    <w:p w:rsidR="00BB3424" w:rsidRPr="00066CFA" w:rsidRDefault="00BB3424" w:rsidP="00BB3424">
      <w:pPr>
        <w:spacing w:line="360" w:lineRule="auto"/>
        <w:jc w:val="cente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t>Institution</w:t>
      </w:r>
    </w:p>
    <w:p w:rsidR="00BB3424" w:rsidRPr="00066CFA" w:rsidRDefault="00BB3424" w:rsidP="00BB3424">
      <w:pPr>
        <w:spacing w:line="360" w:lineRule="auto"/>
        <w:jc w:val="cente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t>Date</w:t>
      </w:r>
    </w:p>
    <w:p w:rsidR="00BB3424" w:rsidRPr="00066CFA" w:rsidRDefault="00BB3424">
      <w:pPr>
        <w:rPr>
          <w:rFonts w:ascii="Times New Roman" w:hAnsi="Times New Roman" w:cs="Times New Roman"/>
          <w:sz w:val="24"/>
          <w:szCs w:val="24"/>
          <w:shd w:val="clear" w:color="auto" w:fill="FFFFFF"/>
        </w:rPr>
      </w:pPr>
      <w:r w:rsidRPr="00066CFA">
        <w:rPr>
          <w:rFonts w:ascii="Times New Roman" w:hAnsi="Times New Roman" w:cs="Times New Roman"/>
          <w:sz w:val="24"/>
          <w:szCs w:val="24"/>
          <w:shd w:val="clear" w:color="auto" w:fill="FFFFFF"/>
        </w:rPr>
        <w:br w:type="page"/>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lastRenderedPageBreak/>
        <w:t>Question one.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According to the Minnesota statutes on juvenile delinquency, an individual who is truly less than 18 years old happens to have broken any law that ranges from being found out past curfew to being involved in a murder. Some of the activities include; felony, the petty misdemeanor, a misdemeanor, gross misdemeanor (Yin, 2013).</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The federal statutes do exist regarding juvenile delinquency. Its original purpose was the provision of basic rights for juveniles who were placed under the federal jurisdiction. It was also supposed to bring standardization to the federal procedures as set by various model acts, many state codes and court decisions". S. Rep. No. 1011, 93 Cong., 2d Sess., reprinted in 1974 </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two</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Juvenile delinquency is an engagement of activities that are regarded illegal by individuals who are below the age of eighteen and therefore who are regarded as minors.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three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definition of juvenile delinquency above is best because it defines who a juvenile is and the fact that the age limit is provided it eliminates the incidents of controversy in dealing with the minors.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four</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It is not difficult to define the concept of juvenile delinquency since the law states who the juvenile is giving the age bracket to define the juvenile and therefore in case the individuals commit crimes what is only used to distinguish them is age. </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lastRenderedPageBreak/>
        <w:t>Question one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laws and the procedures that relate to juveniles who break the law relate back long ago, the codes indicate the reference to runaways, children who disobey the parents, and sons that cursed their fathers. The distinguishing factor in the past was based on the idea of an age of responsibility.</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 In England, the establishment of the chancery courts in 15thcentury to consider petitions that involved those who needed aid or any intervention, mostly women and children who were in need of assistance regarding the issue of abandonment. In the United States of America, the law for justice to the minors was started over the past century. It is based on the tradition of the law such that the children who happened to break the law were treated just as criminal adults were being treated. The responsibility of parents was to control their children, and the discipline from parents was so strict, and the punishments were harsh. The law had no distinction of the age on the offender.</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In the 19th century, some developments made way for the separation of the justice for the juveniles. The increase in birthrate and the influx of immigrants to America promoted the growth of new cities hence the increase in dependent and destitute minors (Lawrence, &amp; Hesse, 2009).</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Then the doctrine of parents’ patriae was brought up, it provided the basis for the parents control the behavior of the youth, but if it was out of control, the government was authorized to take over and handle the cases. Then there came up the society for the reformation of Juvenile Delinquents in the New York that advocated the handling of juvenile and adult offenders separately. In 1825 the New York House of Refuge was established accommodate the dependent and delinquent youths, neglected. This created the way for the development of other houses of refuge in Boston and Philadelphia; these were then followed shortly by reform schools meant for vagrant and delinquent juvenile (Lawrence, &amp; Hesse, 2009)</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two</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A case involving Mary Ann a juvenile led to the establishment of the early juvenile school, the school was intended to provide training and treatment and not for punishing the minors. However, the schools were affected by cases of homosexual relations, assaults and frequent escapes by the convicted.</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lastRenderedPageBreak/>
        <w:t>It was not until the failure of this institution that a child saving movement was adopted; the child savers were a group of reformers that were concerned about the welfare of the children. They pushed the state to construct shelter and provide educational programs; major concerns were that youth in the society were faced by challenges like; idleness, drinking, vagrancy and childish behaviors that could threaten the morals of the society. They, therefore, pushed for legislation that could give the courts the jurisdiction over children that were committed the crimes.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These led to the development of the first juvenile court. Hence the design was not punishment, nor imprisonment. Every statute which was designed to give the protection, care, and training to the minors as a parental duty, the government was therefore regarded as the legitimate guardian and the protector of children where the parents or guardians failed. No constitutional right is violated. (Lawrence, &amp; Hesse, 2009)</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three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The Illinois court was established to provide separate legal trials for the juveniles, some of the key provisions include the following; </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1. A separate court was set for delinquent and neglected kids. </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2. Special procedures were articulated to govern the adjudication of juvenile matters.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3. Children were put in a different place from adults in the courts and institutional programs.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4. Probation programs were developed to assist the court in making decisions in the best interests of the state and the child.</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four</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 xml:space="preserve">According to Mack (1909), the juvenile court was initially created due to the society's general concern on the question of nonexistence of commitment and bond  by duty to guard and protect, and subsequently guide and care for, the children that reside within its borders when those children have committed an act in violation of the law or socially acceptable moral behavior?" Platt's (1969), also on analysis of the rise of the "child-saving" movement, confirms on the development of the juvenile court and poses the questions on how the system had to efficiently achieve the site standards in Children's Bureau of the United States, the underlying theme played a very important role in the establishment of the juvenile court. It therefore can be deduced that </w:t>
      </w:r>
      <w:r w:rsidRPr="00066CFA">
        <w:rPr>
          <w:rFonts w:ascii="Times New Roman" w:eastAsia="Times New Roman" w:hAnsi="Times New Roman" w:cs="Times New Roman"/>
          <w:sz w:val="24"/>
          <w:szCs w:val="24"/>
        </w:rPr>
        <w:lastRenderedPageBreak/>
        <w:t>the development of the court was driven fundamentally for society to intercede in the lives of youthful offenders who, without the intervention of an authority, could either be in along a path of delinquency and criminality that greatly posed further dangers to the preservation and safety of the society or would be in danger due to the punishments from their parents or guardians.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importance of the concept of parens patriae was to give the government or the state the authority to take charge of the minors whose behaviors could not be handled by parents.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five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In "due process'' w</w:t>
      </w:r>
      <w:r>
        <w:rPr>
          <w:rFonts w:ascii="Times New Roman" w:eastAsia="Times New Roman" w:hAnsi="Times New Roman" w:cs="Times New Roman"/>
          <w:sz w:val="24"/>
          <w:szCs w:val="24"/>
        </w:rPr>
        <w:t>hen handling the juvenile cases</w:t>
      </w:r>
      <w:r w:rsidRPr="00066CFA">
        <w:rPr>
          <w:rFonts w:ascii="Times New Roman" w:eastAsia="Times New Roman" w:hAnsi="Times New Roman" w:cs="Times New Roman"/>
          <w:sz w:val="24"/>
          <w:szCs w:val="24"/>
        </w:rPr>
        <w:t xml:space="preserve"> the cases are </w:t>
      </w:r>
      <w:r>
        <w:rPr>
          <w:rFonts w:ascii="Times New Roman" w:eastAsia="Times New Roman" w:hAnsi="Times New Roman" w:cs="Times New Roman"/>
          <w:sz w:val="24"/>
          <w:szCs w:val="24"/>
        </w:rPr>
        <w:t>not brought against the accused person</w:t>
      </w:r>
      <w:r w:rsidRPr="00066CFA">
        <w:rPr>
          <w:rFonts w:ascii="Times New Roman" w:eastAsia="Times New Roman" w:hAnsi="Times New Roman" w:cs="Times New Roman"/>
          <w:sz w:val="24"/>
          <w:szCs w:val="24"/>
        </w:rPr>
        <w:t xml:space="preserve"> but the crime is instead considered against the state. A delinquent the justice system or the juvenile works to treat and rehabilitate the minor therefore includes diverting the juvenile from court procedures through methods aimed at restoring the justice as possible. The accused as well is provided with privacy as much as possible.</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"due process'' has changed the normal process of the courts as for when dealing with adults who are usually treated as the accused and traditionally charged to serve jail terms depending on the crimes they committed to the offended. As well the more privacy provided to the minors compared to the privacy of the adults has changed the court operations.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b/>
          <w:sz w:val="24"/>
          <w:szCs w:val="24"/>
        </w:rPr>
      </w:pPr>
      <w:r w:rsidRPr="00066CFA">
        <w:rPr>
          <w:rFonts w:ascii="Times New Roman" w:eastAsia="Times New Roman" w:hAnsi="Times New Roman" w:cs="Times New Roman"/>
          <w:b/>
          <w:sz w:val="24"/>
          <w:szCs w:val="24"/>
        </w:rPr>
        <w:t>Question six</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federal government has provided training and rehabilitation for youths violating federal laws. It has organized conference series that help to sensitize the youth-serving personnel to the need for delinquency prevention programs.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The federal state has taken aggressive steps that have enabled the reduction of racial d</w:t>
      </w:r>
      <w:r>
        <w:rPr>
          <w:rFonts w:ascii="Times New Roman" w:eastAsia="Times New Roman" w:hAnsi="Times New Roman" w:cs="Times New Roman"/>
          <w:sz w:val="24"/>
          <w:szCs w:val="24"/>
        </w:rPr>
        <w:t>isparities in juvenile justice. This has</w:t>
      </w:r>
      <w:r w:rsidRPr="00066CFA">
        <w:rPr>
          <w:rFonts w:ascii="Times New Roman" w:eastAsia="Times New Roman" w:hAnsi="Times New Roman" w:cs="Times New Roman"/>
          <w:sz w:val="24"/>
          <w:szCs w:val="24"/>
        </w:rPr>
        <w:t xml:space="preserve"> helped in combating the abuse and in the protection of the safety of youth confined in juvenile facilities.</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Has conducted research and support projects hence addressed other pervasive weaknesses in the juvenile justice systems.</w:t>
      </w:r>
      <w:r>
        <w:rPr>
          <w:rFonts w:ascii="Times New Roman" w:eastAsia="Times New Roman" w:hAnsi="Times New Roman" w:cs="Times New Roman"/>
          <w:sz w:val="24"/>
          <w:szCs w:val="24"/>
        </w:rPr>
        <w:t xml:space="preserve"> </w:t>
      </w:r>
      <w:r w:rsidRPr="00066CFA">
        <w:rPr>
          <w:rFonts w:ascii="Times New Roman" w:eastAsia="Times New Roman" w:hAnsi="Times New Roman" w:cs="Times New Roman"/>
          <w:sz w:val="24"/>
          <w:szCs w:val="24"/>
        </w:rPr>
        <w:t>Has partnered with state agencies and universities offering careers for college students that track into the juvenile justice field.</w:t>
      </w: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center"/>
        <w:textAlignment w:val="top"/>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Lawrence, R., &amp; Hesse, M. (2009). Juvenile justice: The essentials. Sage Publications.</w:t>
      </w:r>
    </w:p>
    <w:p w:rsidR="007473AB" w:rsidRDefault="007473AB" w:rsidP="00066CFA">
      <w:pPr>
        <w:shd w:val="clear" w:color="auto" w:fill="FFFFFF"/>
        <w:spacing w:line="360" w:lineRule="auto"/>
        <w:jc w:val="both"/>
        <w:textAlignment w:val="top"/>
        <w:rPr>
          <w:rFonts w:ascii="Times New Roman" w:eastAsia="Times New Roman" w:hAnsi="Times New Roman" w:cs="Times New Roman"/>
          <w:sz w:val="24"/>
          <w:szCs w:val="24"/>
        </w:rPr>
      </w:pPr>
      <w:hyperlink r:id="rId8" w:history="1">
        <w:r w:rsidRPr="003C380A">
          <w:rPr>
            <w:rStyle w:val="Hyperlink"/>
            <w:rFonts w:ascii="Times New Roman" w:eastAsia="Times New Roman" w:hAnsi="Times New Roman" w:cs="Times New Roman"/>
            <w:sz w:val="24"/>
            <w:szCs w:val="24"/>
          </w:rPr>
          <w:t>http://euacademic.org/UploadArticle/307.pdf</w:t>
        </w:r>
      </w:hyperlink>
    </w:p>
    <w:p w:rsidR="007473AB" w:rsidRDefault="007473AB" w:rsidP="00066CFA">
      <w:pPr>
        <w:shd w:val="clear" w:color="auto" w:fill="FFFFFF"/>
        <w:spacing w:line="360" w:lineRule="auto"/>
        <w:jc w:val="both"/>
        <w:textAlignment w:val="top"/>
        <w:rPr>
          <w:rFonts w:ascii="Times New Roman" w:eastAsia="Times New Roman" w:hAnsi="Times New Roman" w:cs="Times New Roman"/>
          <w:sz w:val="24"/>
          <w:szCs w:val="24"/>
        </w:rPr>
      </w:pPr>
    </w:p>
    <w:p w:rsidR="00066CFA" w:rsidRPr="00066CFA" w:rsidRDefault="00066CFA" w:rsidP="00066CFA">
      <w:pPr>
        <w:shd w:val="clear" w:color="auto" w:fill="FFFFFF"/>
        <w:spacing w:line="360" w:lineRule="auto"/>
        <w:jc w:val="both"/>
        <w:textAlignment w:val="top"/>
        <w:rPr>
          <w:rFonts w:ascii="Times New Roman" w:eastAsia="Times New Roman" w:hAnsi="Times New Roman" w:cs="Times New Roman"/>
          <w:sz w:val="24"/>
          <w:szCs w:val="24"/>
        </w:rPr>
      </w:pPr>
      <w:r w:rsidRPr="00066CFA">
        <w:rPr>
          <w:rFonts w:ascii="Times New Roman" w:eastAsia="Times New Roman" w:hAnsi="Times New Roman" w:cs="Times New Roman"/>
          <w:sz w:val="24"/>
          <w:szCs w:val="24"/>
        </w:rPr>
        <w:t>Yin, R. K. (2013). Case study research: Design and methods. Sage publications.</w:t>
      </w:r>
    </w:p>
    <w:p w:rsidR="00B95ACB" w:rsidRPr="00066CFA" w:rsidRDefault="007473AB" w:rsidP="00F5113D">
      <w:pPr>
        <w:shd w:val="clear" w:color="auto" w:fill="FFFFFF"/>
        <w:spacing w:line="360" w:lineRule="auto"/>
        <w:jc w:val="both"/>
        <w:textAlignment w:val="top"/>
        <w:rPr>
          <w:rFonts w:ascii="Times New Roman" w:eastAsia="Times New Roman" w:hAnsi="Times New Roman" w:cs="Times New Roman"/>
          <w:sz w:val="24"/>
          <w:szCs w:val="24"/>
        </w:rPr>
      </w:pPr>
      <w:hyperlink r:id="rId9" w:history="1">
        <w:r w:rsidRPr="003C380A">
          <w:rPr>
            <w:rStyle w:val="Hyperlink"/>
            <w:rFonts w:ascii="Times New Roman" w:eastAsia="Times New Roman" w:hAnsi="Times New Roman" w:cs="Times New Roman"/>
            <w:sz w:val="24"/>
            <w:szCs w:val="24"/>
          </w:rPr>
          <w:t>https://www.google.com/url?sa=t&amp;rct=j&amp;q=&amp;esrc=s&amp;source=web&amp;cd=1&amp;cad=rja&amp;uact=8&amp;ved=0ahUKEwiImKOYy9_YAhVCbRQKHWFAAqAQFggrMAA&amp;url=http%3A%2F%2Fwww.madeira-edu.pt%2FLinkClick.aspx%3Ffileticket%3DFgm4GJWVTRs%253D%26tabid%3D3004&amp;usg=AOvVaw3meIqNWGMlozwKQbVc5SD6</w:t>
        </w:r>
      </w:hyperlink>
      <w:r>
        <w:rPr>
          <w:rFonts w:ascii="Times New Roman" w:eastAsia="Times New Roman" w:hAnsi="Times New Roman" w:cs="Times New Roman"/>
          <w:sz w:val="24"/>
          <w:szCs w:val="24"/>
        </w:rPr>
        <w:t xml:space="preserve"> </w:t>
      </w:r>
      <w:bookmarkStart w:id="0" w:name="_GoBack"/>
      <w:bookmarkEnd w:id="0"/>
    </w:p>
    <w:sectPr w:rsidR="00B95ACB" w:rsidRPr="00066CFA" w:rsidSect="008364E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E43" w:rsidRDefault="00726E43" w:rsidP="00BB3424">
      <w:pPr>
        <w:spacing w:after="0" w:line="240" w:lineRule="auto"/>
      </w:pPr>
      <w:r>
        <w:separator/>
      </w:r>
    </w:p>
  </w:endnote>
  <w:endnote w:type="continuationSeparator" w:id="0">
    <w:p w:rsidR="00726E43" w:rsidRDefault="00726E43" w:rsidP="00BB3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E43" w:rsidRDefault="00726E43" w:rsidP="00BB3424">
      <w:pPr>
        <w:spacing w:after="0" w:line="240" w:lineRule="auto"/>
      </w:pPr>
      <w:r>
        <w:separator/>
      </w:r>
    </w:p>
  </w:footnote>
  <w:footnote w:type="continuationSeparator" w:id="0">
    <w:p w:rsidR="00726E43" w:rsidRDefault="00726E43" w:rsidP="00BB34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424" w:rsidRPr="00BB3424" w:rsidRDefault="00BB3424">
    <w:pPr>
      <w:pStyle w:val="Header"/>
      <w:jc w:val="right"/>
      <w:rPr>
        <w:rFonts w:ascii="Times New Roman" w:hAnsi="Times New Roman" w:cs="Times New Roman"/>
        <w:sz w:val="24"/>
        <w:szCs w:val="24"/>
      </w:rPr>
    </w:pPr>
    <w:r w:rsidRPr="00BB3424">
      <w:rPr>
        <w:rFonts w:ascii="Times New Roman" w:hAnsi="Times New Roman" w:cs="Times New Roman"/>
        <w:sz w:val="24"/>
        <w:szCs w:val="24"/>
      </w:rPr>
      <w:t xml:space="preserve">STATUTES </w:t>
    </w:r>
    <w:sdt>
      <w:sdtPr>
        <w:rPr>
          <w:rFonts w:ascii="Times New Roman" w:hAnsi="Times New Roman" w:cs="Times New Roman"/>
          <w:sz w:val="24"/>
          <w:szCs w:val="24"/>
        </w:rPr>
        <w:id w:val="-20334062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B3424">
          <w:rPr>
            <w:rFonts w:ascii="Times New Roman" w:hAnsi="Times New Roman" w:cs="Times New Roman"/>
            <w:sz w:val="24"/>
            <w:szCs w:val="24"/>
          </w:rPr>
          <w:fldChar w:fldCharType="begin"/>
        </w:r>
        <w:r w:rsidRPr="00BB3424">
          <w:rPr>
            <w:rFonts w:ascii="Times New Roman" w:hAnsi="Times New Roman" w:cs="Times New Roman"/>
            <w:sz w:val="24"/>
            <w:szCs w:val="24"/>
          </w:rPr>
          <w:instrText xml:space="preserve"> PAGE   \* MERGEFORMAT </w:instrText>
        </w:r>
        <w:r w:rsidRPr="00BB3424">
          <w:rPr>
            <w:rFonts w:ascii="Times New Roman" w:hAnsi="Times New Roman" w:cs="Times New Roman"/>
            <w:sz w:val="24"/>
            <w:szCs w:val="24"/>
          </w:rPr>
          <w:fldChar w:fldCharType="separate"/>
        </w:r>
        <w:r w:rsidR="007473AB">
          <w:rPr>
            <w:rFonts w:ascii="Times New Roman" w:hAnsi="Times New Roman" w:cs="Times New Roman"/>
            <w:noProof/>
            <w:sz w:val="24"/>
            <w:szCs w:val="24"/>
          </w:rPr>
          <w:t>6</w:t>
        </w:r>
        <w:r w:rsidRPr="00BB3424">
          <w:rPr>
            <w:rFonts w:ascii="Times New Roman" w:hAnsi="Times New Roman" w:cs="Times New Roman"/>
            <w:noProof/>
            <w:sz w:val="24"/>
            <w:szCs w:val="24"/>
          </w:rPr>
          <w:fldChar w:fldCharType="end"/>
        </w:r>
      </w:sdtContent>
    </w:sdt>
  </w:p>
  <w:p w:rsidR="00BB3424" w:rsidRDefault="00BB34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E3" w:rsidRDefault="008364E3">
    <w:pPr>
      <w:pStyle w:val="Header"/>
      <w:jc w:val="right"/>
    </w:pPr>
    <w:r>
      <w:rPr>
        <w:rFonts w:ascii="Times New Roman" w:hAnsi="Times New Roman" w:cs="Times New Roman"/>
        <w:sz w:val="24"/>
        <w:szCs w:val="24"/>
      </w:rPr>
      <w:t xml:space="preserve">Running Head: </w:t>
    </w:r>
    <w:r w:rsidRPr="00BB3424">
      <w:rPr>
        <w:rFonts w:ascii="Times New Roman" w:hAnsi="Times New Roman" w:cs="Times New Roman"/>
        <w:sz w:val="24"/>
        <w:szCs w:val="24"/>
      </w:rPr>
      <w:t>STATUTES</w:t>
    </w:r>
    <w:r>
      <w:rPr>
        <w:rFonts w:ascii="Times New Roman" w:hAnsi="Times New Roman" w:cs="Times New Roman"/>
        <w:sz w:val="24"/>
        <w:szCs w:val="24"/>
      </w:rPr>
      <w:t xml:space="preserve">                                                                                                    </w:t>
    </w:r>
    <w:r>
      <w:t xml:space="preserve"> </w:t>
    </w:r>
    <w:sdt>
      <w:sdtPr>
        <w:id w:val="-20142106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73AB">
          <w:rPr>
            <w:noProof/>
          </w:rPr>
          <w:t>1</w:t>
        </w:r>
        <w:r>
          <w:rPr>
            <w:noProof/>
          </w:rPr>
          <w:fldChar w:fldCharType="end"/>
        </w:r>
      </w:sdtContent>
    </w:sdt>
  </w:p>
  <w:p w:rsidR="008364E3" w:rsidRDefault="008364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25A14"/>
    <w:multiLevelType w:val="hybridMultilevel"/>
    <w:tmpl w:val="03263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85B"/>
    <w:rsid w:val="000558BC"/>
    <w:rsid w:val="00056268"/>
    <w:rsid w:val="00057635"/>
    <w:rsid w:val="00066CFA"/>
    <w:rsid w:val="001F4E68"/>
    <w:rsid w:val="00203DDE"/>
    <w:rsid w:val="00215396"/>
    <w:rsid w:val="002155D3"/>
    <w:rsid w:val="00216EED"/>
    <w:rsid w:val="00296E0A"/>
    <w:rsid w:val="002A1835"/>
    <w:rsid w:val="003D7433"/>
    <w:rsid w:val="00447047"/>
    <w:rsid w:val="004653B3"/>
    <w:rsid w:val="004B52BB"/>
    <w:rsid w:val="005553E5"/>
    <w:rsid w:val="00576B23"/>
    <w:rsid w:val="0062684C"/>
    <w:rsid w:val="00726E43"/>
    <w:rsid w:val="007473AB"/>
    <w:rsid w:val="008364E3"/>
    <w:rsid w:val="0085496C"/>
    <w:rsid w:val="00975991"/>
    <w:rsid w:val="009E6E09"/>
    <w:rsid w:val="00A91343"/>
    <w:rsid w:val="00B200DB"/>
    <w:rsid w:val="00B3685B"/>
    <w:rsid w:val="00B95ACB"/>
    <w:rsid w:val="00BB3424"/>
    <w:rsid w:val="00BD4FD8"/>
    <w:rsid w:val="00C61756"/>
    <w:rsid w:val="00D5699B"/>
    <w:rsid w:val="00DA6457"/>
    <w:rsid w:val="00F51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3D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03DDE"/>
    <w:rPr>
      <w:color w:val="0000FF"/>
      <w:u w:val="single"/>
    </w:rPr>
  </w:style>
  <w:style w:type="paragraph" w:styleId="ListParagraph">
    <w:name w:val="List Paragraph"/>
    <w:basedOn w:val="Normal"/>
    <w:uiPriority w:val="34"/>
    <w:qFormat/>
    <w:rsid w:val="002155D3"/>
    <w:pPr>
      <w:ind w:left="720"/>
      <w:contextualSpacing/>
    </w:pPr>
  </w:style>
  <w:style w:type="paragraph" w:styleId="Header">
    <w:name w:val="header"/>
    <w:basedOn w:val="Normal"/>
    <w:link w:val="HeaderChar"/>
    <w:uiPriority w:val="99"/>
    <w:unhideWhenUsed/>
    <w:rsid w:val="00BB3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424"/>
  </w:style>
  <w:style w:type="paragraph" w:styleId="Footer">
    <w:name w:val="footer"/>
    <w:basedOn w:val="Normal"/>
    <w:link w:val="FooterChar"/>
    <w:uiPriority w:val="99"/>
    <w:unhideWhenUsed/>
    <w:rsid w:val="00BB3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4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3D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03DDE"/>
    <w:rPr>
      <w:color w:val="0000FF"/>
      <w:u w:val="single"/>
    </w:rPr>
  </w:style>
  <w:style w:type="paragraph" w:styleId="ListParagraph">
    <w:name w:val="List Paragraph"/>
    <w:basedOn w:val="Normal"/>
    <w:uiPriority w:val="34"/>
    <w:qFormat/>
    <w:rsid w:val="002155D3"/>
    <w:pPr>
      <w:ind w:left="720"/>
      <w:contextualSpacing/>
    </w:pPr>
  </w:style>
  <w:style w:type="paragraph" w:styleId="Header">
    <w:name w:val="header"/>
    <w:basedOn w:val="Normal"/>
    <w:link w:val="HeaderChar"/>
    <w:uiPriority w:val="99"/>
    <w:unhideWhenUsed/>
    <w:rsid w:val="00BB3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424"/>
  </w:style>
  <w:style w:type="paragraph" w:styleId="Footer">
    <w:name w:val="footer"/>
    <w:basedOn w:val="Normal"/>
    <w:link w:val="FooterChar"/>
    <w:uiPriority w:val="99"/>
    <w:unhideWhenUsed/>
    <w:rsid w:val="00BB3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026945">
      <w:bodyDiv w:val="1"/>
      <w:marLeft w:val="0"/>
      <w:marRight w:val="0"/>
      <w:marTop w:val="0"/>
      <w:marBottom w:val="0"/>
      <w:divBdr>
        <w:top w:val="none" w:sz="0" w:space="0" w:color="auto"/>
        <w:left w:val="none" w:sz="0" w:space="0" w:color="auto"/>
        <w:bottom w:val="none" w:sz="0" w:space="0" w:color="auto"/>
        <w:right w:val="none" w:sz="0" w:space="0" w:color="auto"/>
      </w:divBdr>
      <w:divsChild>
        <w:div w:id="2063216199">
          <w:marLeft w:val="0"/>
          <w:marRight w:val="0"/>
          <w:marTop w:val="0"/>
          <w:marBottom w:val="0"/>
          <w:divBdr>
            <w:top w:val="none" w:sz="0" w:space="0" w:color="auto"/>
            <w:left w:val="none" w:sz="0" w:space="0" w:color="auto"/>
            <w:bottom w:val="none" w:sz="0" w:space="0" w:color="auto"/>
            <w:right w:val="none" w:sz="0" w:space="0" w:color="auto"/>
          </w:divBdr>
          <w:divsChild>
            <w:div w:id="16002551">
              <w:marLeft w:val="0"/>
              <w:marRight w:val="0"/>
              <w:marTop w:val="0"/>
              <w:marBottom w:val="0"/>
              <w:divBdr>
                <w:top w:val="none" w:sz="0" w:space="0" w:color="auto"/>
                <w:left w:val="none" w:sz="0" w:space="0" w:color="auto"/>
                <w:bottom w:val="none" w:sz="0" w:space="0" w:color="auto"/>
                <w:right w:val="none" w:sz="0" w:space="0" w:color="auto"/>
              </w:divBdr>
              <w:divsChild>
                <w:div w:id="1040058635">
                  <w:marLeft w:val="0"/>
                  <w:marRight w:val="0"/>
                  <w:marTop w:val="0"/>
                  <w:marBottom w:val="0"/>
                  <w:divBdr>
                    <w:top w:val="none" w:sz="0" w:space="0" w:color="auto"/>
                    <w:left w:val="none" w:sz="0" w:space="0" w:color="auto"/>
                    <w:bottom w:val="none" w:sz="0" w:space="0" w:color="auto"/>
                    <w:right w:val="none" w:sz="0" w:space="0" w:color="auto"/>
                  </w:divBdr>
                  <w:divsChild>
                    <w:div w:id="1393191144">
                      <w:marLeft w:val="0"/>
                      <w:marRight w:val="0"/>
                      <w:marTop w:val="0"/>
                      <w:marBottom w:val="0"/>
                      <w:divBdr>
                        <w:top w:val="none" w:sz="0" w:space="0" w:color="auto"/>
                        <w:left w:val="none" w:sz="0" w:space="0" w:color="auto"/>
                        <w:bottom w:val="none" w:sz="0" w:space="0" w:color="auto"/>
                        <w:right w:val="none" w:sz="0" w:space="0" w:color="auto"/>
                      </w:divBdr>
                      <w:divsChild>
                        <w:div w:id="970751574">
                          <w:marLeft w:val="0"/>
                          <w:marRight w:val="0"/>
                          <w:marTop w:val="0"/>
                          <w:marBottom w:val="0"/>
                          <w:divBdr>
                            <w:top w:val="none" w:sz="0" w:space="0" w:color="auto"/>
                            <w:left w:val="none" w:sz="0" w:space="0" w:color="auto"/>
                            <w:bottom w:val="none" w:sz="0" w:space="0" w:color="auto"/>
                            <w:right w:val="none" w:sz="0" w:space="0" w:color="auto"/>
                          </w:divBdr>
                          <w:divsChild>
                            <w:div w:id="139126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452403">
          <w:marLeft w:val="0"/>
          <w:marRight w:val="0"/>
          <w:marTop w:val="0"/>
          <w:marBottom w:val="0"/>
          <w:divBdr>
            <w:top w:val="none" w:sz="0" w:space="0" w:color="auto"/>
            <w:left w:val="none" w:sz="0" w:space="0" w:color="auto"/>
            <w:bottom w:val="none" w:sz="0" w:space="0" w:color="auto"/>
            <w:right w:val="none" w:sz="0" w:space="0" w:color="auto"/>
          </w:divBdr>
          <w:divsChild>
            <w:div w:id="353069167">
              <w:marLeft w:val="0"/>
              <w:marRight w:val="0"/>
              <w:marTop w:val="0"/>
              <w:marBottom w:val="0"/>
              <w:divBdr>
                <w:top w:val="none" w:sz="0" w:space="0" w:color="auto"/>
                <w:left w:val="none" w:sz="0" w:space="0" w:color="auto"/>
                <w:bottom w:val="none" w:sz="0" w:space="0" w:color="auto"/>
                <w:right w:val="none" w:sz="0" w:space="0" w:color="auto"/>
              </w:divBdr>
              <w:divsChild>
                <w:div w:id="1095323974">
                  <w:marLeft w:val="0"/>
                  <w:marRight w:val="0"/>
                  <w:marTop w:val="0"/>
                  <w:marBottom w:val="0"/>
                  <w:divBdr>
                    <w:top w:val="none" w:sz="0" w:space="0" w:color="auto"/>
                    <w:left w:val="none" w:sz="0" w:space="0" w:color="auto"/>
                    <w:bottom w:val="none" w:sz="0" w:space="0" w:color="auto"/>
                    <w:right w:val="none" w:sz="0" w:space="0" w:color="auto"/>
                  </w:divBdr>
                  <w:divsChild>
                    <w:div w:id="2000496244">
                      <w:marLeft w:val="0"/>
                      <w:marRight w:val="0"/>
                      <w:marTop w:val="0"/>
                      <w:marBottom w:val="0"/>
                      <w:divBdr>
                        <w:top w:val="none" w:sz="0" w:space="0" w:color="auto"/>
                        <w:left w:val="none" w:sz="0" w:space="0" w:color="auto"/>
                        <w:bottom w:val="none" w:sz="0" w:space="0" w:color="auto"/>
                        <w:right w:val="none" w:sz="0" w:space="0" w:color="auto"/>
                      </w:divBdr>
                      <w:divsChild>
                        <w:div w:id="2011566948">
                          <w:marLeft w:val="0"/>
                          <w:marRight w:val="0"/>
                          <w:marTop w:val="0"/>
                          <w:marBottom w:val="0"/>
                          <w:divBdr>
                            <w:top w:val="none" w:sz="0" w:space="0" w:color="auto"/>
                            <w:left w:val="none" w:sz="0" w:space="0" w:color="auto"/>
                            <w:bottom w:val="none" w:sz="0" w:space="0" w:color="auto"/>
                            <w:right w:val="none" w:sz="0" w:space="0" w:color="auto"/>
                          </w:divBdr>
                          <w:divsChild>
                            <w:div w:id="200593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88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academic.org/UploadArticle/307.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url?sa=t&amp;rct=j&amp;q=&amp;esrc=s&amp;source=web&amp;cd=1&amp;cad=rja&amp;uact=8&amp;ved=0ahUKEwiImKOYy9_YAhVCbRQKHWFAAqAQFggrMAA&amp;url=http%3A%2F%2Fwww.madeira-edu.pt%2FLinkClick.aspx%3Ffileticket%3DFgm4GJWVTRs%253D%26tabid%3D3004&amp;usg=AOvVaw3meIqNWGMlozwKQbVc5SD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2018-01-17T18:06:00Z</dcterms:created>
  <dcterms:modified xsi:type="dcterms:W3CDTF">2018-01-17T18:06:00Z</dcterms:modified>
</cp:coreProperties>
</file>