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488" w:rsidRPr="00D272FE" w:rsidRDefault="00986488" w:rsidP="00D272FE">
      <w:pPr>
        <w:pStyle w:val="Header"/>
        <w:spacing w:line="480" w:lineRule="auto"/>
        <w:jc w:val="right"/>
        <w:rPr>
          <w:rFonts w:ascii="Times New Roman" w:hAnsi="Times New Roman" w:cs="Times New Roman"/>
          <w:color w:val="2D3B45"/>
          <w:sz w:val="24"/>
          <w:szCs w:val="24"/>
          <w:shd w:val="clear" w:color="auto" w:fill="FFFFFF"/>
        </w:rPr>
      </w:pPr>
    </w:p>
    <w:p w:rsidR="00986488" w:rsidRPr="00D272FE" w:rsidRDefault="00986488" w:rsidP="00D272FE">
      <w:pPr>
        <w:pStyle w:val="Header"/>
        <w:spacing w:line="480" w:lineRule="auto"/>
        <w:jc w:val="center"/>
        <w:rPr>
          <w:rFonts w:ascii="Times New Roman" w:hAnsi="Times New Roman" w:cs="Times New Roman"/>
          <w:color w:val="2D3B45"/>
          <w:sz w:val="24"/>
          <w:szCs w:val="24"/>
          <w:shd w:val="clear" w:color="auto" w:fill="FFFFFF"/>
        </w:rPr>
      </w:pPr>
    </w:p>
    <w:p w:rsidR="00986488" w:rsidRPr="00D272FE" w:rsidRDefault="00986488" w:rsidP="00D272FE">
      <w:pPr>
        <w:pStyle w:val="Header"/>
        <w:spacing w:line="480" w:lineRule="auto"/>
        <w:jc w:val="center"/>
        <w:rPr>
          <w:rFonts w:ascii="Times New Roman" w:hAnsi="Times New Roman" w:cs="Times New Roman"/>
          <w:color w:val="2D3B45"/>
          <w:sz w:val="24"/>
          <w:szCs w:val="24"/>
          <w:shd w:val="clear" w:color="auto" w:fill="FFFFFF"/>
        </w:rPr>
      </w:pPr>
    </w:p>
    <w:p w:rsidR="00986488" w:rsidRPr="00D272FE" w:rsidRDefault="00986488" w:rsidP="00D272FE">
      <w:pPr>
        <w:pStyle w:val="Header"/>
        <w:spacing w:line="480" w:lineRule="auto"/>
        <w:jc w:val="center"/>
        <w:rPr>
          <w:rFonts w:ascii="Times New Roman" w:hAnsi="Times New Roman" w:cs="Times New Roman"/>
          <w:color w:val="2D3B45"/>
          <w:sz w:val="24"/>
          <w:szCs w:val="24"/>
          <w:shd w:val="clear" w:color="auto" w:fill="FFFFFF"/>
        </w:rPr>
      </w:pPr>
    </w:p>
    <w:p w:rsidR="00880548" w:rsidRPr="00D272FE" w:rsidRDefault="00D272FE" w:rsidP="00D272FE">
      <w:pPr>
        <w:pStyle w:val="Heade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Summary </w:t>
      </w:r>
    </w:p>
    <w:p w:rsidR="00B42BD7" w:rsidRPr="00D272FE" w:rsidRDefault="00B42BD7" w:rsidP="00D272FE">
      <w:pPr>
        <w:pStyle w:val="Header"/>
        <w:spacing w:line="480" w:lineRule="auto"/>
        <w:jc w:val="center"/>
        <w:rPr>
          <w:rFonts w:ascii="Times New Roman" w:hAnsi="Times New Roman" w:cs="Times New Roman"/>
          <w:sz w:val="24"/>
          <w:szCs w:val="24"/>
          <w:shd w:val="clear" w:color="auto" w:fill="FFFFFF"/>
        </w:rPr>
      </w:pPr>
      <w:r w:rsidRPr="00D272FE">
        <w:rPr>
          <w:rFonts w:ascii="Times New Roman" w:hAnsi="Times New Roman" w:cs="Times New Roman"/>
          <w:sz w:val="24"/>
          <w:szCs w:val="24"/>
          <w:shd w:val="clear" w:color="auto" w:fill="FFFFFF"/>
        </w:rPr>
        <w:t>Name</w:t>
      </w:r>
    </w:p>
    <w:p w:rsidR="00B42BD7" w:rsidRPr="00D272FE" w:rsidRDefault="00986488" w:rsidP="00D272FE">
      <w:pPr>
        <w:pStyle w:val="Header"/>
        <w:spacing w:line="480" w:lineRule="auto"/>
        <w:jc w:val="center"/>
        <w:rPr>
          <w:rFonts w:ascii="Times New Roman" w:hAnsi="Times New Roman" w:cs="Times New Roman"/>
          <w:sz w:val="24"/>
          <w:szCs w:val="24"/>
          <w:shd w:val="clear" w:color="auto" w:fill="FFFFFF"/>
        </w:rPr>
      </w:pPr>
      <w:r w:rsidRPr="00D272FE">
        <w:rPr>
          <w:rFonts w:ascii="Times New Roman" w:hAnsi="Times New Roman" w:cs="Times New Roman"/>
          <w:sz w:val="24"/>
          <w:szCs w:val="24"/>
          <w:shd w:val="clear" w:color="auto" w:fill="FFFFFF"/>
        </w:rPr>
        <w:t xml:space="preserve"> </w:t>
      </w:r>
      <w:r w:rsidR="00B42BD7" w:rsidRPr="00D272FE">
        <w:rPr>
          <w:rFonts w:ascii="Times New Roman" w:hAnsi="Times New Roman" w:cs="Times New Roman"/>
          <w:sz w:val="24"/>
          <w:szCs w:val="24"/>
          <w:shd w:val="clear" w:color="auto" w:fill="FFFFFF"/>
        </w:rPr>
        <w:t xml:space="preserve">Institution </w:t>
      </w:r>
    </w:p>
    <w:p w:rsidR="00986488" w:rsidRPr="00D272FE" w:rsidRDefault="00B42BD7" w:rsidP="00D272FE">
      <w:pPr>
        <w:pStyle w:val="Header"/>
        <w:spacing w:line="480" w:lineRule="auto"/>
        <w:jc w:val="center"/>
        <w:rPr>
          <w:rFonts w:ascii="Times New Roman" w:hAnsi="Times New Roman" w:cs="Times New Roman"/>
          <w:sz w:val="24"/>
          <w:szCs w:val="24"/>
        </w:rPr>
      </w:pPr>
      <w:r w:rsidRPr="00D272FE">
        <w:rPr>
          <w:rFonts w:ascii="Times New Roman" w:hAnsi="Times New Roman" w:cs="Times New Roman"/>
          <w:sz w:val="24"/>
          <w:szCs w:val="24"/>
          <w:shd w:val="clear" w:color="auto" w:fill="FFFFFF"/>
        </w:rPr>
        <w:t xml:space="preserve">Course </w:t>
      </w:r>
      <w:r w:rsidR="00986488" w:rsidRPr="00D272FE">
        <w:rPr>
          <w:rFonts w:ascii="Times New Roman" w:hAnsi="Times New Roman" w:cs="Times New Roman"/>
          <w:sz w:val="24"/>
          <w:szCs w:val="24"/>
        </w:rPr>
        <w:br/>
      </w:r>
      <w:r w:rsidR="00986488" w:rsidRPr="00D272FE">
        <w:rPr>
          <w:rFonts w:ascii="Times New Roman" w:hAnsi="Times New Roman" w:cs="Times New Roman"/>
          <w:sz w:val="24"/>
          <w:szCs w:val="24"/>
          <w:shd w:val="clear" w:color="auto" w:fill="FFFFFF"/>
        </w:rPr>
        <w:t xml:space="preserve"> Date Submitted</w:t>
      </w:r>
    </w:p>
    <w:p w:rsidR="00986488" w:rsidRPr="00D272FE" w:rsidRDefault="00986488" w:rsidP="00D272FE">
      <w:pPr>
        <w:spacing w:after="0" w:line="480" w:lineRule="auto"/>
        <w:jc w:val="center"/>
        <w:rPr>
          <w:rFonts w:ascii="Times New Roman" w:hAnsi="Times New Roman" w:cs="Times New Roman"/>
          <w:color w:val="2D3B45"/>
          <w:sz w:val="24"/>
          <w:szCs w:val="24"/>
          <w:shd w:val="clear" w:color="auto" w:fill="FFFFFF"/>
        </w:rPr>
      </w:pPr>
    </w:p>
    <w:p w:rsidR="00986488" w:rsidRPr="00D272FE" w:rsidRDefault="00986488" w:rsidP="00D272FE">
      <w:pPr>
        <w:spacing w:after="0" w:line="480" w:lineRule="auto"/>
        <w:jc w:val="center"/>
        <w:rPr>
          <w:rFonts w:ascii="Times New Roman" w:hAnsi="Times New Roman" w:cs="Times New Roman"/>
          <w:color w:val="2D3B45"/>
          <w:sz w:val="24"/>
          <w:szCs w:val="24"/>
          <w:shd w:val="clear" w:color="auto" w:fill="FFFFFF"/>
        </w:rPr>
      </w:pPr>
    </w:p>
    <w:p w:rsidR="00375674" w:rsidRPr="00D272FE" w:rsidRDefault="00986488" w:rsidP="00D272FE">
      <w:pPr>
        <w:spacing w:line="480" w:lineRule="auto"/>
        <w:rPr>
          <w:rFonts w:ascii="Times New Roman" w:hAnsi="Times New Roman" w:cs="Times New Roman"/>
          <w:color w:val="2D3B45"/>
          <w:sz w:val="24"/>
          <w:szCs w:val="24"/>
          <w:shd w:val="clear" w:color="auto" w:fill="FFFFFF"/>
        </w:rPr>
      </w:pPr>
      <w:r w:rsidRPr="00D272FE">
        <w:rPr>
          <w:rFonts w:ascii="Times New Roman" w:hAnsi="Times New Roman" w:cs="Times New Roman"/>
          <w:color w:val="2D3B45"/>
          <w:sz w:val="24"/>
          <w:szCs w:val="24"/>
          <w:shd w:val="clear" w:color="auto" w:fill="FFFFFF"/>
        </w:rPr>
        <w:br w:type="page"/>
      </w:r>
    </w:p>
    <w:p w:rsidR="002709DB" w:rsidRDefault="00746CAC" w:rsidP="002709DB">
      <w:pPr>
        <w:pStyle w:val="NormalWeb"/>
        <w:shd w:val="clear" w:color="auto" w:fill="FFFFFF"/>
        <w:spacing w:before="0" w:beforeAutospacing="0" w:after="0" w:afterAutospacing="0" w:line="480" w:lineRule="auto"/>
        <w:ind w:firstLine="720"/>
        <w:textAlignment w:val="baseline"/>
        <w:rPr>
          <w:color w:val="000000"/>
        </w:rPr>
      </w:pPr>
      <w:r w:rsidRPr="00D272FE">
        <w:rPr>
          <w:color w:val="000000"/>
        </w:rPr>
        <w:lastRenderedPageBreak/>
        <w:t>Anniversaries that celebrate milestones in our country</w:t>
      </w:r>
      <w:r w:rsidR="009450AE">
        <w:rPr>
          <w:color w:val="000000"/>
        </w:rPr>
        <w:t>'</w:t>
      </w:r>
      <w:r w:rsidRPr="00D272FE">
        <w:rPr>
          <w:color w:val="000000"/>
        </w:rPr>
        <w:t>s history give us the chance to demonstrate and also to see forward. For me, the period offers such a point, as we record the 60th day of the Supreme Court</w:t>
      </w:r>
      <w:r w:rsidR="009450AE">
        <w:rPr>
          <w:color w:val="000000"/>
        </w:rPr>
        <w:t>'</w:t>
      </w:r>
      <w:r w:rsidRPr="00D272FE">
        <w:rPr>
          <w:color w:val="000000"/>
        </w:rPr>
        <w:t xml:space="preserve">s landmark judgment in the case of Oliver Brown and others. V. Board of Education, Has our nation got progress since the decades? Perfectly. Nationwide, our senior high school completion rate is the highest ever, boosted particularly by gains for black and Hispanic students. In our larger cities, where low-income households and students of color are reduced, </w:t>
      </w:r>
      <w:r w:rsidR="009450AE">
        <w:rPr>
          <w:color w:val="000000"/>
        </w:rPr>
        <w:t xml:space="preserve">an </w:t>
      </w:r>
      <w:r w:rsidRPr="00D272FE">
        <w:rPr>
          <w:color w:val="000000"/>
        </w:rPr>
        <w:t>increase at student achievement is outpacing the part of this nation.</w:t>
      </w:r>
    </w:p>
    <w:p w:rsidR="002709DB" w:rsidRDefault="00746CAC" w:rsidP="002709DB">
      <w:pPr>
        <w:pStyle w:val="NormalWeb"/>
        <w:shd w:val="clear" w:color="auto" w:fill="FFFFFF"/>
        <w:spacing w:before="0" w:beforeAutospacing="0" w:after="0" w:afterAutospacing="0" w:line="480" w:lineRule="auto"/>
        <w:ind w:firstLine="720"/>
        <w:textAlignment w:val="baseline"/>
        <w:rPr>
          <w:color w:val="000000"/>
        </w:rPr>
      </w:pPr>
      <w:r w:rsidRPr="00D272FE">
        <w:rPr>
          <w:color w:val="000000"/>
        </w:rPr>
        <w:t xml:space="preserve">Some overrepresentation of minorities in particular education may exist because of this well-documented connection between poverty and disability. Nevertheless, </w:t>
      </w:r>
      <w:r w:rsidR="009450AE">
        <w:rPr>
          <w:color w:val="000000"/>
        </w:rPr>
        <w:t xml:space="preserve">the </w:t>
      </w:r>
      <w:r w:rsidRPr="00D272FE">
        <w:rPr>
          <w:color w:val="000000"/>
        </w:rPr>
        <w:t>overrepresentation of minority students in some categories of impairment significantly surpasses what could be anticipated by the result of poverty. Underrepresentation also happens in specific categories. Students must be serviced from their educational demands. Since 1997, states are needed to gather racist information and to intervene where overrepresentation is described. Far, there is no business payment in this police to over-identify students for special education. All students are required to have proper access to the national program and to participate in local and government responsibility schemes.</w:t>
      </w:r>
    </w:p>
    <w:p w:rsidR="00746CAC" w:rsidRPr="00D272FE" w:rsidRDefault="00746CAC" w:rsidP="002709DB">
      <w:pPr>
        <w:pStyle w:val="NormalWeb"/>
        <w:shd w:val="clear" w:color="auto" w:fill="FFFFFF"/>
        <w:spacing w:before="0" w:beforeAutospacing="0" w:after="0" w:afterAutospacing="0" w:line="480" w:lineRule="auto"/>
        <w:ind w:firstLine="720"/>
        <w:textAlignment w:val="baseline"/>
        <w:rPr>
          <w:color w:val="000000"/>
        </w:rPr>
      </w:pPr>
      <w:r w:rsidRPr="00D272FE">
        <w:rPr>
          <w:color w:val="000000"/>
        </w:rPr>
        <w:t>As extremes with regard to organization and local involvement, the jocks and burnouts of those schools across the metropolitan region link their various cultural landscapes to the urban-suburban continuum. The cultural and social idea of variance is made into this actual ways by which individual speakers are connected the social world is stratified, each region within it has different attributes, and these other domains are not reducible to each other.</w:t>
      </w:r>
    </w:p>
    <w:p w:rsidR="002709DB" w:rsidRDefault="00746CAC" w:rsidP="002709DB">
      <w:pPr>
        <w:spacing w:after="0" w:line="480" w:lineRule="auto"/>
        <w:ind w:firstLine="720"/>
        <w:rPr>
          <w:rFonts w:ascii="Times New Roman" w:hAnsi="Times New Roman" w:cs="Times New Roman"/>
          <w:color w:val="000000"/>
          <w:sz w:val="24"/>
          <w:szCs w:val="24"/>
          <w:shd w:val="clear" w:color="auto" w:fill="FFFFFF"/>
        </w:rPr>
      </w:pPr>
      <w:r w:rsidRPr="00D272FE">
        <w:rPr>
          <w:rFonts w:ascii="Times New Roman" w:hAnsi="Times New Roman" w:cs="Times New Roman"/>
          <w:color w:val="000000"/>
          <w:sz w:val="24"/>
          <w:szCs w:val="24"/>
          <w:shd w:val="clear" w:color="auto" w:fill="FFFFFF"/>
        </w:rPr>
        <w:t>Some aspects of the measure are described as especially important for principals serving students with disabilities. Firstly, principals should employ and hold highly efficient special</w:t>
      </w:r>
      <w:r w:rsidR="009450AE">
        <w:rPr>
          <w:rFonts w:ascii="Times New Roman" w:hAnsi="Times New Roman" w:cs="Times New Roman"/>
          <w:color w:val="000000"/>
          <w:sz w:val="24"/>
          <w:szCs w:val="24"/>
          <w:shd w:val="clear" w:color="auto" w:fill="FFFFFF"/>
        </w:rPr>
        <w:t>ized</w:t>
      </w:r>
      <w:r w:rsidRPr="00D272FE">
        <w:rPr>
          <w:rFonts w:ascii="Times New Roman" w:hAnsi="Times New Roman" w:cs="Times New Roman"/>
          <w:color w:val="000000"/>
          <w:sz w:val="24"/>
          <w:szCs w:val="24"/>
          <w:shd w:val="clear" w:color="auto" w:fill="FFFFFF"/>
        </w:rPr>
        <w:t xml:space="preserve"> </w:t>
      </w:r>
      <w:r w:rsidRPr="00D272FE">
        <w:rPr>
          <w:rFonts w:ascii="Times New Roman" w:hAnsi="Times New Roman" w:cs="Times New Roman"/>
          <w:color w:val="000000"/>
          <w:sz w:val="24"/>
          <w:szCs w:val="24"/>
          <w:shd w:val="clear" w:color="auto" w:fill="FFFFFF"/>
        </w:rPr>
        <w:lastRenderedPageBreak/>
        <w:t>training and general training teachers with a school-wide experience and set of core values that help improving action and outcomes for students with disabilities. Also important is the educator</w:t>
      </w:r>
      <w:r w:rsidR="009450AE">
        <w:rPr>
          <w:rFonts w:ascii="Times New Roman" w:hAnsi="Times New Roman" w:cs="Times New Roman"/>
          <w:color w:val="000000"/>
          <w:sz w:val="24"/>
          <w:szCs w:val="24"/>
          <w:shd w:val="clear" w:color="auto" w:fill="FFFFFF"/>
        </w:rPr>
        <w:t>'</w:t>
      </w:r>
      <w:r w:rsidRPr="00D272FE">
        <w:rPr>
          <w:rFonts w:ascii="Times New Roman" w:hAnsi="Times New Roman" w:cs="Times New Roman"/>
          <w:color w:val="000000"/>
          <w:sz w:val="24"/>
          <w:szCs w:val="24"/>
          <w:shd w:val="clear" w:color="auto" w:fill="FFFFFF"/>
        </w:rPr>
        <w:t>s duty to provide multiple sources of high-quality, significant business education and growth opportunities for special education and national training personnel that is related to strong instructional practices and evaluation.</w:t>
      </w:r>
    </w:p>
    <w:p w:rsidR="002709DB" w:rsidRDefault="009450AE" w:rsidP="002709DB">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r</w:t>
      </w:r>
      <w:r w:rsidR="0030027A" w:rsidRPr="00D272FE">
        <w:rPr>
          <w:rFonts w:ascii="Times New Roman" w:hAnsi="Times New Roman" w:cs="Times New Roman"/>
          <w:color w:val="000000"/>
          <w:sz w:val="24"/>
          <w:szCs w:val="24"/>
          <w:shd w:val="clear" w:color="auto" w:fill="FFFFFF"/>
        </w:rPr>
        <w:t>ace was once believed to be the true</w:t>
      </w:r>
      <w:r>
        <w:rPr>
          <w:rFonts w:ascii="Times New Roman" w:hAnsi="Times New Roman" w:cs="Times New Roman"/>
          <w:color w:val="000000"/>
          <w:sz w:val="24"/>
          <w:szCs w:val="24"/>
          <w:shd w:val="clear" w:color="auto" w:fill="FFFFFF"/>
        </w:rPr>
        <w:t>-</w:t>
      </w:r>
      <w:r w:rsidR="0030027A" w:rsidRPr="00D272FE">
        <w:rPr>
          <w:rFonts w:ascii="Times New Roman" w:hAnsi="Times New Roman" w:cs="Times New Roman"/>
          <w:color w:val="000000"/>
          <w:sz w:val="24"/>
          <w:szCs w:val="24"/>
          <w:shd w:val="clear" w:color="auto" w:fill="FFFFFF"/>
        </w:rPr>
        <w:t xml:space="preserve">life concept when anthropologists used </w:t>
      </w:r>
      <w:r>
        <w:rPr>
          <w:rFonts w:ascii="Times New Roman" w:hAnsi="Times New Roman" w:cs="Times New Roman"/>
          <w:color w:val="000000"/>
          <w:sz w:val="24"/>
          <w:szCs w:val="24"/>
          <w:shd w:val="clear" w:color="auto" w:fill="FFFFFF"/>
        </w:rPr>
        <w:t xml:space="preserve">an </w:t>
      </w:r>
      <w:r w:rsidR="0030027A" w:rsidRPr="00D272FE">
        <w:rPr>
          <w:rFonts w:ascii="Times New Roman" w:hAnsi="Times New Roman" w:cs="Times New Roman"/>
          <w:color w:val="000000"/>
          <w:sz w:val="24"/>
          <w:szCs w:val="24"/>
          <w:shd w:val="clear" w:color="auto" w:fill="FFFFFF"/>
        </w:rPr>
        <w:t>examination of the human skull as a means to defend racial conflicts and cultural difference</w:t>
      </w:r>
      <w:r>
        <w:rPr>
          <w:rFonts w:ascii="Times New Roman" w:hAnsi="Times New Roman" w:cs="Times New Roman"/>
          <w:color w:val="000000"/>
          <w:sz w:val="24"/>
          <w:szCs w:val="24"/>
          <w:shd w:val="clear" w:color="auto" w:fill="FFFFFF"/>
        </w:rPr>
        <w:t>s</w:t>
      </w:r>
      <w:r w:rsidR="0030027A" w:rsidRPr="00D272FE">
        <w:rPr>
          <w:rFonts w:ascii="Times New Roman" w:hAnsi="Times New Roman" w:cs="Times New Roman"/>
          <w:color w:val="000000"/>
          <w:sz w:val="24"/>
          <w:szCs w:val="24"/>
          <w:shd w:val="clear" w:color="auto" w:fill="FFFFFF"/>
        </w:rPr>
        <w:t xml:space="preserve">. Scientists no longer think there is a </w:t>
      </w:r>
      <w:r>
        <w:rPr>
          <w:rFonts w:ascii="Times New Roman" w:hAnsi="Times New Roman" w:cs="Times New Roman"/>
          <w:color w:val="000000"/>
          <w:sz w:val="24"/>
          <w:szCs w:val="24"/>
          <w:shd w:val="clear" w:color="auto" w:fill="FFFFFF"/>
        </w:rPr>
        <w:t>fundament</w:t>
      </w:r>
      <w:r w:rsidR="0030027A" w:rsidRPr="00D272FE">
        <w:rPr>
          <w:rFonts w:ascii="Times New Roman" w:hAnsi="Times New Roman" w:cs="Times New Roman"/>
          <w:color w:val="000000"/>
          <w:sz w:val="24"/>
          <w:szCs w:val="24"/>
          <w:shd w:val="clear" w:color="auto" w:fill="FFFFFF"/>
        </w:rPr>
        <w:t>al basis to identify racial groups</w:t>
      </w:r>
      <w:r>
        <w:rPr>
          <w:rFonts w:ascii="Times New Roman" w:hAnsi="Times New Roman" w:cs="Times New Roman"/>
          <w:color w:val="000000"/>
          <w:sz w:val="24"/>
          <w:szCs w:val="24"/>
          <w:shd w:val="clear" w:color="auto" w:fill="FFFFFF"/>
        </w:rPr>
        <w:t>; i</w:t>
      </w:r>
      <w:r w:rsidR="0030027A" w:rsidRPr="00D272FE">
        <w:rPr>
          <w:rFonts w:ascii="Times New Roman" w:hAnsi="Times New Roman" w:cs="Times New Roman"/>
          <w:color w:val="000000"/>
          <w:sz w:val="24"/>
          <w:szCs w:val="24"/>
          <w:shd w:val="clear" w:color="auto" w:fill="FFFFFF"/>
        </w:rPr>
        <w:t xml:space="preserve">nstead, </w:t>
      </w:r>
      <w:r>
        <w:rPr>
          <w:rFonts w:ascii="Times New Roman" w:hAnsi="Times New Roman" w:cs="Times New Roman"/>
          <w:color w:val="000000"/>
          <w:sz w:val="24"/>
          <w:szCs w:val="24"/>
          <w:shd w:val="clear" w:color="auto" w:fill="FFFFFF"/>
        </w:rPr>
        <w:t xml:space="preserve">the </w:t>
      </w:r>
      <w:r w:rsidR="0030027A" w:rsidRPr="00D272FE">
        <w:rPr>
          <w:rFonts w:ascii="Times New Roman" w:hAnsi="Times New Roman" w:cs="Times New Roman"/>
          <w:color w:val="000000"/>
          <w:sz w:val="24"/>
          <w:szCs w:val="24"/>
          <w:shd w:val="clear" w:color="auto" w:fill="FFFFFF"/>
        </w:rPr>
        <w:t xml:space="preserve">race is the social, cultural, and political concept wherein racial separation has serious effects on health and health disparities. The natural basis of </w:t>
      </w:r>
      <w:r>
        <w:rPr>
          <w:rFonts w:ascii="Times New Roman" w:hAnsi="Times New Roman" w:cs="Times New Roman"/>
          <w:color w:val="000000"/>
          <w:sz w:val="24"/>
          <w:szCs w:val="24"/>
          <w:shd w:val="clear" w:color="auto" w:fill="FFFFFF"/>
        </w:rPr>
        <w:t xml:space="preserve">the </w:t>
      </w:r>
      <w:r w:rsidR="0030027A" w:rsidRPr="00D272FE">
        <w:rPr>
          <w:rFonts w:ascii="Times New Roman" w:hAnsi="Times New Roman" w:cs="Times New Roman"/>
          <w:color w:val="000000"/>
          <w:sz w:val="24"/>
          <w:szCs w:val="24"/>
          <w:shd w:val="clear" w:color="auto" w:fill="FFFFFF"/>
        </w:rPr>
        <w:t>differential ratio of disease condition or immunity is because of genetic variations that exist in different racial and cultural groups. Therefore, race as a cultural construct can be used to categorize populations or groups from disease condition or immunity, and that provides hope for personalized/precision medication as it enforces to human health.</w:t>
      </w:r>
    </w:p>
    <w:p w:rsidR="0030027A" w:rsidRPr="00D272FE" w:rsidRDefault="0030027A" w:rsidP="002709DB">
      <w:pPr>
        <w:spacing w:after="0" w:line="480" w:lineRule="auto"/>
        <w:ind w:firstLine="720"/>
        <w:rPr>
          <w:rFonts w:ascii="Times New Roman" w:hAnsi="Times New Roman" w:cs="Times New Roman"/>
          <w:color w:val="000000"/>
          <w:sz w:val="24"/>
          <w:szCs w:val="24"/>
        </w:rPr>
      </w:pPr>
      <w:r w:rsidRPr="00D272FE">
        <w:rPr>
          <w:rFonts w:ascii="Times New Roman" w:hAnsi="Times New Roman" w:cs="Times New Roman"/>
          <w:color w:val="000000"/>
          <w:sz w:val="24"/>
          <w:szCs w:val="24"/>
        </w:rPr>
        <w:t>The conclusion in Brown could be to be described as the middle legal and political point in the death of the American racial caste system. Despite the intense reaction that was the outcome, ' 5</w:t>
      </w:r>
      <w:r w:rsidR="009450AE">
        <w:rPr>
          <w:rFonts w:ascii="Times New Roman" w:hAnsi="Times New Roman" w:cs="Times New Roman"/>
          <w:color w:val="000000"/>
          <w:sz w:val="24"/>
          <w:szCs w:val="24"/>
        </w:rPr>
        <w:t>,</w:t>
      </w:r>
      <w:r w:rsidRPr="00D272FE">
        <w:rPr>
          <w:rFonts w:ascii="Times New Roman" w:hAnsi="Times New Roman" w:cs="Times New Roman"/>
          <w:color w:val="000000"/>
          <w:sz w:val="24"/>
          <w:szCs w:val="24"/>
        </w:rPr>
        <w:t xml:space="preserve"> and the ensuing decades of uncertain development at the current desegregation of schools, Brown indicated the ethical and political proceedings of racial segregation as a way of life. This conclusion in Brown was been in brief order by a series of per curium opinions at wh</w:t>
      </w:r>
      <w:r w:rsidR="009450AE">
        <w:rPr>
          <w:rFonts w:ascii="Times New Roman" w:hAnsi="Times New Roman" w:cs="Times New Roman"/>
          <w:color w:val="000000"/>
          <w:sz w:val="24"/>
          <w:szCs w:val="24"/>
        </w:rPr>
        <w:t>ich the courtroom, citing Brown.</w:t>
      </w:r>
    </w:p>
    <w:p w:rsidR="0030027A" w:rsidRPr="00D272FE" w:rsidRDefault="0030027A" w:rsidP="00D272FE">
      <w:pPr>
        <w:spacing w:after="0" w:line="480" w:lineRule="auto"/>
        <w:ind w:firstLine="720"/>
        <w:rPr>
          <w:rFonts w:ascii="Times New Roman" w:hAnsi="Times New Roman" w:cs="Times New Roman"/>
          <w:sz w:val="24"/>
          <w:szCs w:val="24"/>
        </w:rPr>
      </w:pPr>
    </w:p>
    <w:p w:rsidR="00F54A91" w:rsidRPr="00D272FE" w:rsidRDefault="00F54A91" w:rsidP="00D272FE">
      <w:pPr>
        <w:spacing w:after="0" w:line="480" w:lineRule="auto"/>
        <w:ind w:firstLine="720"/>
        <w:rPr>
          <w:rFonts w:ascii="Times New Roman" w:hAnsi="Times New Roman" w:cs="Times New Roman"/>
          <w:sz w:val="24"/>
          <w:szCs w:val="24"/>
        </w:rPr>
      </w:pPr>
    </w:p>
    <w:p w:rsidR="00F54A91" w:rsidRPr="00D272FE" w:rsidRDefault="00F54A91" w:rsidP="00D272FE">
      <w:pPr>
        <w:spacing w:after="0" w:line="480" w:lineRule="auto"/>
        <w:ind w:firstLine="720"/>
        <w:rPr>
          <w:rFonts w:ascii="Times New Roman" w:hAnsi="Times New Roman" w:cs="Times New Roman"/>
          <w:sz w:val="24"/>
          <w:szCs w:val="24"/>
        </w:rPr>
      </w:pPr>
    </w:p>
    <w:p w:rsidR="002709DB" w:rsidRPr="00B30651" w:rsidRDefault="002709DB" w:rsidP="00D272FE">
      <w:pPr>
        <w:spacing w:after="0" w:line="480" w:lineRule="auto"/>
        <w:ind w:firstLine="720"/>
        <w:rPr>
          <w:rFonts w:ascii="Times New Roman" w:hAnsi="Times New Roman" w:cs="Times New Roman"/>
          <w:sz w:val="24"/>
          <w:szCs w:val="24"/>
        </w:rPr>
      </w:pPr>
      <w:r w:rsidRPr="00B30651">
        <w:rPr>
          <w:rFonts w:ascii="Times New Roman" w:hAnsi="Times New Roman" w:cs="Times New Roman"/>
          <w:sz w:val="24"/>
          <w:szCs w:val="24"/>
        </w:rPr>
        <w:lastRenderedPageBreak/>
        <w:t>References</w:t>
      </w:r>
    </w:p>
    <w:p w:rsidR="00F54A91" w:rsidRPr="00EC3E6D" w:rsidRDefault="002709DB" w:rsidP="009450AE">
      <w:pPr>
        <w:spacing w:after="0" w:line="480" w:lineRule="auto"/>
        <w:rPr>
          <w:rFonts w:ascii="Times New Roman" w:hAnsi="Times New Roman" w:cs="Times New Roman"/>
          <w:sz w:val="24"/>
          <w:szCs w:val="24"/>
        </w:rPr>
      </w:pPr>
      <w:r w:rsidRPr="00EC3E6D">
        <w:rPr>
          <w:rFonts w:ascii="Times New Roman" w:hAnsi="Times New Roman" w:cs="Times New Roman"/>
          <w:sz w:val="24"/>
          <w:szCs w:val="24"/>
        </w:rPr>
        <w:t>BETH A. FERRI AND DAVID J. CONNOR. (2005). In the Shadow of Brown Special Education and Overrepresentation of Students of Color</w:t>
      </w:r>
      <w:r w:rsidR="009450AE" w:rsidRPr="00EC3E6D">
        <w:rPr>
          <w:rFonts w:ascii="Times New Roman" w:hAnsi="Times New Roman" w:cs="Times New Roman"/>
          <w:sz w:val="24"/>
          <w:szCs w:val="24"/>
        </w:rPr>
        <w:t xml:space="preserve"> p.93-99</w:t>
      </w:r>
    </w:p>
    <w:sectPr w:rsidR="00F54A91" w:rsidRPr="00EC3E6D" w:rsidSect="00986488">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552" w:rsidRDefault="00E86552" w:rsidP="008026C4">
      <w:pPr>
        <w:spacing w:after="0" w:line="240" w:lineRule="auto"/>
      </w:pPr>
      <w:r>
        <w:separator/>
      </w:r>
    </w:p>
  </w:endnote>
  <w:endnote w:type="continuationSeparator" w:id="1">
    <w:p w:rsidR="00E86552" w:rsidRDefault="00E86552" w:rsidP="008026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38" w:rsidRDefault="000C2438">
    <w:pPr>
      <w:pStyle w:val="Footer"/>
    </w:pPr>
  </w:p>
  <w:p w:rsidR="00375674" w:rsidRDefault="003756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552" w:rsidRDefault="00E86552" w:rsidP="008026C4">
      <w:pPr>
        <w:spacing w:after="0" w:line="240" w:lineRule="auto"/>
      </w:pPr>
      <w:r>
        <w:separator/>
      </w:r>
    </w:p>
  </w:footnote>
  <w:footnote w:type="continuationSeparator" w:id="1">
    <w:p w:rsidR="00E86552" w:rsidRDefault="00E86552" w:rsidP="008026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1377893"/>
      <w:docPartObj>
        <w:docPartGallery w:val="Page Numbers (Top of Page)"/>
        <w:docPartUnique/>
      </w:docPartObj>
    </w:sdtPr>
    <w:sdtEndPr>
      <w:rPr>
        <w:noProof/>
      </w:rPr>
    </w:sdtEndPr>
    <w:sdtContent>
      <w:p w:rsidR="00375674" w:rsidRDefault="00D272FE">
        <w:pPr>
          <w:pStyle w:val="Header"/>
          <w:jc w:val="right"/>
        </w:pPr>
        <w:r>
          <w:rPr>
            <w:rFonts w:ascii="Times New Roman" w:hAnsi="Times New Roman" w:cs="Times New Roman"/>
            <w:sz w:val="24"/>
            <w:szCs w:val="24"/>
            <w:shd w:val="clear" w:color="auto" w:fill="FFFFFF"/>
          </w:rPr>
          <w:t>SUMMARY</w:t>
        </w:r>
        <w:r w:rsidR="00375674">
          <w:tab/>
        </w:r>
        <w:r w:rsidR="00375674">
          <w:tab/>
        </w:r>
        <w:r w:rsidR="008174CA">
          <w:fldChar w:fldCharType="begin"/>
        </w:r>
        <w:r w:rsidR="00375674">
          <w:instrText xml:space="preserve"> PAGE   \* MERGEFORMAT </w:instrText>
        </w:r>
        <w:r w:rsidR="008174CA">
          <w:fldChar w:fldCharType="separate"/>
        </w:r>
        <w:r w:rsidR="00B30651">
          <w:rPr>
            <w:noProof/>
          </w:rPr>
          <w:t>4</w:t>
        </w:r>
        <w:r w:rsidR="008174CA">
          <w:rPr>
            <w:noProof/>
          </w:rPr>
          <w:fldChar w:fldCharType="end"/>
        </w:r>
      </w:p>
    </w:sdtContent>
  </w:sdt>
  <w:p w:rsidR="00986488" w:rsidRPr="00375674" w:rsidRDefault="00986488" w:rsidP="00375674">
    <w:pPr>
      <w:pStyle w:val="Header"/>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88" w:rsidRPr="00986488" w:rsidRDefault="00986488" w:rsidP="00D272FE">
    <w:pPr>
      <w:pStyle w:val="Header"/>
      <w:spacing w:line="480" w:lineRule="auto"/>
      <w:rPr>
        <w:rFonts w:ascii="Times New Roman" w:hAnsi="Times New Roman" w:cs="Times New Roman"/>
        <w:sz w:val="20"/>
        <w:szCs w:val="20"/>
      </w:rPr>
    </w:pPr>
    <w:r w:rsidRPr="00986488">
      <w:rPr>
        <w:rFonts w:ascii="Times New Roman" w:hAnsi="Times New Roman" w:cs="Times New Roman"/>
        <w:sz w:val="20"/>
        <w:szCs w:val="20"/>
      </w:rPr>
      <w:t>Running Head</w:t>
    </w:r>
    <w:r w:rsidR="000C2438" w:rsidRPr="00986488">
      <w:rPr>
        <w:rFonts w:ascii="Times New Roman" w:hAnsi="Times New Roman" w:cs="Times New Roman"/>
        <w:sz w:val="20"/>
        <w:szCs w:val="20"/>
      </w:rPr>
      <w:t xml:space="preserve">: </w:t>
    </w:r>
    <w:r w:rsidR="00D272FE">
      <w:rPr>
        <w:rFonts w:ascii="Times New Roman" w:hAnsi="Times New Roman" w:cs="Times New Roman"/>
        <w:sz w:val="24"/>
        <w:szCs w:val="24"/>
        <w:shd w:val="clear" w:color="auto" w:fill="FFFFFF"/>
      </w:rPr>
      <w:t xml:space="preserve">SUMMARY </w:t>
    </w:r>
    <w:r>
      <w:rPr>
        <w:rFonts w:ascii="Times New Roman" w:hAnsi="Times New Roman" w:cs="Times New Roman"/>
        <w:sz w:val="20"/>
        <w:szCs w:val="20"/>
      </w:rPr>
      <w:ptab w:relativeTo="margin" w:alignment="right" w:leader="none"/>
    </w:r>
    <w:r w:rsidR="008174CA" w:rsidRPr="00986488">
      <w:rPr>
        <w:rFonts w:ascii="Times New Roman" w:hAnsi="Times New Roman" w:cs="Times New Roman"/>
        <w:sz w:val="20"/>
        <w:szCs w:val="20"/>
      </w:rPr>
      <w:fldChar w:fldCharType="begin"/>
    </w:r>
    <w:r w:rsidRPr="00986488">
      <w:rPr>
        <w:rFonts w:ascii="Times New Roman" w:hAnsi="Times New Roman" w:cs="Times New Roman"/>
        <w:sz w:val="20"/>
        <w:szCs w:val="20"/>
      </w:rPr>
      <w:instrText xml:space="preserve"> PAGE   \* MERGEFORMAT </w:instrText>
    </w:r>
    <w:r w:rsidR="008174CA" w:rsidRPr="00986488">
      <w:rPr>
        <w:rFonts w:ascii="Times New Roman" w:hAnsi="Times New Roman" w:cs="Times New Roman"/>
        <w:sz w:val="20"/>
        <w:szCs w:val="20"/>
      </w:rPr>
      <w:fldChar w:fldCharType="separate"/>
    </w:r>
    <w:r w:rsidR="00EC3E6D">
      <w:rPr>
        <w:rFonts w:ascii="Times New Roman" w:hAnsi="Times New Roman" w:cs="Times New Roman"/>
        <w:noProof/>
        <w:sz w:val="20"/>
        <w:szCs w:val="20"/>
      </w:rPr>
      <w:t>1</w:t>
    </w:r>
    <w:r w:rsidR="008174CA" w:rsidRPr="00986488">
      <w:rPr>
        <w:rFonts w:ascii="Times New Roman" w:hAnsi="Times New Roman" w:cs="Times New Roman"/>
        <w:noProof/>
        <w:sz w:val="20"/>
        <w:szCs w:val="20"/>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jA2Mjc0MjYFMgzMLZR0lIJTi4sz8/NACkxqASt/RPAsAAAA"/>
  </w:docVars>
  <w:rsids>
    <w:rsidRoot w:val="008026C4"/>
    <w:rsid w:val="0003515D"/>
    <w:rsid w:val="00047AF5"/>
    <w:rsid w:val="000C2438"/>
    <w:rsid w:val="001C2AAB"/>
    <w:rsid w:val="002709DB"/>
    <w:rsid w:val="0030027A"/>
    <w:rsid w:val="0032447A"/>
    <w:rsid w:val="00375674"/>
    <w:rsid w:val="00413784"/>
    <w:rsid w:val="00444E97"/>
    <w:rsid w:val="005F63B8"/>
    <w:rsid w:val="00655E83"/>
    <w:rsid w:val="00746CAC"/>
    <w:rsid w:val="00777FB2"/>
    <w:rsid w:val="007F0EEC"/>
    <w:rsid w:val="008026C4"/>
    <w:rsid w:val="008174CA"/>
    <w:rsid w:val="00880548"/>
    <w:rsid w:val="008D06BB"/>
    <w:rsid w:val="00935A3F"/>
    <w:rsid w:val="009450AE"/>
    <w:rsid w:val="00986488"/>
    <w:rsid w:val="00B30651"/>
    <w:rsid w:val="00B42BD7"/>
    <w:rsid w:val="00C3030C"/>
    <w:rsid w:val="00D272FE"/>
    <w:rsid w:val="00E86552"/>
    <w:rsid w:val="00EA40FC"/>
    <w:rsid w:val="00EC3E6D"/>
    <w:rsid w:val="00F0020B"/>
    <w:rsid w:val="00F54A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6C4"/>
  </w:style>
  <w:style w:type="paragraph" w:styleId="Footer">
    <w:name w:val="footer"/>
    <w:basedOn w:val="Normal"/>
    <w:link w:val="FooterChar"/>
    <w:uiPriority w:val="99"/>
    <w:unhideWhenUsed/>
    <w:rsid w:val="0080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6C4"/>
  </w:style>
  <w:style w:type="paragraph" w:styleId="BalloonText">
    <w:name w:val="Balloon Text"/>
    <w:basedOn w:val="Normal"/>
    <w:link w:val="BalloonTextChar"/>
    <w:uiPriority w:val="99"/>
    <w:semiHidden/>
    <w:unhideWhenUsed/>
    <w:rsid w:val="000C2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438"/>
    <w:rPr>
      <w:rFonts w:ascii="Tahoma" w:hAnsi="Tahoma" w:cs="Tahoma"/>
      <w:sz w:val="16"/>
      <w:szCs w:val="16"/>
    </w:rPr>
  </w:style>
  <w:style w:type="paragraph" w:styleId="NormalWeb">
    <w:name w:val="Normal (Web)"/>
    <w:basedOn w:val="Normal"/>
    <w:uiPriority w:val="99"/>
    <w:semiHidden/>
    <w:unhideWhenUsed/>
    <w:rsid w:val="00746CA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6C4"/>
  </w:style>
  <w:style w:type="paragraph" w:styleId="Footer">
    <w:name w:val="footer"/>
    <w:basedOn w:val="Normal"/>
    <w:link w:val="FooterChar"/>
    <w:uiPriority w:val="99"/>
    <w:unhideWhenUsed/>
    <w:rsid w:val="0080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6C4"/>
  </w:style>
  <w:style w:type="paragraph" w:styleId="BalloonText">
    <w:name w:val="Balloon Text"/>
    <w:basedOn w:val="Normal"/>
    <w:link w:val="BalloonTextChar"/>
    <w:uiPriority w:val="99"/>
    <w:semiHidden/>
    <w:unhideWhenUsed/>
    <w:rsid w:val="000C2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4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38520984">
      <w:bodyDiv w:val="1"/>
      <w:marLeft w:val="0"/>
      <w:marRight w:val="0"/>
      <w:marTop w:val="0"/>
      <w:marBottom w:val="0"/>
      <w:divBdr>
        <w:top w:val="none" w:sz="0" w:space="0" w:color="auto"/>
        <w:left w:val="none" w:sz="0" w:space="0" w:color="auto"/>
        <w:bottom w:val="none" w:sz="0" w:space="0" w:color="auto"/>
        <w:right w:val="none" w:sz="0" w:space="0" w:color="auto"/>
      </w:divBdr>
    </w:div>
    <w:div w:id="198719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Auburn University</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Judy</dc:creator>
  <cp:lastModifiedBy>hp</cp:lastModifiedBy>
  <cp:revision>4</cp:revision>
  <dcterms:created xsi:type="dcterms:W3CDTF">2020-03-10T23:21:00Z</dcterms:created>
  <dcterms:modified xsi:type="dcterms:W3CDTF">2020-03-10T23:32:00Z</dcterms:modified>
</cp:coreProperties>
</file>