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22D" w:rsidRDefault="0007222D" w:rsidP="0007222D">
      <w:pPr>
        <w:spacing w:after="0" w:line="480" w:lineRule="auto"/>
        <w:jc w:val="center"/>
        <w:rPr>
          <w:rFonts w:ascii="Times New Roman" w:hAnsi="Times New Roman" w:cs="Times New Roman"/>
          <w:sz w:val="24"/>
          <w:szCs w:val="24"/>
        </w:rPr>
      </w:pPr>
    </w:p>
    <w:p w:rsidR="0007222D" w:rsidRDefault="0007222D" w:rsidP="0007222D">
      <w:pPr>
        <w:spacing w:after="0" w:line="480" w:lineRule="auto"/>
        <w:jc w:val="center"/>
        <w:rPr>
          <w:rFonts w:ascii="Times New Roman" w:hAnsi="Times New Roman" w:cs="Times New Roman"/>
          <w:sz w:val="24"/>
          <w:szCs w:val="24"/>
        </w:rPr>
      </w:pPr>
    </w:p>
    <w:p w:rsidR="0007222D" w:rsidRDefault="0007222D" w:rsidP="0007222D">
      <w:pPr>
        <w:spacing w:after="0" w:line="480" w:lineRule="auto"/>
        <w:jc w:val="center"/>
        <w:rPr>
          <w:rFonts w:ascii="Times New Roman" w:hAnsi="Times New Roman" w:cs="Times New Roman"/>
          <w:sz w:val="24"/>
          <w:szCs w:val="24"/>
        </w:rPr>
      </w:pPr>
    </w:p>
    <w:p w:rsidR="0007222D" w:rsidRDefault="0007222D" w:rsidP="0007222D">
      <w:pPr>
        <w:spacing w:after="0" w:line="480" w:lineRule="auto"/>
        <w:jc w:val="center"/>
        <w:rPr>
          <w:rFonts w:ascii="Times New Roman" w:hAnsi="Times New Roman" w:cs="Times New Roman"/>
          <w:sz w:val="24"/>
          <w:szCs w:val="24"/>
        </w:rPr>
      </w:pPr>
    </w:p>
    <w:p w:rsidR="0007222D" w:rsidRDefault="0007222D" w:rsidP="0007222D">
      <w:pPr>
        <w:spacing w:after="0" w:line="480" w:lineRule="auto"/>
        <w:jc w:val="center"/>
        <w:rPr>
          <w:rFonts w:ascii="Times New Roman" w:hAnsi="Times New Roman" w:cs="Times New Roman"/>
          <w:sz w:val="24"/>
          <w:szCs w:val="24"/>
        </w:rPr>
      </w:pPr>
    </w:p>
    <w:p w:rsidR="0007222D" w:rsidRDefault="0007222D" w:rsidP="0007222D">
      <w:pPr>
        <w:spacing w:after="0" w:line="480" w:lineRule="auto"/>
        <w:jc w:val="center"/>
        <w:rPr>
          <w:rFonts w:ascii="Times New Roman" w:hAnsi="Times New Roman" w:cs="Times New Roman"/>
          <w:sz w:val="24"/>
          <w:szCs w:val="24"/>
        </w:rPr>
      </w:pPr>
    </w:p>
    <w:p w:rsidR="0007222D" w:rsidRDefault="0007222D" w:rsidP="0007222D">
      <w:pPr>
        <w:spacing w:after="0" w:line="480" w:lineRule="auto"/>
        <w:jc w:val="center"/>
        <w:rPr>
          <w:rFonts w:ascii="Times New Roman" w:hAnsi="Times New Roman" w:cs="Times New Roman"/>
          <w:sz w:val="24"/>
          <w:szCs w:val="24"/>
        </w:rPr>
      </w:pPr>
    </w:p>
    <w:p w:rsidR="0007222D" w:rsidRDefault="0007222D" w:rsidP="0007222D">
      <w:pPr>
        <w:spacing w:after="0" w:line="480" w:lineRule="auto"/>
        <w:jc w:val="center"/>
        <w:rPr>
          <w:rFonts w:ascii="Times New Roman" w:hAnsi="Times New Roman" w:cs="Times New Roman"/>
          <w:sz w:val="24"/>
          <w:szCs w:val="24"/>
        </w:rPr>
      </w:pPr>
    </w:p>
    <w:p w:rsidR="0007222D" w:rsidRDefault="0007222D" w:rsidP="0007222D">
      <w:pPr>
        <w:spacing w:after="0" w:line="480" w:lineRule="auto"/>
        <w:jc w:val="center"/>
        <w:rPr>
          <w:rFonts w:ascii="Times New Roman" w:hAnsi="Times New Roman" w:cs="Times New Roman"/>
          <w:sz w:val="24"/>
          <w:szCs w:val="24"/>
        </w:rPr>
      </w:pPr>
    </w:p>
    <w:p w:rsidR="0007222D" w:rsidRDefault="0007222D" w:rsidP="0007222D">
      <w:pPr>
        <w:spacing w:after="0" w:line="480" w:lineRule="auto"/>
        <w:jc w:val="center"/>
        <w:rPr>
          <w:rFonts w:ascii="Times New Roman" w:hAnsi="Times New Roman" w:cs="Times New Roman"/>
          <w:sz w:val="24"/>
          <w:szCs w:val="24"/>
        </w:rPr>
      </w:pPr>
    </w:p>
    <w:p w:rsidR="0007222D" w:rsidRDefault="00812320" w:rsidP="0007222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SWOT Analysis of the Mondragon Corporation</w:t>
      </w:r>
    </w:p>
    <w:p w:rsidR="0007222D" w:rsidRDefault="00812320" w:rsidP="0007222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7222D" w:rsidRDefault="00812320" w:rsidP="0007222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7222D" w:rsidRDefault="0007222D" w:rsidP="00AB67DF">
      <w:pPr>
        <w:spacing w:after="0" w:line="480" w:lineRule="auto"/>
        <w:ind w:firstLine="720"/>
        <w:rPr>
          <w:rFonts w:ascii="Times New Roman" w:hAnsi="Times New Roman" w:cs="Times New Roman"/>
          <w:sz w:val="24"/>
          <w:szCs w:val="24"/>
        </w:rPr>
      </w:pPr>
    </w:p>
    <w:p w:rsidR="0007222D" w:rsidRDefault="0007222D" w:rsidP="00AB67DF">
      <w:pPr>
        <w:spacing w:after="0" w:line="480" w:lineRule="auto"/>
        <w:ind w:firstLine="720"/>
        <w:rPr>
          <w:rFonts w:ascii="Times New Roman" w:hAnsi="Times New Roman" w:cs="Times New Roman"/>
          <w:sz w:val="24"/>
          <w:szCs w:val="24"/>
        </w:rPr>
      </w:pPr>
    </w:p>
    <w:p w:rsidR="0007222D" w:rsidRDefault="0007222D" w:rsidP="00AB67DF">
      <w:pPr>
        <w:spacing w:after="0" w:line="480" w:lineRule="auto"/>
        <w:ind w:firstLine="720"/>
        <w:rPr>
          <w:rFonts w:ascii="Times New Roman" w:hAnsi="Times New Roman" w:cs="Times New Roman"/>
          <w:sz w:val="24"/>
          <w:szCs w:val="24"/>
        </w:rPr>
      </w:pPr>
    </w:p>
    <w:p w:rsidR="0007222D" w:rsidRDefault="0007222D" w:rsidP="00AB67DF">
      <w:pPr>
        <w:spacing w:after="0" w:line="480" w:lineRule="auto"/>
        <w:ind w:firstLine="720"/>
        <w:rPr>
          <w:rFonts w:ascii="Times New Roman" w:hAnsi="Times New Roman" w:cs="Times New Roman"/>
          <w:sz w:val="24"/>
          <w:szCs w:val="24"/>
        </w:rPr>
      </w:pPr>
    </w:p>
    <w:p w:rsidR="0007222D" w:rsidRDefault="0007222D" w:rsidP="00AB67DF">
      <w:pPr>
        <w:spacing w:after="0" w:line="480" w:lineRule="auto"/>
        <w:ind w:firstLine="720"/>
        <w:rPr>
          <w:rFonts w:ascii="Times New Roman" w:hAnsi="Times New Roman" w:cs="Times New Roman"/>
          <w:sz w:val="24"/>
          <w:szCs w:val="24"/>
        </w:rPr>
      </w:pPr>
    </w:p>
    <w:p w:rsidR="0007222D" w:rsidRDefault="0007222D" w:rsidP="00AB67DF">
      <w:pPr>
        <w:spacing w:after="0" w:line="480" w:lineRule="auto"/>
        <w:ind w:firstLine="720"/>
        <w:rPr>
          <w:rFonts w:ascii="Times New Roman" w:hAnsi="Times New Roman" w:cs="Times New Roman"/>
          <w:sz w:val="24"/>
          <w:szCs w:val="24"/>
        </w:rPr>
      </w:pPr>
    </w:p>
    <w:p w:rsidR="0007222D" w:rsidRDefault="0007222D" w:rsidP="00AB67DF">
      <w:pPr>
        <w:spacing w:after="0" w:line="480" w:lineRule="auto"/>
        <w:ind w:firstLine="720"/>
        <w:rPr>
          <w:rFonts w:ascii="Times New Roman" w:hAnsi="Times New Roman" w:cs="Times New Roman"/>
          <w:sz w:val="24"/>
          <w:szCs w:val="24"/>
        </w:rPr>
      </w:pPr>
    </w:p>
    <w:p w:rsidR="0007222D" w:rsidRDefault="0007222D" w:rsidP="00AB67DF">
      <w:pPr>
        <w:spacing w:after="0" w:line="480" w:lineRule="auto"/>
        <w:ind w:firstLine="720"/>
        <w:rPr>
          <w:rFonts w:ascii="Times New Roman" w:hAnsi="Times New Roman" w:cs="Times New Roman"/>
          <w:sz w:val="24"/>
          <w:szCs w:val="24"/>
        </w:rPr>
      </w:pPr>
    </w:p>
    <w:p w:rsidR="0007222D" w:rsidRDefault="0007222D" w:rsidP="00AB67DF">
      <w:pPr>
        <w:spacing w:after="0" w:line="480" w:lineRule="auto"/>
        <w:ind w:firstLine="720"/>
        <w:rPr>
          <w:rFonts w:ascii="Times New Roman" w:hAnsi="Times New Roman" w:cs="Times New Roman"/>
          <w:sz w:val="24"/>
          <w:szCs w:val="24"/>
        </w:rPr>
      </w:pPr>
    </w:p>
    <w:p w:rsidR="0007222D" w:rsidRDefault="0007222D" w:rsidP="00AB67DF">
      <w:pPr>
        <w:spacing w:after="0" w:line="480" w:lineRule="auto"/>
        <w:ind w:firstLine="720"/>
        <w:rPr>
          <w:rFonts w:ascii="Times New Roman" w:hAnsi="Times New Roman" w:cs="Times New Roman"/>
          <w:sz w:val="24"/>
          <w:szCs w:val="24"/>
        </w:rPr>
      </w:pPr>
    </w:p>
    <w:p w:rsidR="0007222D" w:rsidRDefault="00812320" w:rsidP="0007222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SWOT Analysis of the Mondragon Corporation</w:t>
      </w:r>
    </w:p>
    <w:p w:rsidR="00D20B4D" w:rsidRPr="00AB67DF" w:rsidRDefault="00812320" w:rsidP="00AB67DF">
      <w:pPr>
        <w:spacing w:after="0" w:line="480" w:lineRule="auto"/>
        <w:ind w:firstLine="720"/>
        <w:rPr>
          <w:rFonts w:ascii="Times New Roman" w:hAnsi="Times New Roman" w:cs="Times New Roman"/>
          <w:sz w:val="24"/>
          <w:szCs w:val="24"/>
        </w:rPr>
      </w:pPr>
      <w:r w:rsidRPr="00AB67DF">
        <w:rPr>
          <w:rFonts w:ascii="Times New Roman" w:hAnsi="Times New Roman" w:cs="Times New Roman"/>
          <w:sz w:val="24"/>
          <w:szCs w:val="24"/>
        </w:rPr>
        <w:t xml:space="preserve">The Mondragon Corporation is one of the </w:t>
      </w:r>
      <w:r w:rsidR="005347FE" w:rsidRPr="00AB67DF">
        <w:rPr>
          <w:rFonts w:ascii="Times New Roman" w:hAnsi="Times New Roman" w:cs="Times New Roman"/>
          <w:sz w:val="24"/>
          <w:szCs w:val="24"/>
        </w:rPr>
        <w:t xml:space="preserve">first </w:t>
      </w:r>
      <w:r w:rsidR="002E6E0F" w:rsidRPr="00AB67DF">
        <w:rPr>
          <w:rFonts w:ascii="Times New Roman" w:hAnsi="Times New Roman" w:cs="Times New Roman"/>
          <w:sz w:val="24"/>
          <w:szCs w:val="24"/>
        </w:rPr>
        <w:t>Basque</w:t>
      </w:r>
      <w:r w:rsidR="005347FE" w:rsidRPr="00AB67DF">
        <w:rPr>
          <w:rFonts w:ascii="Times New Roman" w:hAnsi="Times New Roman" w:cs="Times New Roman"/>
          <w:sz w:val="24"/>
          <w:szCs w:val="24"/>
        </w:rPr>
        <w:t xml:space="preserve"> business group and the tenth-largest in Spain. </w:t>
      </w:r>
      <w:r w:rsidR="005523E5" w:rsidRPr="00AB67DF">
        <w:rPr>
          <w:rFonts w:ascii="Times New Roman" w:hAnsi="Times New Roman" w:cs="Times New Roman"/>
          <w:sz w:val="24"/>
          <w:szCs w:val="24"/>
        </w:rPr>
        <w:t xml:space="preserve">The corporation focuses on four primary areas, which are </w:t>
      </w:r>
      <w:r w:rsidR="00C24290" w:rsidRPr="00AB67DF">
        <w:rPr>
          <w:rFonts w:ascii="Times New Roman" w:hAnsi="Times New Roman" w:cs="Times New Roman"/>
          <w:sz w:val="24"/>
          <w:szCs w:val="24"/>
        </w:rPr>
        <w:t xml:space="preserve">finance, industry, distribution, and knowledge. </w:t>
      </w:r>
      <w:r w:rsidR="00034398" w:rsidRPr="00AB67DF">
        <w:rPr>
          <w:rFonts w:ascii="Times New Roman" w:hAnsi="Times New Roman" w:cs="Times New Roman"/>
          <w:sz w:val="24"/>
          <w:szCs w:val="24"/>
        </w:rPr>
        <w:t xml:space="preserve">This paper </w:t>
      </w:r>
      <w:r w:rsidR="001E00A8" w:rsidRPr="00AB67DF">
        <w:rPr>
          <w:rFonts w:ascii="Times New Roman" w:hAnsi="Times New Roman" w:cs="Times New Roman"/>
          <w:sz w:val="24"/>
          <w:szCs w:val="24"/>
        </w:rPr>
        <w:t xml:space="preserve">aims to conduct a SWOT analysis of the Mondragon Corporation by first discussing what a SWOT analysis and its elements are. </w:t>
      </w:r>
      <w:r w:rsidR="004444B9" w:rsidRPr="00AB67DF">
        <w:rPr>
          <w:rFonts w:ascii="Times New Roman" w:hAnsi="Times New Roman" w:cs="Times New Roman"/>
          <w:sz w:val="24"/>
          <w:szCs w:val="24"/>
        </w:rPr>
        <w:t>T</w:t>
      </w:r>
      <w:r w:rsidRPr="00AB67DF">
        <w:rPr>
          <w:rFonts w:ascii="Times New Roman" w:hAnsi="Times New Roman" w:cs="Times New Roman"/>
          <w:sz w:val="24"/>
          <w:szCs w:val="24"/>
        </w:rPr>
        <w:t>he acronym SWOT</w:t>
      </w:r>
      <w:r w:rsidRPr="00AB67DF">
        <w:rPr>
          <w:rFonts w:ascii="Times New Roman" w:hAnsi="Times New Roman" w:cs="Times New Roman"/>
          <w:sz w:val="24"/>
          <w:szCs w:val="24"/>
        </w:rPr>
        <w:t xml:space="preserve"> is derived from</w:t>
      </w:r>
      <w:r w:rsidR="002B29F1" w:rsidRPr="00AB67DF">
        <w:rPr>
          <w:rFonts w:ascii="Times New Roman" w:hAnsi="Times New Roman" w:cs="Times New Roman"/>
          <w:sz w:val="24"/>
          <w:szCs w:val="24"/>
        </w:rPr>
        <w:t xml:space="preserve"> </w:t>
      </w:r>
      <w:r w:rsidR="004444B9" w:rsidRPr="00AB67DF">
        <w:rPr>
          <w:rFonts w:ascii="Times New Roman" w:hAnsi="Times New Roman" w:cs="Times New Roman"/>
          <w:sz w:val="24"/>
          <w:szCs w:val="24"/>
        </w:rPr>
        <w:t>strengths, weaknesses, opportunities, and threats.</w:t>
      </w:r>
    </w:p>
    <w:p w:rsidR="005862F7" w:rsidRPr="00AB67DF" w:rsidRDefault="00812320" w:rsidP="00AB67DF">
      <w:pPr>
        <w:spacing w:after="0" w:line="480" w:lineRule="auto"/>
        <w:ind w:firstLine="720"/>
        <w:rPr>
          <w:rFonts w:ascii="Times New Roman" w:hAnsi="Times New Roman" w:cs="Times New Roman"/>
          <w:sz w:val="24"/>
          <w:szCs w:val="24"/>
        </w:rPr>
      </w:pPr>
      <w:r w:rsidRPr="00AB67DF">
        <w:rPr>
          <w:rFonts w:ascii="Times New Roman" w:hAnsi="Times New Roman" w:cs="Times New Roman"/>
          <w:sz w:val="24"/>
          <w:szCs w:val="24"/>
        </w:rPr>
        <w:t>It is an analysis and development tool aimed at</w:t>
      </w:r>
      <w:r w:rsidR="004444B9" w:rsidRPr="00AB67DF">
        <w:rPr>
          <w:rFonts w:ascii="Times New Roman" w:hAnsi="Times New Roman" w:cs="Times New Roman"/>
          <w:sz w:val="24"/>
          <w:szCs w:val="24"/>
        </w:rPr>
        <w:t xml:space="preserve"> identify</w:t>
      </w:r>
      <w:r w:rsidRPr="00AB67DF">
        <w:rPr>
          <w:rFonts w:ascii="Times New Roman" w:hAnsi="Times New Roman" w:cs="Times New Roman"/>
          <w:sz w:val="24"/>
          <w:szCs w:val="24"/>
        </w:rPr>
        <w:t>ing</w:t>
      </w:r>
      <w:r w:rsidR="004444B9" w:rsidRPr="00AB67DF">
        <w:rPr>
          <w:rFonts w:ascii="Times New Roman" w:hAnsi="Times New Roman" w:cs="Times New Roman"/>
          <w:sz w:val="24"/>
          <w:szCs w:val="24"/>
        </w:rPr>
        <w:t xml:space="preserve"> the strength, weaknesses, opportunities, or threats of an individual business or organization to </w:t>
      </w:r>
      <w:r w:rsidRPr="00AB67DF">
        <w:rPr>
          <w:rFonts w:ascii="Times New Roman" w:hAnsi="Times New Roman" w:cs="Times New Roman"/>
          <w:sz w:val="24"/>
          <w:szCs w:val="24"/>
        </w:rPr>
        <w:t xml:space="preserve">help in the planning of </w:t>
      </w:r>
      <w:r w:rsidRPr="00AB67DF">
        <w:rPr>
          <w:rFonts w:ascii="Times New Roman" w:hAnsi="Times New Roman" w:cs="Times New Roman"/>
          <w:sz w:val="24"/>
          <w:szCs w:val="24"/>
        </w:rPr>
        <w:t>projects or</w:t>
      </w:r>
      <w:r w:rsidR="004444B9" w:rsidRPr="00AB67DF">
        <w:rPr>
          <w:rFonts w:ascii="Times New Roman" w:hAnsi="Times New Roman" w:cs="Times New Roman"/>
          <w:sz w:val="24"/>
          <w:szCs w:val="24"/>
        </w:rPr>
        <w:t xml:space="preserve"> management of the company. </w:t>
      </w:r>
      <w:r w:rsidR="002B29F1" w:rsidRPr="00AB67DF">
        <w:rPr>
          <w:rFonts w:ascii="Times New Roman" w:hAnsi="Times New Roman" w:cs="Times New Roman"/>
          <w:sz w:val="24"/>
          <w:szCs w:val="24"/>
        </w:rPr>
        <w:t>In a SWOT matrix, there are internal and external factors. The factors that a business has control of are internal factors</w:t>
      </w:r>
      <w:r w:rsidR="00DC16D7" w:rsidRPr="00AB67DF">
        <w:rPr>
          <w:rFonts w:ascii="Times New Roman" w:hAnsi="Times New Roman" w:cs="Times New Roman"/>
          <w:sz w:val="24"/>
          <w:szCs w:val="24"/>
        </w:rPr>
        <w:t>, which are the strength and weaknesses</w:t>
      </w:r>
      <w:r w:rsidR="002B29F1" w:rsidRPr="00AB67DF">
        <w:rPr>
          <w:rFonts w:ascii="Times New Roman" w:hAnsi="Times New Roman" w:cs="Times New Roman"/>
          <w:sz w:val="24"/>
          <w:szCs w:val="24"/>
        </w:rPr>
        <w:t>. In contrast, the external factors are those factors that the firm has no control o</w:t>
      </w:r>
      <w:r w:rsidR="00DC16D7" w:rsidRPr="00AB67DF">
        <w:rPr>
          <w:rFonts w:ascii="Times New Roman" w:hAnsi="Times New Roman" w:cs="Times New Roman"/>
          <w:sz w:val="24"/>
          <w:szCs w:val="24"/>
        </w:rPr>
        <w:t>ver, which are the threats and opportunities</w:t>
      </w:r>
      <w:r w:rsidR="002B29F1" w:rsidRPr="00AB67DF">
        <w:rPr>
          <w:rFonts w:ascii="Times New Roman" w:hAnsi="Times New Roman" w:cs="Times New Roman"/>
          <w:sz w:val="24"/>
          <w:szCs w:val="24"/>
        </w:rPr>
        <w:t>.</w:t>
      </w:r>
      <w:r w:rsidR="00DC16D7" w:rsidRPr="00AB67DF">
        <w:rPr>
          <w:rFonts w:ascii="Times New Roman" w:hAnsi="Times New Roman" w:cs="Times New Roman"/>
          <w:sz w:val="24"/>
          <w:szCs w:val="24"/>
        </w:rPr>
        <w:t xml:space="preserve"> </w:t>
      </w:r>
      <w:r w:rsidR="002B29F1" w:rsidRPr="00AB67DF">
        <w:rPr>
          <w:rFonts w:ascii="Times New Roman" w:hAnsi="Times New Roman" w:cs="Times New Roman"/>
          <w:sz w:val="24"/>
          <w:szCs w:val="24"/>
        </w:rPr>
        <w:t xml:space="preserve"> </w:t>
      </w:r>
      <w:r w:rsidRPr="00AB67DF">
        <w:rPr>
          <w:rFonts w:ascii="Times New Roman" w:hAnsi="Times New Roman" w:cs="Times New Roman"/>
          <w:sz w:val="24"/>
          <w:szCs w:val="24"/>
        </w:rPr>
        <w:t>SWOT analysis is applicable in different depths, and it is highly visual, consequently easy to communicate with other stakeholders (Sarsby, 2016).</w:t>
      </w:r>
    </w:p>
    <w:p w:rsidR="00734B71" w:rsidRDefault="00812320" w:rsidP="00AB67DF">
      <w:pPr>
        <w:spacing w:after="0" w:line="480" w:lineRule="auto"/>
        <w:ind w:firstLine="720"/>
        <w:rPr>
          <w:rFonts w:ascii="Times New Roman" w:hAnsi="Times New Roman" w:cs="Times New Roman"/>
          <w:sz w:val="24"/>
          <w:szCs w:val="24"/>
        </w:rPr>
      </w:pPr>
      <w:r w:rsidRPr="00AB67DF">
        <w:rPr>
          <w:rFonts w:ascii="Times New Roman" w:hAnsi="Times New Roman" w:cs="Times New Roman"/>
          <w:sz w:val="24"/>
          <w:szCs w:val="24"/>
        </w:rPr>
        <w:t xml:space="preserve">In conducting a SWOT analysis for the Mondragon corporation, we will first asses the strengths of the corporation; secondly, the weaknesses, thirdly the opportunities, and lastly, assess the threats that the corporation is facing. </w:t>
      </w:r>
      <w:r w:rsidR="00D07C35" w:rsidRPr="00AB67DF">
        <w:rPr>
          <w:rFonts w:ascii="Times New Roman" w:hAnsi="Times New Roman" w:cs="Times New Roman"/>
          <w:sz w:val="24"/>
          <w:szCs w:val="24"/>
        </w:rPr>
        <w:t xml:space="preserve">One of the strengths of the corporation is its strong leadership and governing system. </w:t>
      </w:r>
      <w:r w:rsidR="005659BA" w:rsidRPr="00AB67DF">
        <w:rPr>
          <w:rFonts w:ascii="Times New Roman" w:hAnsi="Times New Roman" w:cs="Times New Roman"/>
          <w:sz w:val="24"/>
          <w:szCs w:val="24"/>
        </w:rPr>
        <w:t>In the layout of the administration, t</w:t>
      </w:r>
      <w:r w:rsidR="00D07C35" w:rsidRPr="00AB67DF">
        <w:rPr>
          <w:rFonts w:ascii="Times New Roman" w:hAnsi="Times New Roman" w:cs="Times New Roman"/>
          <w:sz w:val="24"/>
          <w:szCs w:val="24"/>
        </w:rPr>
        <w:t>he operational decisions, and ultimate authority lie at the bottom with the individual co-operative companies and their employee-owner-members (</w:t>
      </w:r>
      <w:r w:rsidR="005C7920" w:rsidRPr="00AB67DF">
        <w:rPr>
          <w:rFonts w:ascii="Times New Roman" w:hAnsi="Times New Roman" w:cs="Times New Roman"/>
          <w:color w:val="000000"/>
          <w:sz w:val="24"/>
          <w:szCs w:val="24"/>
          <w:shd w:val="clear" w:color="auto" w:fill="FFFFFF"/>
        </w:rPr>
        <w:t>Lafuent</w:t>
      </w:r>
      <w:r w:rsidR="005C7920">
        <w:rPr>
          <w:rFonts w:ascii="Times New Roman" w:hAnsi="Times New Roman" w:cs="Times New Roman"/>
          <w:color w:val="000000"/>
          <w:sz w:val="24"/>
          <w:szCs w:val="24"/>
          <w:shd w:val="clear" w:color="auto" w:fill="FFFFFF"/>
        </w:rPr>
        <w:t>e, &amp; Freundlich, 2012</w:t>
      </w:r>
      <w:r w:rsidR="00D07C35" w:rsidRPr="00AB67DF">
        <w:rPr>
          <w:rFonts w:ascii="Times New Roman" w:hAnsi="Times New Roman" w:cs="Times New Roman"/>
          <w:sz w:val="24"/>
          <w:szCs w:val="24"/>
        </w:rPr>
        <w:t xml:space="preserve">). </w:t>
      </w:r>
      <w:r w:rsidR="005659BA" w:rsidRPr="00AB67DF">
        <w:rPr>
          <w:rFonts w:ascii="Times New Roman" w:hAnsi="Times New Roman" w:cs="Times New Roman"/>
          <w:sz w:val="24"/>
          <w:szCs w:val="24"/>
        </w:rPr>
        <w:t xml:space="preserve">This leadership system gives and equality enhancing effect to the employees of the customers as there are made not to feel like owners of the business but not as labor providers. </w:t>
      </w:r>
      <w:r>
        <w:rPr>
          <w:rFonts w:ascii="Times New Roman" w:hAnsi="Times New Roman" w:cs="Times New Roman"/>
          <w:sz w:val="24"/>
          <w:szCs w:val="24"/>
        </w:rPr>
        <w:t>There is broad-based employee ownership, a robust corporat</w:t>
      </w:r>
      <w:r>
        <w:rPr>
          <w:rFonts w:ascii="Times New Roman" w:hAnsi="Times New Roman" w:cs="Times New Roman"/>
          <w:sz w:val="24"/>
          <w:szCs w:val="24"/>
        </w:rPr>
        <w:t xml:space="preserve">e management model, </w:t>
      </w:r>
      <w:r w:rsidR="00CB4414">
        <w:rPr>
          <w:rFonts w:ascii="Times New Roman" w:hAnsi="Times New Roman" w:cs="Times New Roman"/>
          <w:sz w:val="24"/>
          <w:szCs w:val="24"/>
        </w:rPr>
        <w:t>and the production of quality and consistent products.</w:t>
      </w:r>
    </w:p>
    <w:p w:rsidR="007B31C5" w:rsidRPr="00AB67DF" w:rsidRDefault="00812320" w:rsidP="00AB67DF">
      <w:pPr>
        <w:spacing w:after="0" w:line="480" w:lineRule="auto"/>
        <w:ind w:firstLine="720"/>
        <w:rPr>
          <w:rFonts w:ascii="Times New Roman" w:hAnsi="Times New Roman" w:cs="Times New Roman"/>
          <w:sz w:val="24"/>
          <w:szCs w:val="24"/>
        </w:rPr>
      </w:pPr>
      <w:r w:rsidRPr="00AB67DF">
        <w:rPr>
          <w:rFonts w:ascii="Times New Roman" w:hAnsi="Times New Roman" w:cs="Times New Roman"/>
          <w:sz w:val="24"/>
          <w:szCs w:val="24"/>
        </w:rPr>
        <w:t xml:space="preserve">The corporation, however, has some </w:t>
      </w:r>
      <w:r w:rsidR="007D417E" w:rsidRPr="00AB67DF">
        <w:rPr>
          <w:rFonts w:ascii="Times New Roman" w:hAnsi="Times New Roman" w:cs="Times New Roman"/>
          <w:sz w:val="24"/>
          <w:szCs w:val="24"/>
        </w:rPr>
        <w:t xml:space="preserve">weaknesses that might hinder the operation of operations of member co-operatives. One of the weaknesses is an imperfect arrangement of the divisional bodies. </w:t>
      </w:r>
      <w:r w:rsidR="00E43335" w:rsidRPr="00AB67DF">
        <w:rPr>
          <w:rFonts w:ascii="Times New Roman" w:hAnsi="Times New Roman" w:cs="Times New Roman"/>
          <w:sz w:val="24"/>
          <w:szCs w:val="24"/>
        </w:rPr>
        <w:t>The arrangement</w:t>
      </w:r>
      <w:r w:rsidR="00890A77" w:rsidRPr="00AB67DF">
        <w:rPr>
          <w:rFonts w:ascii="Times New Roman" w:hAnsi="Times New Roman" w:cs="Times New Roman"/>
          <w:sz w:val="24"/>
          <w:szCs w:val="24"/>
        </w:rPr>
        <w:t xml:space="preserve"> at</w:t>
      </w:r>
      <w:r w:rsidR="00E43335" w:rsidRPr="00AB67DF">
        <w:rPr>
          <w:rFonts w:ascii="Times New Roman" w:hAnsi="Times New Roman" w:cs="Times New Roman"/>
          <w:sz w:val="24"/>
          <w:szCs w:val="24"/>
        </w:rPr>
        <w:t xml:space="preserve"> </w:t>
      </w:r>
      <w:r w:rsidR="00DF1B56" w:rsidRPr="00AB67DF">
        <w:rPr>
          <w:rFonts w:ascii="Times New Roman" w:hAnsi="Times New Roman" w:cs="Times New Roman"/>
          <w:sz w:val="24"/>
          <w:szCs w:val="24"/>
        </w:rPr>
        <w:t>the divisional level delegates authority to the individual companies and not to the divisional director.</w:t>
      </w:r>
      <w:r w:rsidR="00890A77" w:rsidRPr="00AB67DF">
        <w:rPr>
          <w:rFonts w:ascii="Times New Roman" w:hAnsi="Times New Roman" w:cs="Times New Roman"/>
          <w:sz w:val="24"/>
          <w:szCs w:val="24"/>
        </w:rPr>
        <w:t xml:space="preserve"> Disagreements between co-operatives lead to loss of business opportunities. The divisional director cannot order the co-operatives </w:t>
      </w:r>
      <w:r w:rsidR="004902AB">
        <w:rPr>
          <w:rFonts w:ascii="Times New Roman" w:hAnsi="Times New Roman" w:cs="Times New Roman"/>
          <w:sz w:val="24"/>
          <w:szCs w:val="24"/>
        </w:rPr>
        <w:t xml:space="preserve">to take </w:t>
      </w:r>
      <w:r w:rsidR="00890A77" w:rsidRPr="00AB67DF">
        <w:rPr>
          <w:rFonts w:ascii="Times New Roman" w:hAnsi="Times New Roman" w:cs="Times New Roman"/>
          <w:sz w:val="24"/>
          <w:szCs w:val="24"/>
        </w:rPr>
        <w:t xml:space="preserve">new opportunities. </w:t>
      </w:r>
      <w:r w:rsidR="002771A6" w:rsidRPr="00AB67DF">
        <w:rPr>
          <w:rFonts w:ascii="Times New Roman" w:hAnsi="Times New Roman" w:cs="Times New Roman"/>
          <w:sz w:val="24"/>
          <w:szCs w:val="24"/>
        </w:rPr>
        <w:t xml:space="preserve">Also, the decentralized authority is a challenge to individual co-operatives as they are fully responsible for handling problems arising in their own companies. </w:t>
      </w:r>
      <w:r w:rsidR="004902AB">
        <w:rPr>
          <w:rFonts w:ascii="Times New Roman" w:hAnsi="Times New Roman" w:cs="Times New Roman"/>
          <w:sz w:val="24"/>
          <w:szCs w:val="24"/>
        </w:rPr>
        <w:t>The corporate has a weakness in keeping a balance between co-owners and the workers and also the collective balance.</w:t>
      </w:r>
    </w:p>
    <w:p w:rsidR="009853AF" w:rsidRDefault="00812320" w:rsidP="00AB67DF">
      <w:pPr>
        <w:spacing w:after="0" w:line="480" w:lineRule="auto"/>
        <w:ind w:firstLine="720"/>
        <w:rPr>
          <w:rFonts w:ascii="Times New Roman" w:hAnsi="Times New Roman" w:cs="Times New Roman"/>
          <w:sz w:val="24"/>
          <w:szCs w:val="24"/>
        </w:rPr>
      </w:pPr>
      <w:r w:rsidRPr="00AB67DF">
        <w:rPr>
          <w:rFonts w:ascii="Times New Roman" w:hAnsi="Times New Roman" w:cs="Times New Roman"/>
          <w:sz w:val="24"/>
          <w:szCs w:val="24"/>
        </w:rPr>
        <w:t>The Mondragon Corporation</w:t>
      </w:r>
      <w:r w:rsidR="005C7920">
        <w:rPr>
          <w:rFonts w:ascii="Times New Roman" w:hAnsi="Times New Roman" w:cs="Times New Roman"/>
          <w:sz w:val="24"/>
          <w:szCs w:val="24"/>
        </w:rPr>
        <w:t xml:space="preserve"> </w:t>
      </w:r>
      <w:r w:rsidRPr="00AB67DF">
        <w:rPr>
          <w:rFonts w:ascii="Times New Roman" w:hAnsi="Times New Roman" w:cs="Times New Roman"/>
          <w:sz w:val="24"/>
          <w:szCs w:val="24"/>
        </w:rPr>
        <w:t>also</w:t>
      </w:r>
      <w:r w:rsidR="005C7920">
        <w:rPr>
          <w:rFonts w:ascii="Times New Roman" w:hAnsi="Times New Roman" w:cs="Times New Roman"/>
          <w:sz w:val="24"/>
          <w:szCs w:val="24"/>
        </w:rPr>
        <w:t xml:space="preserve"> have </w:t>
      </w:r>
      <w:r w:rsidRPr="00AB67DF">
        <w:rPr>
          <w:rFonts w:ascii="Times New Roman" w:hAnsi="Times New Roman" w:cs="Times New Roman"/>
          <w:sz w:val="24"/>
          <w:szCs w:val="24"/>
        </w:rPr>
        <w:t xml:space="preserve">opportunities </w:t>
      </w:r>
      <w:r w:rsidRPr="00AB67DF">
        <w:rPr>
          <w:rFonts w:ascii="Times New Roman" w:hAnsi="Times New Roman" w:cs="Times New Roman"/>
          <w:sz w:val="24"/>
          <w:szCs w:val="24"/>
        </w:rPr>
        <w:t xml:space="preserve">in the </w:t>
      </w:r>
      <w:r w:rsidR="00723146" w:rsidRPr="00AB67DF">
        <w:rPr>
          <w:rFonts w:ascii="Times New Roman" w:hAnsi="Times New Roman" w:cs="Times New Roman"/>
          <w:sz w:val="24"/>
          <w:szCs w:val="24"/>
        </w:rPr>
        <w:t>competitive world. In a world</w:t>
      </w:r>
      <w:r>
        <w:rPr>
          <w:rFonts w:ascii="Times New Roman" w:hAnsi="Times New Roman" w:cs="Times New Roman"/>
          <w:sz w:val="24"/>
          <w:szCs w:val="24"/>
        </w:rPr>
        <w:t xml:space="preserve"> where consumers</w:t>
      </w:r>
      <w:r w:rsidR="00723146" w:rsidRPr="00AB67DF">
        <w:rPr>
          <w:rFonts w:ascii="Times New Roman" w:hAnsi="Times New Roman" w:cs="Times New Roman"/>
          <w:sz w:val="24"/>
          <w:szCs w:val="24"/>
        </w:rPr>
        <w:t xml:space="preserve"> are shifting their attitude from capitalism, corporative have a chance to benefit from this. </w:t>
      </w:r>
      <w:r w:rsidR="00474BD9" w:rsidRPr="00AB67DF">
        <w:rPr>
          <w:rFonts w:ascii="Times New Roman" w:hAnsi="Times New Roman" w:cs="Times New Roman"/>
          <w:sz w:val="24"/>
          <w:szCs w:val="24"/>
        </w:rPr>
        <w:t xml:space="preserve">The 2008 crash has seen many consumers have a skeptical attitude towards capitalism. </w:t>
      </w:r>
      <w:r w:rsidR="000061FF" w:rsidRPr="00AB67DF">
        <w:rPr>
          <w:rFonts w:ascii="Times New Roman" w:hAnsi="Times New Roman" w:cs="Times New Roman"/>
          <w:sz w:val="24"/>
          <w:szCs w:val="24"/>
        </w:rPr>
        <w:t xml:space="preserve">Co-operatives have an opportunity to enroll new business members in economies that are negating the norm of capitalism. </w:t>
      </w:r>
      <w:r>
        <w:rPr>
          <w:rFonts w:ascii="Times New Roman" w:hAnsi="Times New Roman" w:cs="Times New Roman"/>
          <w:sz w:val="24"/>
          <w:szCs w:val="24"/>
        </w:rPr>
        <w:t xml:space="preserve">Decentralization is creating an opportunity for new markets internationally. </w:t>
      </w:r>
    </w:p>
    <w:p w:rsidR="00084B10" w:rsidRDefault="00812320" w:rsidP="0007222D">
      <w:pPr>
        <w:spacing w:after="0" w:line="480" w:lineRule="auto"/>
        <w:ind w:firstLine="720"/>
        <w:rPr>
          <w:rFonts w:ascii="Times New Roman" w:hAnsi="Times New Roman" w:cs="Times New Roman"/>
          <w:sz w:val="24"/>
          <w:szCs w:val="24"/>
        </w:rPr>
      </w:pPr>
      <w:r w:rsidRPr="00AB67DF">
        <w:rPr>
          <w:rFonts w:ascii="Times New Roman" w:hAnsi="Times New Roman" w:cs="Times New Roman"/>
          <w:sz w:val="24"/>
          <w:szCs w:val="24"/>
        </w:rPr>
        <w:t>One of the emerging threats that the corporation is facing</w:t>
      </w:r>
      <w:r w:rsidRPr="00AB67DF">
        <w:rPr>
          <w:rFonts w:ascii="Times New Roman" w:hAnsi="Times New Roman" w:cs="Times New Roman"/>
          <w:sz w:val="24"/>
          <w:szCs w:val="24"/>
        </w:rPr>
        <w:t xml:space="preserve"> is competition from the sharing economy. The sharing economy is introducing a platform that offers services similar to the corporation though through the backdoor. The sharing economy has a model that allows its members to retain anything up to 97% of the</w:t>
      </w:r>
      <w:r w:rsidRPr="00AB67DF">
        <w:rPr>
          <w:rFonts w:ascii="Times New Roman" w:hAnsi="Times New Roman" w:cs="Times New Roman"/>
          <w:sz w:val="24"/>
          <w:szCs w:val="24"/>
        </w:rPr>
        <w:t xml:space="preserve"> wealth they create, which may negate the need for co-operatives </w:t>
      </w:r>
      <w:r w:rsidR="005C7920">
        <w:rPr>
          <w:rFonts w:ascii="Times New Roman" w:hAnsi="Times New Roman" w:cs="Times New Roman"/>
          <w:sz w:val="24"/>
          <w:szCs w:val="24"/>
        </w:rPr>
        <w:t>to supplement them altogether (Quine, 2016)</w:t>
      </w:r>
      <w:r w:rsidR="00CD079C">
        <w:rPr>
          <w:rFonts w:ascii="Times New Roman" w:hAnsi="Times New Roman" w:cs="Times New Roman"/>
          <w:sz w:val="24"/>
          <w:szCs w:val="24"/>
        </w:rPr>
        <w:t xml:space="preserve"> eventually. The tough financial crisis in Spain is another threat to the corporation.  </w:t>
      </w:r>
    </w:p>
    <w:p w:rsidR="0007222D" w:rsidRDefault="0007222D" w:rsidP="0053229F">
      <w:pPr>
        <w:spacing w:after="0" w:line="480" w:lineRule="auto"/>
        <w:rPr>
          <w:rFonts w:ascii="Times New Roman" w:hAnsi="Times New Roman" w:cs="Times New Roman"/>
          <w:b/>
          <w:sz w:val="24"/>
          <w:szCs w:val="24"/>
        </w:rPr>
      </w:pPr>
    </w:p>
    <w:p w:rsidR="0053229F" w:rsidRPr="00734B71" w:rsidRDefault="00812320" w:rsidP="0053229F">
      <w:pPr>
        <w:spacing w:after="0" w:line="480" w:lineRule="auto"/>
        <w:rPr>
          <w:rFonts w:ascii="Times New Roman" w:hAnsi="Times New Roman" w:cs="Times New Roman"/>
          <w:b/>
          <w:sz w:val="24"/>
          <w:szCs w:val="24"/>
        </w:rPr>
      </w:pPr>
      <w:r w:rsidRPr="00734B71">
        <w:rPr>
          <w:rFonts w:ascii="Times New Roman" w:hAnsi="Times New Roman" w:cs="Times New Roman"/>
          <w:b/>
          <w:sz w:val="24"/>
          <w:szCs w:val="24"/>
        </w:rPr>
        <w:t xml:space="preserve">Mondragon </w:t>
      </w:r>
      <w:r w:rsidR="00CB4414">
        <w:rPr>
          <w:rFonts w:ascii="Times New Roman" w:hAnsi="Times New Roman" w:cs="Times New Roman"/>
          <w:b/>
          <w:sz w:val="24"/>
          <w:szCs w:val="24"/>
        </w:rPr>
        <w:t xml:space="preserve">Corporation </w:t>
      </w:r>
      <w:r w:rsidRPr="00734B71">
        <w:rPr>
          <w:rFonts w:ascii="Times New Roman" w:hAnsi="Times New Roman" w:cs="Times New Roman"/>
          <w:b/>
          <w:sz w:val="24"/>
          <w:szCs w:val="24"/>
        </w:rPr>
        <w:t xml:space="preserve">SWOT Analysis </w:t>
      </w:r>
    </w:p>
    <w:tbl>
      <w:tblPr>
        <w:tblW w:w="0" w:type="auto"/>
        <w:tblInd w:w="10" w:type="dxa"/>
        <w:tblLayout w:type="fixed"/>
        <w:tblCellMar>
          <w:left w:w="0" w:type="dxa"/>
          <w:right w:w="0" w:type="dxa"/>
        </w:tblCellMar>
        <w:tblLook w:val="04A0" w:firstRow="1" w:lastRow="0" w:firstColumn="1" w:lastColumn="0" w:noHBand="0" w:noVBand="1"/>
      </w:tblPr>
      <w:tblGrid>
        <w:gridCol w:w="4320"/>
        <w:gridCol w:w="4320"/>
      </w:tblGrid>
      <w:tr w:rsidR="00FD4A5B" w:rsidTr="00CB4414">
        <w:tc>
          <w:tcPr>
            <w:tcW w:w="4320" w:type="dxa"/>
            <w:tcBorders>
              <w:top w:val="single" w:sz="8" w:space="0" w:color="C0C0C0"/>
              <w:left w:val="single" w:sz="8" w:space="0" w:color="C0C0C0"/>
              <w:bottom w:val="single" w:sz="8" w:space="0" w:color="C0C0C0"/>
              <w:right w:val="single" w:sz="8" w:space="0" w:color="C0C0C0"/>
            </w:tcBorders>
            <w:hideMark/>
          </w:tcPr>
          <w:p w:rsidR="00CB4414" w:rsidRPr="00CB4414" w:rsidRDefault="00812320">
            <w:pPr>
              <w:spacing w:line="480" w:lineRule="atLeast"/>
              <w:rPr>
                <w:rFonts w:ascii="Times New Roman" w:hAnsi="Times New Roman"/>
                <w:b/>
              </w:rPr>
            </w:pPr>
            <w:r>
              <w:rPr>
                <w:rFonts w:ascii="Times New Roman" w:hAnsi="Times New Roman"/>
                <w:b/>
              </w:rPr>
              <w:t>Strengths</w:t>
            </w:r>
          </w:p>
        </w:tc>
        <w:tc>
          <w:tcPr>
            <w:tcW w:w="4320" w:type="dxa"/>
            <w:tcBorders>
              <w:top w:val="single" w:sz="8" w:space="0" w:color="C0C0C0"/>
              <w:left w:val="single" w:sz="8" w:space="0" w:color="C0C0C0"/>
              <w:bottom w:val="single" w:sz="8" w:space="0" w:color="C0C0C0"/>
              <w:right w:val="single" w:sz="8" w:space="0" w:color="C0C0C0"/>
            </w:tcBorders>
            <w:hideMark/>
          </w:tcPr>
          <w:p w:rsidR="00CB4414" w:rsidRDefault="00812320">
            <w:pPr>
              <w:spacing w:line="480" w:lineRule="atLeast"/>
              <w:rPr>
                <w:rFonts w:ascii="Times New Roman" w:eastAsia="Arial" w:hAnsi="Times New Roman"/>
                <w:b/>
                <w:sz w:val="24"/>
              </w:rPr>
            </w:pPr>
            <w:r>
              <w:rPr>
                <w:rFonts w:ascii="Times New Roman" w:hAnsi="Times New Roman"/>
                <w:b/>
              </w:rPr>
              <w:t>Weaknesses</w:t>
            </w:r>
          </w:p>
        </w:tc>
      </w:tr>
      <w:tr w:rsidR="00FD4A5B" w:rsidTr="00CB4414">
        <w:tc>
          <w:tcPr>
            <w:tcW w:w="4320" w:type="dxa"/>
            <w:tcBorders>
              <w:top w:val="single" w:sz="8" w:space="0" w:color="C0C0C0"/>
              <w:left w:val="single" w:sz="8" w:space="0" w:color="C0C0C0"/>
              <w:bottom w:val="single" w:sz="8" w:space="0" w:color="C0C0C0"/>
              <w:right w:val="single" w:sz="8" w:space="0" w:color="C0C0C0"/>
            </w:tcBorders>
            <w:hideMark/>
          </w:tcPr>
          <w:p w:rsidR="00CB4414" w:rsidRPr="00CB4414" w:rsidRDefault="00812320">
            <w:pPr>
              <w:spacing w:line="480" w:lineRule="atLeast"/>
              <w:rPr>
                <w:rFonts w:ascii="Times New Roman" w:eastAsia="Arial" w:hAnsi="Times New Roman"/>
                <w:sz w:val="24"/>
              </w:rPr>
            </w:pPr>
            <w:r>
              <w:rPr>
                <w:rFonts w:ascii="Times New Roman" w:eastAsia="Arial" w:hAnsi="Times New Roman"/>
                <w:sz w:val="24"/>
              </w:rPr>
              <w:t>Strong leadership and governing system, employee equality is enhancing effect, broad-based employee ownership, robust corporation management model, and consistent production of quality goods.</w:t>
            </w:r>
          </w:p>
        </w:tc>
        <w:tc>
          <w:tcPr>
            <w:tcW w:w="4320" w:type="dxa"/>
            <w:tcBorders>
              <w:top w:val="single" w:sz="8" w:space="0" w:color="C0C0C0"/>
              <w:left w:val="single" w:sz="8" w:space="0" w:color="C0C0C0"/>
              <w:bottom w:val="single" w:sz="8" w:space="0" w:color="C0C0C0"/>
              <w:right w:val="single" w:sz="8" w:space="0" w:color="C0C0C0"/>
            </w:tcBorders>
            <w:hideMark/>
          </w:tcPr>
          <w:p w:rsidR="00CB4414" w:rsidRPr="00CB4414" w:rsidRDefault="00812320">
            <w:pPr>
              <w:spacing w:line="480" w:lineRule="atLeast"/>
              <w:rPr>
                <w:rFonts w:ascii="Times New Roman" w:eastAsia="Arial" w:hAnsi="Times New Roman"/>
                <w:sz w:val="24"/>
              </w:rPr>
            </w:pPr>
            <w:r>
              <w:rPr>
                <w:rFonts w:ascii="Times New Roman" w:eastAsia="Arial" w:hAnsi="Times New Roman"/>
                <w:sz w:val="24"/>
              </w:rPr>
              <w:t>Imperfect arrangement of the divisional bodies, keeping balance</w:t>
            </w:r>
            <w:r>
              <w:rPr>
                <w:rFonts w:ascii="Times New Roman" w:eastAsia="Arial" w:hAnsi="Times New Roman"/>
                <w:sz w:val="24"/>
              </w:rPr>
              <w:t xml:space="preserve">, and losing potential opportunities due to decentralized authority. </w:t>
            </w:r>
          </w:p>
        </w:tc>
      </w:tr>
      <w:tr w:rsidR="00FD4A5B" w:rsidTr="00CB4414">
        <w:tc>
          <w:tcPr>
            <w:tcW w:w="4320" w:type="dxa"/>
            <w:tcBorders>
              <w:top w:val="single" w:sz="8" w:space="0" w:color="C0C0C0"/>
              <w:left w:val="single" w:sz="8" w:space="0" w:color="C0C0C0"/>
              <w:bottom w:val="single" w:sz="8" w:space="0" w:color="C0C0C0"/>
              <w:right w:val="single" w:sz="8" w:space="0" w:color="C0C0C0"/>
            </w:tcBorders>
            <w:hideMark/>
          </w:tcPr>
          <w:p w:rsidR="00CB4414" w:rsidRDefault="00812320">
            <w:pPr>
              <w:spacing w:line="480" w:lineRule="atLeast"/>
              <w:rPr>
                <w:rFonts w:ascii="Times New Roman" w:eastAsia="Arial" w:hAnsi="Times New Roman"/>
                <w:b/>
                <w:sz w:val="24"/>
              </w:rPr>
            </w:pPr>
            <w:r>
              <w:rPr>
                <w:rFonts w:ascii="Times New Roman" w:hAnsi="Times New Roman"/>
                <w:b/>
              </w:rPr>
              <w:t>Opportunities</w:t>
            </w:r>
          </w:p>
        </w:tc>
        <w:tc>
          <w:tcPr>
            <w:tcW w:w="4320" w:type="dxa"/>
            <w:tcBorders>
              <w:top w:val="single" w:sz="8" w:space="0" w:color="C0C0C0"/>
              <w:left w:val="single" w:sz="8" w:space="0" w:color="C0C0C0"/>
              <w:bottom w:val="single" w:sz="8" w:space="0" w:color="C0C0C0"/>
              <w:right w:val="single" w:sz="8" w:space="0" w:color="C0C0C0"/>
            </w:tcBorders>
            <w:hideMark/>
          </w:tcPr>
          <w:p w:rsidR="00CB4414" w:rsidRDefault="00812320">
            <w:pPr>
              <w:spacing w:line="480" w:lineRule="atLeast"/>
              <w:rPr>
                <w:rFonts w:ascii="Times New Roman" w:eastAsia="Arial" w:hAnsi="Times New Roman"/>
                <w:b/>
                <w:sz w:val="24"/>
              </w:rPr>
            </w:pPr>
            <w:r>
              <w:rPr>
                <w:rFonts w:ascii="Times New Roman" w:hAnsi="Times New Roman"/>
                <w:b/>
              </w:rPr>
              <w:t>Threats</w:t>
            </w:r>
          </w:p>
        </w:tc>
      </w:tr>
      <w:tr w:rsidR="00FD4A5B" w:rsidTr="00CB4414">
        <w:tc>
          <w:tcPr>
            <w:tcW w:w="4320" w:type="dxa"/>
            <w:tcBorders>
              <w:top w:val="single" w:sz="8" w:space="0" w:color="C0C0C0"/>
              <w:left w:val="single" w:sz="8" w:space="0" w:color="C0C0C0"/>
              <w:bottom w:val="single" w:sz="8" w:space="0" w:color="C0C0C0"/>
              <w:right w:val="single" w:sz="8" w:space="0" w:color="C0C0C0"/>
            </w:tcBorders>
            <w:hideMark/>
          </w:tcPr>
          <w:p w:rsidR="00CB4414" w:rsidRDefault="00812320">
            <w:pPr>
              <w:spacing w:line="480" w:lineRule="atLeast"/>
              <w:rPr>
                <w:rFonts w:ascii="Times New Roman" w:hAnsi="Times New Roman"/>
              </w:rPr>
            </w:pPr>
            <w:r>
              <w:rPr>
                <w:rFonts w:ascii="Times New Roman" w:hAnsi="Times New Roman"/>
              </w:rPr>
              <w:t xml:space="preserve">International markets through decentralization, consumers change in attitude from capitalist </w:t>
            </w:r>
            <w:r w:rsidR="00B47A8A">
              <w:rPr>
                <w:rFonts w:ascii="Times New Roman" w:hAnsi="Times New Roman"/>
              </w:rPr>
              <w:t xml:space="preserve">to a corporation, </w:t>
            </w:r>
            <w:r>
              <w:rPr>
                <w:rFonts w:ascii="Times New Roman" w:hAnsi="Times New Roman"/>
              </w:rPr>
              <w:t xml:space="preserve">creating opportunities </w:t>
            </w:r>
            <w:r w:rsidR="00B47A8A">
              <w:rPr>
                <w:rFonts w:ascii="Times New Roman" w:hAnsi="Times New Roman"/>
              </w:rPr>
              <w:t>for</w:t>
            </w:r>
            <w:r w:rsidR="00F02F2D">
              <w:rPr>
                <w:rFonts w:ascii="Times New Roman" w:hAnsi="Times New Roman"/>
              </w:rPr>
              <w:t xml:space="preserve"> co-operatives, explore other fields such </w:t>
            </w:r>
            <w:r w:rsidR="0007222D">
              <w:rPr>
                <w:rFonts w:ascii="Times New Roman" w:hAnsi="Times New Roman"/>
              </w:rPr>
              <w:t xml:space="preserve">as </w:t>
            </w:r>
            <w:r w:rsidR="00F02F2D">
              <w:rPr>
                <w:rFonts w:ascii="Times New Roman" w:hAnsi="Times New Roman"/>
              </w:rPr>
              <w:t xml:space="preserve">agriculture or </w:t>
            </w:r>
            <w:r w:rsidR="0007222D">
              <w:rPr>
                <w:rFonts w:ascii="Times New Roman" w:hAnsi="Times New Roman"/>
              </w:rPr>
              <w:t xml:space="preserve">manufacturing. </w:t>
            </w:r>
          </w:p>
          <w:p w:rsidR="00CB4414" w:rsidRDefault="00CB4414">
            <w:pPr>
              <w:spacing w:line="480" w:lineRule="atLeast"/>
              <w:rPr>
                <w:rFonts w:ascii="Times New Roman" w:eastAsia="Arial" w:hAnsi="Times New Roman"/>
                <w:b/>
                <w:sz w:val="24"/>
              </w:rPr>
            </w:pPr>
          </w:p>
        </w:tc>
        <w:tc>
          <w:tcPr>
            <w:tcW w:w="4320" w:type="dxa"/>
            <w:tcBorders>
              <w:top w:val="single" w:sz="8" w:space="0" w:color="C0C0C0"/>
              <w:left w:val="single" w:sz="8" w:space="0" w:color="C0C0C0"/>
              <w:bottom w:val="single" w:sz="8" w:space="0" w:color="C0C0C0"/>
              <w:right w:val="single" w:sz="8" w:space="0" w:color="C0C0C0"/>
            </w:tcBorders>
            <w:hideMark/>
          </w:tcPr>
          <w:p w:rsidR="00CB4414" w:rsidRPr="000D638F" w:rsidRDefault="00812320">
            <w:pPr>
              <w:spacing w:line="480" w:lineRule="atLeast"/>
              <w:rPr>
                <w:rFonts w:ascii="Times New Roman" w:eastAsia="Arial" w:hAnsi="Times New Roman"/>
                <w:sz w:val="24"/>
              </w:rPr>
            </w:pPr>
            <w:r>
              <w:rPr>
                <w:rFonts w:ascii="Times New Roman" w:eastAsia="Arial" w:hAnsi="Times New Roman"/>
                <w:sz w:val="24"/>
              </w:rPr>
              <w:t xml:space="preserve">Competition from the sharing economy and tough financial crisis. </w:t>
            </w:r>
          </w:p>
        </w:tc>
      </w:tr>
    </w:tbl>
    <w:p w:rsidR="005C7920" w:rsidRDefault="005C7920" w:rsidP="005C7920">
      <w:pPr>
        <w:spacing w:after="0" w:line="480" w:lineRule="auto"/>
        <w:rPr>
          <w:rFonts w:ascii="Times New Roman" w:hAnsi="Times New Roman" w:cs="Times New Roman"/>
          <w:sz w:val="24"/>
          <w:szCs w:val="24"/>
        </w:rPr>
      </w:pPr>
    </w:p>
    <w:p w:rsidR="00734B71" w:rsidRPr="00AB67DF" w:rsidRDefault="00734B71" w:rsidP="005C7920">
      <w:pPr>
        <w:spacing w:after="0" w:line="480" w:lineRule="auto"/>
        <w:rPr>
          <w:rFonts w:ascii="Times New Roman" w:hAnsi="Times New Roman" w:cs="Times New Roman"/>
          <w:sz w:val="24"/>
          <w:szCs w:val="24"/>
        </w:rPr>
      </w:pPr>
    </w:p>
    <w:p w:rsidR="00D20B4D" w:rsidRPr="00AB67DF" w:rsidRDefault="00D20B4D" w:rsidP="00AB67DF">
      <w:pPr>
        <w:spacing w:after="0" w:line="480" w:lineRule="auto"/>
        <w:ind w:firstLine="720"/>
        <w:rPr>
          <w:rFonts w:ascii="Times New Roman" w:hAnsi="Times New Roman" w:cs="Times New Roman"/>
          <w:sz w:val="24"/>
          <w:szCs w:val="24"/>
        </w:rPr>
      </w:pPr>
    </w:p>
    <w:p w:rsidR="00D20B4D" w:rsidRPr="00AB67DF" w:rsidRDefault="00D20B4D" w:rsidP="00AB67DF">
      <w:pPr>
        <w:spacing w:after="0" w:line="480" w:lineRule="auto"/>
        <w:ind w:firstLine="720"/>
        <w:rPr>
          <w:rFonts w:ascii="Times New Roman" w:hAnsi="Times New Roman" w:cs="Times New Roman"/>
          <w:sz w:val="24"/>
          <w:szCs w:val="24"/>
        </w:rPr>
      </w:pPr>
    </w:p>
    <w:p w:rsidR="0053229F" w:rsidRDefault="0053229F" w:rsidP="006F6A3F">
      <w:pPr>
        <w:spacing w:line="480" w:lineRule="auto"/>
        <w:rPr>
          <w:rFonts w:ascii="Times New Roman" w:hAnsi="Times New Roman" w:cs="Times New Roman"/>
          <w:sz w:val="24"/>
          <w:szCs w:val="24"/>
        </w:rPr>
      </w:pPr>
    </w:p>
    <w:p w:rsidR="006F6A3F" w:rsidRDefault="006F6A3F" w:rsidP="006F6A3F">
      <w:pPr>
        <w:spacing w:line="480" w:lineRule="auto"/>
        <w:rPr>
          <w:rFonts w:ascii="Times New Roman" w:hAnsi="Times New Roman" w:cs="Times New Roman"/>
          <w:sz w:val="24"/>
          <w:szCs w:val="24"/>
        </w:rPr>
      </w:pPr>
    </w:p>
    <w:p w:rsidR="0007222D" w:rsidRDefault="0007222D" w:rsidP="0053229F">
      <w:pPr>
        <w:spacing w:after="0" w:line="480" w:lineRule="auto"/>
        <w:jc w:val="center"/>
        <w:rPr>
          <w:rFonts w:ascii="Times New Roman" w:hAnsi="Times New Roman" w:cs="Times New Roman"/>
          <w:sz w:val="24"/>
          <w:szCs w:val="24"/>
        </w:rPr>
      </w:pPr>
    </w:p>
    <w:p w:rsidR="0007222D" w:rsidRDefault="0007222D" w:rsidP="0053229F">
      <w:pPr>
        <w:spacing w:after="0" w:line="480" w:lineRule="auto"/>
        <w:jc w:val="center"/>
        <w:rPr>
          <w:rFonts w:ascii="Times New Roman" w:hAnsi="Times New Roman" w:cs="Times New Roman"/>
          <w:sz w:val="24"/>
          <w:szCs w:val="24"/>
        </w:rPr>
      </w:pPr>
    </w:p>
    <w:p w:rsidR="00B058EC" w:rsidRDefault="00B058EC">
      <w:pPr>
        <w:rPr>
          <w:rFonts w:ascii="Times New Roman" w:hAnsi="Times New Roman" w:cs="Times New Roman"/>
          <w:sz w:val="24"/>
          <w:szCs w:val="24"/>
        </w:rPr>
      </w:pPr>
      <w:r>
        <w:rPr>
          <w:rFonts w:ascii="Times New Roman" w:hAnsi="Times New Roman" w:cs="Times New Roman"/>
          <w:sz w:val="24"/>
          <w:szCs w:val="24"/>
        </w:rPr>
        <w:br w:type="page"/>
      </w:r>
    </w:p>
    <w:p w:rsidR="00D20B4D" w:rsidRPr="00AB67DF" w:rsidRDefault="00812320" w:rsidP="0053229F">
      <w:pPr>
        <w:spacing w:after="0" w:line="480" w:lineRule="auto"/>
        <w:jc w:val="center"/>
        <w:rPr>
          <w:rFonts w:ascii="Times New Roman" w:hAnsi="Times New Roman" w:cs="Times New Roman"/>
          <w:sz w:val="24"/>
          <w:szCs w:val="24"/>
        </w:rPr>
      </w:pPr>
      <w:bookmarkStart w:id="0" w:name="_GoBack"/>
      <w:bookmarkEnd w:id="0"/>
      <w:r w:rsidRPr="00AB67DF">
        <w:rPr>
          <w:rFonts w:ascii="Times New Roman" w:hAnsi="Times New Roman" w:cs="Times New Roman"/>
          <w:sz w:val="24"/>
          <w:szCs w:val="24"/>
        </w:rPr>
        <w:t>References</w:t>
      </w:r>
    </w:p>
    <w:p w:rsidR="00AB67DF" w:rsidRDefault="00812320" w:rsidP="00684868">
      <w:pPr>
        <w:shd w:val="clear" w:color="auto" w:fill="FFFFFF"/>
        <w:spacing w:after="0" w:line="480" w:lineRule="auto"/>
        <w:ind w:left="785" w:hangingChars="327" w:hanging="785"/>
        <w:rPr>
          <w:rFonts w:ascii="Times New Roman" w:eastAsia="Times New Roman" w:hAnsi="Times New Roman" w:cs="Times New Roman"/>
          <w:color w:val="2D3B45"/>
          <w:sz w:val="24"/>
          <w:szCs w:val="24"/>
        </w:rPr>
      </w:pPr>
      <w:r w:rsidRPr="00AB67DF">
        <w:rPr>
          <w:rFonts w:ascii="Times New Roman" w:eastAsia="Times New Roman" w:hAnsi="Times New Roman" w:cs="Times New Roman"/>
          <w:color w:val="2D3B45"/>
          <w:sz w:val="24"/>
          <w:szCs w:val="24"/>
        </w:rPr>
        <w:t>Company Website: </w:t>
      </w:r>
      <w:hyperlink r:id="rId9" w:tgtFrame="_blank" w:history="1">
        <w:r w:rsidRPr="00AB67DF">
          <w:rPr>
            <w:rStyle w:val="Hyperlink"/>
            <w:rFonts w:ascii="Times New Roman" w:eastAsia="Times New Roman" w:hAnsi="Times New Roman" w:cs="Times New Roman"/>
            <w:color w:val="0000FF"/>
            <w:sz w:val="24"/>
            <w:szCs w:val="24"/>
          </w:rPr>
          <w:t>http://www.mondragon-corporation.com/eng/</w:t>
        </w:r>
        <w:r w:rsidRPr="00AB67DF">
          <w:rPr>
            <w:rStyle w:val="Hyperlink"/>
            <w:rFonts w:ascii="Times New Roman" w:eastAsia="Times New Roman" w:hAnsi="Times New Roman" w:cs="Times New Roman"/>
            <w:color w:val="0000FF"/>
            <w:sz w:val="24"/>
            <w:szCs w:val="24"/>
            <w:bdr w:val="none" w:sz="0" w:space="0" w:color="auto" w:frame="1"/>
          </w:rPr>
          <w:t> (Links to an external site.)</w:t>
        </w:r>
      </w:hyperlink>
      <w:r w:rsidRPr="00AB67DF">
        <w:rPr>
          <w:rFonts w:ascii="Times New Roman" w:eastAsia="Times New Roman" w:hAnsi="Times New Roman" w:cs="Times New Roman"/>
          <w:color w:val="2D3B45"/>
          <w:sz w:val="24"/>
          <w:szCs w:val="24"/>
        </w:rPr>
        <w:t> </w:t>
      </w:r>
    </w:p>
    <w:p w:rsidR="00AB67DF" w:rsidRDefault="00812320" w:rsidP="00684868">
      <w:pPr>
        <w:shd w:val="clear" w:color="auto" w:fill="FFFFFF"/>
        <w:spacing w:after="0" w:line="480" w:lineRule="auto"/>
        <w:ind w:left="785" w:hangingChars="327" w:hanging="785"/>
        <w:rPr>
          <w:rFonts w:ascii="Times New Roman" w:eastAsia="Times New Roman" w:hAnsi="Times New Roman" w:cs="Times New Roman"/>
          <w:color w:val="2D3B45"/>
          <w:sz w:val="24"/>
          <w:szCs w:val="24"/>
        </w:rPr>
      </w:pPr>
      <w:r w:rsidRPr="00AB67DF">
        <w:rPr>
          <w:rFonts w:ascii="Times New Roman" w:hAnsi="Times New Roman" w:cs="Times New Roman"/>
          <w:color w:val="000000"/>
          <w:sz w:val="24"/>
          <w:szCs w:val="24"/>
          <w:shd w:val="clear" w:color="auto" w:fill="FFFFFF"/>
        </w:rPr>
        <w:t>Lafuente, J., &amp; Freundlich, F. (2012). </w:t>
      </w:r>
      <w:r w:rsidRPr="00AB67DF">
        <w:rPr>
          <w:rFonts w:ascii="Times New Roman" w:hAnsi="Times New Roman" w:cs="Times New Roman"/>
          <w:i/>
          <w:iCs/>
          <w:color w:val="000000"/>
          <w:sz w:val="24"/>
          <w:szCs w:val="24"/>
          <w:shd w:val="clear" w:color="auto" w:fill="FFFFFF"/>
        </w:rPr>
        <w:t>The MONDRAGON Co-operative Experience: Humanity at Work | Management Innovation eXchange</w:t>
      </w:r>
      <w:r w:rsidRPr="00AB67DF">
        <w:rPr>
          <w:rFonts w:ascii="Times New Roman" w:hAnsi="Times New Roman" w:cs="Times New Roman"/>
          <w:color w:val="000000"/>
          <w:sz w:val="24"/>
          <w:szCs w:val="24"/>
          <w:shd w:val="clear" w:color="auto" w:fill="FFFFFF"/>
        </w:rPr>
        <w:t xml:space="preserve">. Managementexchange.com. Retrieved 20 March 2020, from </w:t>
      </w:r>
      <w:hyperlink r:id="rId10" w:history="1">
        <w:r w:rsidRPr="00AB67DF">
          <w:rPr>
            <w:rStyle w:val="Hyperlink"/>
            <w:rFonts w:ascii="Times New Roman" w:hAnsi="Times New Roman" w:cs="Times New Roman"/>
            <w:sz w:val="24"/>
            <w:szCs w:val="24"/>
            <w:shd w:val="clear" w:color="auto" w:fill="FFFFFF"/>
          </w:rPr>
          <w:t>https://www.managementexchange.com/story/mondragon-cooperative-experience-humanity-work</w:t>
        </w:r>
      </w:hyperlink>
      <w:r w:rsidRPr="00AB67DF">
        <w:rPr>
          <w:rFonts w:ascii="Times New Roman" w:hAnsi="Times New Roman" w:cs="Times New Roman"/>
          <w:color w:val="000000"/>
          <w:sz w:val="24"/>
          <w:szCs w:val="24"/>
          <w:shd w:val="clear" w:color="auto" w:fill="FFFFFF"/>
        </w:rPr>
        <w:t>.</w:t>
      </w:r>
    </w:p>
    <w:p w:rsidR="00D20B4D" w:rsidRPr="00AB67DF" w:rsidRDefault="00812320" w:rsidP="00684868">
      <w:pPr>
        <w:shd w:val="clear" w:color="auto" w:fill="FFFFFF"/>
        <w:spacing w:after="0" w:line="480" w:lineRule="auto"/>
        <w:ind w:left="785" w:hangingChars="327" w:hanging="785"/>
        <w:rPr>
          <w:rFonts w:ascii="Times New Roman" w:eastAsia="Times New Roman" w:hAnsi="Times New Roman" w:cs="Times New Roman"/>
          <w:color w:val="2D3B45"/>
          <w:sz w:val="24"/>
          <w:szCs w:val="24"/>
        </w:rPr>
      </w:pPr>
      <w:r w:rsidRPr="00AB67DF">
        <w:rPr>
          <w:rFonts w:ascii="Times New Roman" w:hAnsi="Times New Roman" w:cs="Times New Roman"/>
          <w:color w:val="000000"/>
          <w:sz w:val="24"/>
          <w:szCs w:val="24"/>
          <w:shd w:val="clear" w:color="auto" w:fill="FFFFFF"/>
        </w:rPr>
        <w:t>Quine, O. (2016). </w:t>
      </w:r>
      <w:r w:rsidRPr="00AB67DF">
        <w:rPr>
          <w:rFonts w:ascii="Times New Roman" w:hAnsi="Times New Roman" w:cs="Times New Roman"/>
          <w:i/>
          <w:iCs/>
          <w:color w:val="000000"/>
          <w:sz w:val="24"/>
          <w:szCs w:val="24"/>
          <w:shd w:val="clear" w:color="auto" w:fill="FFFFFF"/>
        </w:rPr>
        <w:t xml:space="preserve">Pulling together: the co-operative resurgence </w:t>
      </w:r>
      <w:r w:rsidRPr="00AB67DF">
        <w:rPr>
          <w:rFonts w:ascii="Times New Roman" w:hAnsi="Times New Roman" w:cs="Times New Roman"/>
          <w:i/>
          <w:iCs/>
          <w:color w:val="000000"/>
          <w:sz w:val="24"/>
          <w:szCs w:val="24"/>
          <w:shd w:val="clear" w:color="auto" w:fill="FFFFFF"/>
        </w:rPr>
        <w:t>- Raconteur</w:t>
      </w:r>
      <w:r w:rsidRPr="00AB67DF">
        <w:rPr>
          <w:rFonts w:ascii="Times New Roman" w:hAnsi="Times New Roman" w:cs="Times New Roman"/>
          <w:color w:val="000000"/>
          <w:sz w:val="24"/>
          <w:szCs w:val="24"/>
          <w:shd w:val="clear" w:color="auto" w:fill="FFFFFF"/>
        </w:rPr>
        <w:t xml:space="preserve">. Raconteur. Retrieved 20 March 2020, from </w:t>
      </w:r>
      <w:hyperlink r:id="rId11" w:history="1">
        <w:r w:rsidRPr="00AB67DF">
          <w:rPr>
            <w:rStyle w:val="Hyperlink"/>
            <w:rFonts w:ascii="Times New Roman" w:hAnsi="Times New Roman" w:cs="Times New Roman"/>
            <w:sz w:val="24"/>
            <w:szCs w:val="24"/>
            <w:shd w:val="clear" w:color="auto" w:fill="FFFFFF"/>
          </w:rPr>
          <w:t>https://www.raconteur.net/current-affairs/pulling-together-the-co-operative-resurgence</w:t>
        </w:r>
      </w:hyperlink>
      <w:r w:rsidRPr="00AB67DF">
        <w:rPr>
          <w:rFonts w:ascii="Times New Roman" w:hAnsi="Times New Roman" w:cs="Times New Roman"/>
          <w:color w:val="000000"/>
          <w:sz w:val="24"/>
          <w:szCs w:val="24"/>
          <w:shd w:val="clear" w:color="auto" w:fill="FFFFFF"/>
        </w:rPr>
        <w:t>.</w:t>
      </w:r>
    </w:p>
    <w:p w:rsidR="00684868" w:rsidRDefault="00812320" w:rsidP="00684868">
      <w:pPr>
        <w:spacing w:after="0" w:line="480" w:lineRule="auto"/>
        <w:rPr>
          <w:rFonts w:ascii="Times New Roman" w:hAnsi="Times New Roman" w:cs="Times New Roman"/>
          <w:color w:val="222222"/>
          <w:sz w:val="24"/>
          <w:szCs w:val="24"/>
          <w:shd w:val="clear" w:color="auto" w:fill="FFFFFF"/>
        </w:rPr>
      </w:pPr>
      <w:r w:rsidRPr="009C3D04">
        <w:rPr>
          <w:rFonts w:ascii="Times New Roman" w:hAnsi="Times New Roman" w:cs="Times New Roman"/>
          <w:color w:val="222222"/>
          <w:sz w:val="24"/>
          <w:szCs w:val="24"/>
          <w:shd w:val="clear" w:color="auto" w:fill="FFFFFF"/>
        </w:rPr>
        <w:t xml:space="preserve">Sarsby, A. </w:t>
      </w:r>
      <w:r w:rsidRPr="009C3D04">
        <w:rPr>
          <w:rFonts w:ascii="Times New Roman" w:hAnsi="Times New Roman" w:cs="Times New Roman"/>
          <w:color w:val="222222"/>
          <w:sz w:val="24"/>
          <w:szCs w:val="24"/>
          <w:shd w:val="clear" w:color="auto" w:fill="FFFFFF"/>
        </w:rPr>
        <w:t>(2016). </w:t>
      </w:r>
      <w:r w:rsidRPr="009C3D04">
        <w:rPr>
          <w:rFonts w:ascii="Times New Roman" w:hAnsi="Times New Roman" w:cs="Times New Roman"/>
          <w:i/>
          <w:iCs/>
          <w:color w:val="222222"/>
          <w:sz w:val="24"/>
          <w:szCs w:val="24"/>
          <w:shd w:val="clear" w:color="auto" w:fill="FFFFFF"/>
        </w:rPr>
        <w:t>SWOT analysis</w:t>
      </w:r>
      <w:r w:rsidRPr="009C3D04">
        <w:rPr>
          <w:rFonts w:ascii="Times New Roman" w:hAnsi="Times New Roman" w:cs="Times New Roman"/>
          <w:color w:val="222222"/>
          <w:sz w:val="24"/>
          <w:szCs w:val="24"/>
          <w:shd w:val="clear" w:color="auto" w:fill="FFFFFF"/>
        </w:rPr>
        <w:t>. Lulu. com.</w:t>
      </w:r>
    </w:p>
    <w:p w:rsidR="00D20B4D" w:rsidRPr="00684868" w:rsidRDefault="00812320" w:rsidP="00684868">
      <w:pPr>
        <w:spacing w:after="0" w:line="480" w:lineRule="auto"/>
        <w:ind w:left="720" w:hanging="720"/>
        <w:rPr>
          <w:rFonts w:ascii="Times New Roman" w:hAnsi="Times New Roman" w:cs="Times New Roman"/>
          <w:color w:val="222222"/>
          <w:sz w:val="24"/>
          <w:szCs w:val="24"/>
          <w:shd w:val="clear" w:color="auto" w:fill="FFFFFF"/>
        </w:rPr>
      </w:pPr>
      <w:r w:rsidRPr="00AB67DF">
        <w:rPr>
          <w:rFonts w:ascii="Times New Roman" w:hAnsi="Times New Roman" w:cs="Times New Roman"/>
          <w:color w:val="000000"/>
          <w:sz w:val="24"/>
          <w:szCs w:val="24"/>
          <w:shd w:val="clear" w:color="auto" w:fill="FFFFFF"/>
        </w:rPr>
        <w:t>Tremlett, G. (2013). </w:t>
      </w:r>
      <w:r w:rsidRPr="00AB67DF">
        <w:rPr>
          <w:rFonts w:ascii="Times New Roman" w:hAnsi="Times New Roman" w:cs="Times New Roman"/>
          <w:i/>
          <w:iCs/>
          <w:color w:val="000000"/>
          <w:sz w:val="24"/>
          <w:szCs w:val="24"/>
          <w:shd w:val="clear" w:color="auto" w:fill="FFFFFF"/>
        </w:rPr>
        <w:t>Mondragon: Spain's giant co-operative where times are hard but few go bust</w:t>
      </w:r>
      <w:r w:rsidRPr="00AB67DF">
        <w:rPr>
          <w:rFonts w:ascii="Times New Roman" w:hAnsi="Times New Roman" w:cs="Times New Roman"/>
          <w:color w:val="000000"/>
          <w:sz w:val="24"/>
          <w:szCs w:val="24"/>
          <w:shd w:val="clear" w:color="auto" w:fill="FFFFFF"/>
        </w:rPr>
        <w:t>. The Guardian. Retrieved 20 March 2020, from https://www.theguardian.com/world/2013/mar/07/mondragon-spains-giant-cooperative.</w:t>
      </w:r>
    </w:p>
    <w:p w:rsidR="00D20B4D" w:rsidRPr="00AB67DF" w:rsidRDefault="00812320" w:rsidP="00684868">
      <w:pPr>
        <w:spacing w:line="480" w:lineRule="auto"/>
        <w:ind w:left="785" w:hangingChars="327" w:hanging="785"/>
        <w:rPr>
          <w:rFonts w:ascii="Times New Roman" w:hAnsi="Times New Roman" w:cs="Times New Roman"/>
          <w:color w:val="000000"/>
          <w:sz w:val="24"/>
          <w:szCs w:val="24"/>
          <w:shd w:val="clear" w:color="auto" w:fill="FFFFFF"/>
        </w:rPr>
      </w:pPr>
      <w:r w:rsidRPr="00AB67DF">
        <w:rPr>
          <w:rFonts w:ascii="Times New Roman" w:hAnsi="Times New Roman" w:cs="Times New Roman"/>
          <w:i/>
          <w:iCs/>
          <w:color w:val="000000"/>
          <w:sz w:val="24"/>
          <w:szCs w:val="24"/>
          <w:shd w:val="clear" w:color="auto" w:fill="FFFFFF"/>
        </w:rPr>
        <w:t>VIDEO: Understanding the Mondragon Worker Cooperative Corporation in Spain’s Basque Country</w:t>
      </w:r>
      <w:r w:rsidRPr="00AB67DF">
        <w:rPr>
          <w:rFonts w:ascii="Times New Roman" w:hAnsi="Times New Roman" w:cs="Times New Roman"/>
          <w:color w:val="000000"/>
          <w:sz w:val="24"/>
          <w:szCs w:val="24"/>
          <w:shd w:val="clear" w:color="auto" w:fill="FFFFFF"/>
        </w:rPr>
        <w:t xml:space="preserve">. Democracy Now!. (2013). Retrieved 20 March 2020, from </w:t>
      </w:r>
      <w:hyperlink r:id="rId12" w:history="1">
        <w:r w:rsidRPr="00AB67DF">
          <w:rPr>
            <w:rStyle w:val="Hyperlink"/>
            <w:rFonts w:ascii="Times New Roman" w:hAnsi="Times New Roman" w:cs="Times New Roman"/>
            <w:sz w:val="24"/>
            <w:szCs w:val="24"/>
            <w:shd w:val="clear" w:color="auto" w:fill="FFFFFF"/>
          </w:rPr>
          <w:t>https://www.democracynow.org/2013/3/25/video_understanding_the_mondragon_worker_cooperative_corporation_in_spains_basque_country</w:t>
        </w:r>
      </w:hyperlink>
      <w:r w:rsidRPr="00AB67DF">
        <w:rPr>
          <w:rFonts w:ascii="Times New Roman" w:hAnsi="Times New Roman" w:cs="Times New Roman"/>
          <w:color w:val="000000"/>
          <w:sz w:val="24"/>
          <w:szCs w:val="24"/>
          <w:shd w:val="clear" w:color="auto" w:fill="FFFFFF"/>
        </w:rPr>
        <w:t>.</w:t>
      </w:r>
    </w:p>
    <w:p w:rsidR="00684868" w:rsidRDefault="00684868" w:rsidP="00684868">
      <w:pPr>
        <w:spacing w:after="0" w:line="480" w:lineRule="auto"/>
        <w:rPr>
          <w:rFonts w:ascii="Times New Roman" w:hAnsi="Times New Roman" w:cs="Times New Roman"/>
          <w:sz w:val="24"/>
          <w:szCs w:val="24"/>
        </w:rPr>
      </w:pPr>
    </w:p>
    <w:p w:rsidR="00684868" w:rsidRDefault="00684868" w:rsidP="00684868">
      <w:pPr>
        <w:rPr>
          <w:rFonts w:ascii="Times New Roman" w:hAnsi="Times New Roman" w:cs="Times New Roman"/>
          <w:sz w:val="24"/>
          <w:szCs w:val="24"/>
        </w:rPr>
      </w:pPr>
    </w:p>
    <w:p w:rsidR="00D20B4D" w:rsidRPr="00684868" w:rsidRDefault="00812320" w:rsidP="00684868">
      <w:pPr>
        <w:tabs>
          <w:tab w:val="left" w:pos="5985"/>
        </w:tabs>
        <w:rPr>
          <w:rFonts w:ascii="Times New Roman" w:hAnsi="Times New Roman" w:cs="Times New Roman"/>
          <w:sz w:val="24"/>
          <w:szCs w:val="24"/>
        </w:rPr>
      </w:pPr>
      <w:r>
        <w:rPr>
          <w:rFonts w:ascii="Times New Roman" w:hAnsi="Times New Roman" w:cs="Times New Roman"/>
          <w:sz w:val="24"/>
          <w:szCs w:val="24"/>
        </w:rPr>
        <w:tab/>
      </w:r>
    </w:p>
    <w:sectPr w:rsidR="00D20B4D" w:rsidRPr="00684868" w:rsidSect="00D31F48">
      <w:headerReference w:type="default" r:id="rId13"/>
      <w:headerReference w:type="first" r:id="rId14"/>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2320" w:rsidRDefault="00812320">
      <w:pPr>
        <w:spacing w:after="0" w:line="240" w:lineRule="auto"/>
      </w:pPr>
      <w:r>
        <w:separator/>
      </w:r>
    </w:p>
  </w:endnote>
  <w:endnote w:type="continuationSeparator" w:id="0">
    <w:p w:rsidR="00812320" w:rsidRDefault="008123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2320" w:rsidRDefault="00812320">
      <w:pPr>
        <w:spacing w:after="0" w:line="240" w:lineRule="auto"/>
      </w:pPr>
      <w:r>
        <w:separator/>
      </w:r>
    </w:p>
  </w:footnote>
  <w:footnote w:type="continuationSeparator" w:id="0">
    <w:p w:rsidR="00812320" w:rsidRDefault="008123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638F" w:rsidRPr="009D744C" w:rsidRDefault="00812320" w:rsidP="009D744C">
    <w:pPr>
      <w:pStyle w:val="Header"/>
      <w:spacing w:line="480" w:lineRule="auto"/>
      <w:rPr>
        <w:rFonts w:ascii="Times New Roman" w:hAnsi="Times New Roman" w:cs="Times New Roman"/>
        <w:sz w:val="24"/>
        <w:szCs w:val="24"/>
      </w:rPr>
    </w:pPr>
    <w:r w:rsidRPr="009D744C">
      <w:rPr>
        <w:rFonts w:ascii="Times New Roman" w:hAnsi="Times New Roman" w:cs="Times New Roman"/>
        <w:sz w:val="24"/>
        <w:szCs w:val="24"/>
      </w:rPr>
      <w:t>SWOT ANALYSIS</w:t>
    </w:r>
    <w:r w:rsidRPr="009D744C">
      <w:rPr>
        <w:rFonts w:ascii="Times New Roman" w:hAnsi="Times New Roman" w:cs="Times New Roman"/>
        <w:sz w:val="24"/>
        <w:szCs w:val="24"/>
      </w:rPr>
      <w:tab/>
    </w:r>
    <w:r w:rsidRPr="009D744C">
      <w:rPr>
        <w:rFonts w:ascii="Times New Roman" w:hAnsi="Times New Roman" w:cs="Times New Roman"/>
        <w:sz w:val="24"/>
        <w:szCs w:val="24"/>
      </w:rPr>
      <w:tab/>
    </w:r>
    <w:sdt>
      <w:sdtPr>
        <w:rPr>
          <w:rFonts w:ascii="Times New Roman" w:hAnsi="Times New Roman" w:cs="Times New Roman"/>
          <w:sz w:val="24"/>
          <w:szCs w:val="24"/>
        </w:rPr>
        <w:id w:val="-753599322"/>
        <w:docPartObj>
          <w:docPartGallery w:val="Page Numbers (Top of Page)"/>
          <w:docPartUnique/>
        </w:docPartObj>
      </w:sdtPr>
      <w:sdtEndPr>
        <w:rPr>
          <w:noProof/>
        </w:rPr>
      </w:sdtEndPr>
      <w:sdtContent>
        <w:r w:rsidRPr="009D744C">
          <w:rPr>
            <w:rFonts w:ascii="Times New Roman" w:hAnsi="Times New Roman" w:cs="Times New Roman"/>
            <w:sz w:val="24"/>
            <w:szCs w:val="24"/>
          </w:rPr>
          <w:fldChar w:fldCharType="begin"/>
        </w:r>
        <w:r w:rsidRPr="009D744C">
          <w:rPr>
            <w:rFonts w:ascii="Times New Roman" w:hAnsi="Times New Roman" w:cs="Times New Roman"/>
            <w:sz w:val="24"/>
            <w:szCs w:val="24"/>
          </w:rPr>
          <w:instrText xml:space="preserve"> PAGE   \* MERGEFORMAT </w:instrText>
        </w:r>
        <w:r w:rsidRPr="009D744C">
          <w:rPr>
            <w:rFonts w:ascii="Times New Roman" w:hAnsi="Times New Roman" w:cs="Times New Roman"/>
            <w:sz w:val="24"/>
            <w:szCs w:val="24"/>
          </w:rPr>
          <w:fldChar w:fldCharType="separate"/>
        </w:r>
        <w:r w:rsidR="00B058EC">
          <w:rPr>
            <w:rFonts w:ascii="Times New Roman" w:hAnsi="Times New Roman" w:cs="Times New Roman"/>
            <w:noProof/>
            <w:sz w:val="24"/>
            <w:szCs w:val="24"/>
          </w:rPr>
          <w:t>4</w:t>
        </w:r>
        <w:r w:rsidRPr="009D744C">
          <w:rPr>
            <w:rFonts w:ascii="Times New Roman" w:hAnsi="Times New Roman" w:cs="Times New Roman"/>
            <w:noProof/>
            <w:sz w:val="24"/>
            <w:szCs w:val="24"/>
          </w:rPr>
          <w:fldChar w:fldCharType="end"/>
        </w:r>
      </w:sdtContent>
    </w:sdt>
  </w:p>
  <w:p w:rsidR="000D638F" w:rsidRDefault="000D63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638F" w:rsidRPr="00D31F48" w:rsidRDefault="00812320" w:rsidP="00D31F48">
    <w:pPr>
      <w:pStyle w:val="Header"/>
      <w:spacing w:line="480" w:lineRule="auto"/>
      <w:rPr>
        <w:rFonts w:ascii="Times New Roman" w:hAnsi="Times New Roman" w:cs="Times New Roman"/>
        <w:sz w:val="24"/>
        <w:szCs w:val="24"/>
      </w:rPr>
    </w:pPr>
    <w:r w:rsidRPr="00D31F48">
      <w:rPr>
        <w:rFonts w:ascii="Times New Roman" w:hAnsi="Times New Roman" w:cs="Times New Roman"/>
        <w:sz w:val="24"/>
        <w:szCs w:val="24"/>
      </w:rPr>
      <w:t>Running head: SWOT ANAL</w:t>
    </w:r>
    <w:r>
      <w:rPr>
        <w:rFonts w:ascii="Times New Roman" w:hAnsi="Times New Roman" w:cs="Times New Roman"/>
        <w:sz w:val="24"/>
        <w:szCs w:val="24"/>
      </w:rPr>
      <w:t>Y</w:t>
    </w:r>
    <w:r w:rsidRPr="00D31F48">
      <w:rPr>
        <w:rFonts w:ascii="Times New Roman" w:hAnsi="Times New Roman" w:cs="Times New Roman"/>
        <w:sz w:val="24"/>
        <w:szCs w:val="24"/>
      </w:rPr>
      <w:t>SIS</w:t>
    </w:r>
    <w:r w:rsidRPr="00D31F48">
      <w:rPr>
        <w:rFonts w:ascii="Times New Roman" w:hAnsi="Times New Roman" w:cs="Times New Roman"/>
        <w:sz w:val="24"/>
        <w:szCs w:val="24"/>
      </w:rPr>
      <w:tab/>
    </w:r>
    <w:r w:rsidRPr="00D31F48">
      <w:rPr>
        <w:rFonts w:ascii="Times New Roman" w:hAnsi="Times New Roman" w:cs="Times New Roman"/>
        <w:sz w:val="24"/>
        <w:szCs w:val="24"/>
      </w:rPr>
      <w:tab/>
    </w:r>
    <w:sdt>
      <w:sdtPr>
        <w:rPr>
          <w:rFonts w:ascii="Times New Roman" w:hAnsi="Times New Roman" w:cs="Times New Roman"/>
          <w:sz w:val="24"/>
          <w:szCs w:val="24"/>
        </w:rPr>
        <w:id w:val="-473761485"/>
        <w:docPartObj>
          <w:docPartGallery w:val="Page Numbers (Top of Page)"/>
          <w:docPartUnique/>
        </w:docPartObj>
      </w:sdtPr>
      <w:sdtEndPr>
        <w:rPr>
          <w:noProof/>
        </w:rPr>
      </w:sdtEndPr>
      <w:sdtContent>
        <w:r w:rsidRPr="00D31F48">
          <w:rPr>
            <w:rFonts w:ascii="Times New Roman" w:hAnsi="Times New Roman" w:cs="Times New Roman"/>
            <w:sz w:val="24"/>
            <w:szCs w:val="24"/>
          </w:rPr>
          <w:fldChar w:fldCharType="begin"/>
        </w:r>
        <w:r w:rsidRPr="00D31F48">
          <w:rPr>
            <w:rFonts w:ascii="Times New Roman" w:hAnsi="Times New Roman" w:cs="Times New Roman"/>
            <w:sz w:val="24"/>
            <w:szCs w:val="24"/>
          </w:rPr>
          <w:instrText xml:space="preserve"> PAGE   \* MERGEFORMAT </w:instrText>
        </w:r>
        <w:r w:rsidRPr="00D31F48">
          <w:rPr>
            <w:rFonts w:ascii="Times New Roman" w:hAnsi="Times New Roman" w:cs="Times New Roman"/>
            <w:sz w:val="24"/>
            <w:szCs w:val="24"/>
          </w:rPr>
          <w:fldChar w:fldCharType="separate"/>
        </w:r>
        <w:r>
          <w:rPr>
            <w:rFonts w:ascii="Times New Roman" w:hAnsi="Times New Roman" w:cs="Times New Roman"/>
            <w:noProof/>
            <w:sz w:val="24"/>
            <w:szCs w:val="24"/>
          </w:rPr>
          <w:t>1</w:t>
        </w:r>
        <w:r w:rsidRPr="00D31F48">
          <w:rPr>
            <w:rFonts w:ascii="Times New Roman" w:hAnsi="Times New Roman" w:cs="Times New Roman"/>
            <w:noProof/>
            <w:sz w:val="24"/>
            <w:szCs w:val="24"/>
          </w:rPr>
          <w:fldChar w:fldCharType="end"/>
        </w:r>
      </w:sdtContent>
    </w:sdt>
  </w:p>
  <w:p w:rsidR="000D638F" w:rsidRDefault="000D63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985BC7"/>
    <w:multiLevelType w:val="multilevel"/>
    <w:tmpl w:val="3DD8E1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6E8"/>
    <w:rsid w:val="000061FF"/>
    <w:rsid w:val="00034398"/>
    <w:rsid w:val="0007222D"/>
    <w:rsid w:val="00073792"/>
    <w:rsid w:val="00084B10"/>
    <w:rsid w:val="000D638F"/>
    <w:rsid w:val="001B6E6C"/>
    <w:rsid w:val="001E00A8"/>
    <w:rsid w:val="002771A6"/>
    <w:rsid w:val="00284C9C"/>
    <w:rsid w:val="002B29F1"/>
    <w:rsid w:val="002E6E0F"/>
    <w:rsid w:val="00394CCE"/>
    <w:rsid w:val="004444B9"/>
    <w:rsid w:val="00474BD9"/>
    <w:rsid w:val="004902AB"/>
    <w:rsid w:val="004C41E3"/>
    <w:rsid w:val="0053229F"/>
    <w:rsid w:val="005347FE"/>
    <w:rsid w:val="005523E5"/>
    <w:rsid w:val="005659BA"/>
    <w:rsid w:val="00571BE5"/>
    <w:rsid w:val="005862F7"/>
    <w:rsid w:val="005C7920"/>
    <w:rsid w:val="00684868"/>
    <w:rsid w:val="006B5B7C"/>
    <w:rsid w:val="006F6A3F"/>
    <w:rsid w:val="00723146"/>
    <w:rsid w:val="00734B71"/>
    <w:rsid w:val="007B31C5"/>
    <w:rsid w:val="007D417E"/>
    <w:rsid w:val="00812320"/>
    <w:rsid w:val="008806E8"/>
    <w:rsid w:val="00890A77"/>
    <w:rsid w:val="00924405"/>
    <w:rsid w:val="009853AF"/>
    <w:rsid w:val="009C3D04"/>
    <w:rsid w:val="009D744C"/>
    <w:rsid w:val="00A05E59"/>
    <w:rsid w:val="00A94782"/>
    <w:rsid w:val="00AB67DF"/>
    <w:rsid w:val="00B058EC"/>
    <w:rsid w:val="00B47A8A"/>
    <w:rsid w:val="00BB5597"/>
    <w:rsid w:val="00C24290"/>
    <w:rsid w:val="00CB4414"/>
    <w:rsid w:val="00CD079C"/>
    <w:rsid w:val="00D07C35"/>
    <w:rsid w:val="00D20B4D"/>
    <w:rsid w:val="00D31F48"/>
    <w:rsid w:val="00D3558E"/>
    <w:rsid w:val="00DC16D7"/>
    <w:rsid w:val="00DF1B56"/>
    <w:rsid w:val="00E43335"/>
    <w:rsid w:val="00F02F2D"/>
    <w:rsid w:val="00FD4A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1F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F48"/>
  </w:style>
  <w:style w:type="paragraph" w:styleId="Footer">
    <w:name w:val="footer"/>
    <w:basedOn w:val="Normal"/>
    <w:link w:val="FooterChar"/>
    <w:uiPriority w:val="99"/>
    <w:unhideWhenUsed/>
    <w:rsid w:val="00D31F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F48"/>
  </w:style>
  <w:style w:type="paragraph" w:styleId="BalloonText">
    <w:name w:val="Balloon Text"/>
    <w:basedOn w:val="Normal"/>
    <w:link w:val="BalloonTextChar"/>
    <w:uiPriority w:val="99"/>
    <w:semiHidden/>
    <w:unhideWhenUsed/>
    <w:rsid w:val="00D31F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1F48"/>
    <w:rPr>
      <w:rFonts w:ascii="Tahoma" w:hAnsi="Tahoma" w:cs="Tahoma"/>
      <w:sz w:val="16"/>
      <w:szCs w:val="16"/>
    </w:rPr>
  </w:style>
  <w:style w:type="character" w:styleId="Hyperlink">
    <w:name w:val="Hyperlink"/>
    <w:basedOn w:val="DefaultParagraphFont"/>
    <w:uiPriority w:val="99"/>
    <w:semiHidden/>
    <w:unhideWhenUsed/>
    <w:rsid w:val="00D20B4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1F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F48"/>
  </w:style>
  <w:style w:type="paragraph" w:styleId="Footer">
    <w:name w:val="footer"/>
    <w:basedOn w:val="Normal"/>
    <w:link w:val="FooterChar"/>
    <w:uiPriority w:val="99"/>
    <w:unhideWhenUsed/>
    <w:rsid w:val="00D31F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F48"/>
  </w:style>
  <w:style w:type="paragraph" w:styleId="BalloonText">
    <w:name w:val="Balloon Text"/>
    <w:basedOn w:val="Normal"/>
    <w:link w:val="BalloonTextChar"/>
    <w:uiPriority w:val="99"/>
    <w:semiHidden/>
    <w:unhideWhenUsed/>
    <w:rsid w:val="00D31F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1F48"/>
    <w:rPr>
      <w:rFonts w:ascii="Tahoma" w:hAnsi="Tahoma" w:cs="Tahoma"/>
      <w:sz w:val="16"/>
      <w:szCs w:val="16"/>
    </w:rPr>
  </w:style>
  <w:style w:type="character" w:styleId="Hyperlink">
    <w:name w:val="Hyperlink"/>
    <w:basedOn w:val="DefaultParagraphFont"/>
    <w:uiPriority w:val="99"/>
    <w:semiHidden/>
    <w:unhideWhenUsed/>
    <w:rsid w:val="00D20B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democracynow.org/2013/3/25/video_understanding_the_mondragon_worker_cooperative_corporation_in_spains_basque_countr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aconteur.net/current-affairs/pulling-together-the-co-operative-resurgenc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managementexchange.com/story/mondragon-cooperative-experience-humanity-work" TargetMode="External"/><Relationship Id="rId4" Type="http://schemas.microsoft.com/office/2007/relationships/stylesWithEffects" Target="stylesWithEffects.xml"/><Relationship Id="rId9" Type="http://schemas.openxmlformats.org/officeDocument/2006/relationships/hyperlink" Target="http://www.mondragon-corporation.com/eng/"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6144F-E2A6-45A7-A7D8-A6B4D9FB0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903</Words>
  <Characters>5148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2020-03-22T05:29:00Z</dcterms:created>
  <dcterms:modified xsi:type="dcterms:W3CDTF">2020-03-22T05:29:00Z</dcterms:modified>
</cp:coreProperties>
</file>