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344" w:rsidRPr="00215B99" w:rsidRDefault="00E85344" w:rsidP="00E85344">
      <w:pPr>
        <w:rPr>
          <w:rFonts w:ascii="Garamond" w:hAnsi="Garamond"/>
        </w:rPr>
      </w:pPr>
    </w:p>
    <w:p w:rsidR="00E85344" w:rsidRPr="00215B99" w:rsidRDefault="00E85344" w:rsidP="00E85344">
      <w:pPr>
        <w:rPr>
          <w:rFonts w:ascii="Garamond" w:hAnsi="Garamond"/>
        </w:rPr>
      </w:pPr>
      <w:r w:rsidRPr="00215B99">
        <w:rPr>
          <w:rFonts w:ascii="Garamond" w:hAnsi="Garamond"/>
        </w:rPr>
        <w:t>Week 1: The Sociological Imagination</w:t>
      </w:r>
      <w:r>
        <w:rPr>
          <w:rFonts w:ascii="Garamond" w:hAnsi="Garamond"/>
        </w:rPr>
        <w:t xml:space="preserve"> &amp; the Origins of Sociology, Part I</w:t>
      </w:r>
    </w:p>
    <w:p w:rsidR="00E85344" w:rsidRDefault="00E85344" w:rsidP="00E85344">
      <w:pPr>
        <w:ind w:firstLine="720"/>
        <w:rPr>
          <w:rFonts w:ascii="Garamond" w:hAnsi="Garamond"/>
          <w:i/>
        </w:rPr>
      </w:pPr>
      <w:r>
        <w:rPr>
          <w:rFonts w:ascii="Garamond" w:hAnsi="Garamond"/>
          <w:b/>
        </w:rPr>
        <w:t xml:space="preserve">1/28 </w:t>
      </w:r>
      <w:r w:rsidRPr="00215B99">
        <w:rPr>
          <w:rFonts w:ascii="Garamond" w:hAnsi="Garamond"/>
        </w:rPr>
        <w:t xml:space="preserve">C. Wright Mills, </w:t>
      </w:r>
      <w:r w:rsidRPr="00215B99">
        <w:rPr>
          <w:rFonts w:ascii="Garamond" w:hAnsi="Garamond"/>
          <w:i/>
        </w:rPr>
        <w:t>The Sociological Imagination</w:t>
      </w:r>
    </w:p>
    <w:p w:rsidR="00E85344" w:rsidRPr="00215B99" w:rsidRDefault="00E85344" w:rsidP="00E85344">
      <w:pPr>
        <w:ind w:left="720"/>
        <w:rPr>
          <w:rFonts w:ascii="Garamond" w:hAnsi="Garamond"/>
        </w:rPr>
      </w:pPr>
      <w:r>
        <w:rPr>
          <w:rFonts w:ascii="Garamond" w:hAnsi="Garamond"/>
          <w:b/>
        </w:rPr>
        <w:t>1/30</w:t>
      </w:r>
      <w:r w:rsidRPr="00215B99">
        <w:rPr>
          <w:rFonts w:ascii="Garamond" w:hAnsi="Garamond"/>
        </w:rPr>
        <w:t xml:space="preserve"> TSP, Ch. 2,</w:t>
      </w:r>
      <w:r w:rsidRPr="00215B99">
        <w:rPr>
          <w:rFonts w:ascii="Garamond" w:hAnsi="Garamond"/>
          <w:b/>
        </w:rPr>
        <w:t xml:space="preserve"> </w:t>
      </w:r>
      <w:r w:rsidRPr="00215B99">
        <w:rPr>
          <w:rFonts w:ascii="Garamond" w:hAnsi="Garamond"/>
        </w:rPr>
        <w:t>sections 2.1</w:t>
      </w:r>
      <w:r>
        <w:rPr>
          <w:rFonts w:ascii="Garamond" w:hAnsi="Garamond"/>
        </w:rPr>
        <w:t>,</w:t>
      </w:r>
      <w:r w:rsidRPr="00215B99">
        <w:rPr>
          <w:rFonts w:ascii="Garamond" w:hAnsi="Garamond"/>
        </w:rPr>
        <w:t xml:space="preserve"> </w:t>
      </w:r>
      <w:r>
        <w:rPr>
          <w:rFonts w:ascii="Garamond" w:hAnsi="Garamond"/>
        </w:rPr>
        <w:t>introduction to</w:t>
      </w:r>
      <w:r w:rsidRPr="00215B99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2.2, and </w:t>
      </w:r>
      <w:r w:rsidRPr="00215B99">
        <w:rPr>
          <w:rFonts w:ascii="Garamond" w:hAnsi="Garamond"/>
        </w:rPr>
        <w:t>2.2.1 on Karl Marx</w:t>
      </w:r>
      <w:r>
        <w:rPr>
          <w:rFonts w:ascii="Garamond" w:hAnsi="Garamond"/>
        </w:rPr>
        <w:t xml:space="preserve"> only</w:t>
      </w:r>
      <w:r w:rsidRPr="00215B99">
        <w:rPr>
          <w:rFonts w:ascii="Garamond" w:hAnsi="Garamond"/>
        </w:rPr>
        <w:t>;</w:t>
      </w:r>
      <w:r w:rsidRPr="00215B99">
        <w:rPr>
          <w:rFonts w:ascii="Garamond" w:hAnsi="Garamond"/>
          <w:b/>
        </w:rPr>
        <w:t xml:space="preserve"> </w:t>
      </w:r>
      <w:r w:rsidRPr="00215B99">
        <w:rPr>
          <w:rFonts w:ascii="Garamond" w:hAnsi="Garamond"/>
        </w:rPr>
        <w:t xml:space="preserve">Marx and Engels, </w:t>
      </w:r>
      <w:r>
        <w:rPr>
          <w:rFonts w:ascii="Garamond" w:hAnsi="Garamond"/>
          <w:i/>
        </w:rPr>
        <w:t>German Ideology</w:t>
      </w:r>
      <w:r w:rsidRPr="00215B99">
        <w:rPr>
          <w:rFonts w:ascii="Garamond" w:hAnsi="Garamond"/>
        </w:rPr>
        <w:t>; Marx, “Preface to a Critique of Political Economy”</w:t>
      </w:r>
    </w:p>
    <w:p w:rsidR="00E85344" w:rsidRPr="00215B99" w:rsidRDefault="00E85344" w:rsidP="00E85344">
      <w:pPr>
        <w:rPr>
          <w:rFonts w:ascii="Garamond" w:hAnsi="Garamond"/>
        </w:rPr>
      </w:pPr>
    </w:p>
    <w:p w:rsidR="00E85344" w:rsidRPr="00215B99" w:rsidRDefault="00E85344" w:rsidP="00E85344">
      <w:pPr>
        <w:rPr>
          <w:rFonts w:ascii="Garamond" w:hAnsi="Garamond"/>
        </w:rPr>
      </w:pPr>
      <w:r w:rsidRPr="00215B99">
        <w:rPr>
          <w:rFonts w:ascii="Garamond" w:hAnsi="Garamond"/>
        </w:rPr>
        <w:t xml:space="preserve">Week 2: </w:t>
      </w:r>
      <w:r>
        <w:rPr>
          <w:rFonts w:ascii="Garamond" w:hAnsi="Garamond"/>
        </w:rPr>
        <w:t>The Origins of Sociology,</w:t>
      </w:r>
      <w:r w:rsidRPr="00215B99">
        <w:rPr>
          <w:rFonts w:ascii="Garamond" w:hAnsi="Garamond"/>
        </w:rPr>
        <w:t xml:space="preserve"> Part I</w:t>
      </w:r>
      <w:r>
        <w:rPr>
          <w:rFonts w:ascii="Garamond" w:hAnsi="Garamond"/>
        </w:rPr>
        <w:t>I</w:t>
      </w:r>
    </w:p>
    <w:p w:rsidR="00E85344" w:rsidRPr="00215B99" w:rsidRDefault="00E85344" w:rsidP="00E85344">
      <w:pPr>
        <w:ind w:left="720"/>
        <w:rPr>
          <w:rFonts w:ascii="Garamond" w:hAnsi="Garamond"/>
        </w:rPr>
      </w:pPr>
      <w:r>
        <w:rPr>
          <w:rFonts w:ascii="Garamond" w:hAnsi="Garamond"/>
          <w:b/>
        </w:rPr>
        <w:t>2/4</w:t>
      </w:r>
      <w:r w:rsidRPr="00215B99">
        <w:rPr>
          <w:rFonts w:ascii="Garamond" w:hAnsi="Garamond"/>
        </w:rPr>
        <w:t xml:space="preserve">  TSP, Ch. 2, section 2.2</w:t>
      </w:r>
      <w:r>
        <w:rPr>
          <w:rFonts w:ascii="Garamond" w:hAnsi="Garamond"/>
        </w:rPr>
        <w:t>.2</w:t>
      </w:r>
      <w:r w:rsidRPr="00215B99">
        <w:rPr>
          <w:rFonts w:ascii="Garamond" w:hAnsi="Garamond"/>
        </w:rPr>
        <w:t xml:space="preserve"> on Durkheim only;</w:t>
      </w:r>
      <w:r w:rsidRPr="00215B99">
        <w:rPr>
          <w:rFonts w:ascii="Garamond" w:hAnsi="Garamond"/>
          <w:b/>
        </w:rPr>
        <w:t xml:space="preserve"> </w:t>
      </w:r>
      <w:r w:rsidRPr="00215B99">
        <w:rPr>
          <w:rFonts w:ascii="Garamond" w:hAnsi="Garamond"/>
        </w:rPr>
        <w:t>Emile Durkheim, “What is a Social Fact?”</w:t>
      </w:r>
    </w:p>
    <w:p w:rsidR="00E85344" w:rsidRPr="00215B99" w:rsidRDefault="00E85344" w:rsidP="00E85344">
      <w:pPr>
        <w:ind w:left="720"/>
        <w:rPr>
          <w:rFonts w:ascii="Garamond" w:hAnsi="Garamond"/>
        </w:rPr>
      </w:pPr>
      <w:r>
        <w:rPr>
          <w:rFonts w:ascii="Garamond" w:hAnsi="Garamond"/>
          <w:b/>
        </w:rPr>
        <w:t>2/6</w:t>
      </w:r>
      <w:r w:rsidRPr="00215B99">
        <w:rPr>
          <w:rFonts w:ascii="Garamond" w:hAnsi="Garamond"/>
        </w:rPr>
        <w:t xml:space="preserve">  TSP,</w:t>
      </w:r>
      <w:r w:rsidRPr="00215B99">
        <w:rPr>
          <w:rFonts w:ascii="Garamond" w:hAnsi="Garamond"/>
          <w:b/>
        </w:rPr>
        <w:t xml:space="preserve"> </w:t>
      </w:r>
      <w:r w:rsidRPr="00215B99">
        <w:rPr>
          <w:rFonts w:ascii="Garamond" w:hAnsi="Garamond"/>
        </w:rPr>
        <w:t>Ch. 2, section 2.2.3 on Max Weber; Weber, “The Types of Legitimate Domination</w:t>
      </w:r>
      <w:r>
        <w:rPr>
          <w:rFonts w:ascii="Garamond" w:hAnsi="Garamond"/>
        </w:rPr>
        <w:t xml:space="preserve"> [only pp. 212 to top of 220; bottom of 226 to 227; 241-245]</w:t>
      </w:r>
      <w:r w:rsidRPr="00215B99">
        <w:rPr>
          <w:rFonts w:ascii="Garamond" w:hAnsi="Garamond"/>
        </w:rPr>
        <w:t>;” Weber, “</w:t>
      </w:r>
      <w:r>
        <w:rPr>
          <w:rFonts w:ascii="Garamond" w:hAnsi="Garamond"/>
        </w:rPr>
        <w:t>Class, Status, Party</w:t>
      </w:r>
      <w:r w:rsidRPr="00215B99">
        <w:rPr>
          <w:rFonts w:ascii="Garamond" w:hAnsi="Garamond"/>
        </w:rPr>
        <w:t>”</w:t>
      </w:r>
    </w:p>
    <w:p w:rsidR="00E85344" w:rsidRPr="00215B99" w:rsidRDefault="00E85344" w:rsidP="00E85344">
      <w:pPr>
        <w:rPr>
          <w:rFonts w:ascii="Garamond" w:hAnsi="Garamond"/>
        </w:rPr>
      </w:pPr>
      <w:r w:rsidRPr="00215B99">
        <w:rPr>
          <w:rFonts w:ascii="Garamond" w:hAnsi="Garamond"/>
        </w:rPr>
        <w:t xml:space="preserve"> </w:t>
      </w:r>
    </w:p>
    <w:p w:rsidR="00E85344" w:rsidRPr="00215B99" w:rsidRDefault="00E85344" w:rsidP="00E85344">
      <w:pPr>
        <w:rPr>
          <w:rFonts w:ascii="Garamond" w:hAnsi="Garamond"/>
        </w:rPr>
      </w:pPr>
      <w:r w:rsidRPr="00215B99">
        <w:rPr>
          <w:rFonts w:ascii="Garamond" w:hAnsi="Garamond"/>
        </w:rPr>
        <w:t xml:space="preserve">Week 3: </w:t>
      </w:r>
      <w:r>
        <w:rPr>
          <w:rFonts w:ascii="Garamond" w:hAnsi="Garamond"/>
        </w:rPr>
        <w:t>The Origins of Sociology,</w:t>
      </w:r>
      <w:r w:rsidRPr="00215B99">
        <w:rPr>
          <w:rFonts w:ascii="Garamond" w:hAnsi="Garamond"/>
        </w:rPr>
        <w:t xml:space="preserve"> Part II</w:t>
      </w:r>
      <w:r>
        <w:rPr>
          <w:rFonts w:ascii="Garamond" w:hAnsi="Garamond"/>
        </w:rPr>
        <w:t>I &amp; Structural Sociology, Part I</w:t>
      </w:r>
    </w:p>
    <w:p w:rsidR="00E85344" w:rsidRDefault="00E85344" w:rsidP="00E85344">
      <w:pPr>
        <w:rPr>
          <w:rFonts w:ascii="Garamond" w:hAnsi="Garamond"/>
        </w:rPr>
      </w:pPr>
      <w:r>
        <w:rPr>
          <w:rFonts w:ascii="Garamond" w:hAnsi="Garamond"/>
          <w:b/>
        </w:rPr>
        <w:t>##</w:t>
      </w:r>
      <w:r>
        <w:rPr>
          <w:rFonts w:ascii="Garamond" w:hAnsi="Garamond"/>
          <w:b/>
        </w:rPr>
        <w:tab/>
        <w:t>2/11</w:t>
      </w:r>
      <w:r w:rsidRPr="00215B99">
        <w:rPr>
          <w:rFonts w:ascii="Garamond" w:hAnsi="Garamond"/>
        </w:rPr>
        <w:t xml:space="preserve">  TSP</w:t>
      </w:r>
      <w:r w:rsidRPr="00215B99">
        <w:rPr>
          <w:rFonts w:ascii="Garamond" w:hAnsi="Garamond"/>
          <w:b/>
        </w:rPr>
        <w:t xml:space="preserve">, </w:t>
      </w:r>
      <w:r w:rsidRPr="00215B99">
        <w:rPr>
          <w:rFonts w:ascii="Garamond" w:hAnsi="Garamond"/>
        </w:rPr>
        <w:t>Ch. 2, section 2.2.5 on W.E.B. Du Bois</w:t>
      </w:r>
      <w:r w:rsidRPr="00215B99">
        <w:rPr>
          <w:rFonts w:ascii="Garamond" w:hAnsi="Garamond"/>
          <w:b/>
        </w:rPr>
        <w:t xml:space="preserve">; </w:t>
      </w:r>
      <w:r w:rsidRPr="00215B99">
        <w:rPr>
          <w:rFonts w:ascii="Garamond" w:hAnsi="Garamond"/>
        </w:rPr>
        <w:t>Aldon Morris,</w:t>
      </w:r>
      <w:r>
        <w:rPr>
          <w:rFonts w:ascii="Garamond" w:hAnsi="Garamond"/>
        </w:rPr>
        <w:t xml:space="preserve"> </w:t>
      </w:r>
      <w:r w:rsidRPr="00532C28">
        <w:rPr>
          <w:rFonts w:ascii="Garamond" w:hAnsi="Garamond"/>
          <w:i/>
        </w:rPr>
        <w:t>The Scholar Denied</w:t>
      </w:r>
      <w:r>
        <w:rPr>
          <w:rFonts w:ascii="Garamond" w:hAnsi="Garamond"/>
          <w:i/>
        </w:rPr>
        <w:t xml:space="preserve"> </w:t>
      </w:r>
      <w:r>
        <w:rPr>
          <w:rFonts w:ascii="Garamond" w:hAnsi="Garamond"/>
        </w:rPr>
        <w:t>(only pp. 1-5; 15-29)</w:t>
      </w:r>
    </w:p>
    <w:p w:rsidR="00E85344" w:rsidRDefault="00E85344" w:rsidP="00E85344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Garamond" w:hAnsi="Garamond"/>
          <w:b/>
        </w:rPr>
        <w:t>##       2/13</w:t>
      </w:r>
      <w:r w:rsidRPr="00215B99">
        <w:rPr>
          <w:rFonts w:ascii="Garamond" w:hAnsi="Garamond"/>
        </w:rPr>
        <w:t xml:space="preserve">  TSP “Social Structure” </w:t>
      </w:r>
      <w:r>
        <w:rPr>
          <w:rFonts w:ascii="Garamond" w:hAnsi="Garamond"/>
        </w:rPr>
        <w:t>Ch.</w:t>
      </w:r>
      <w:r w:rsidRPr="00215B99">
        <w:rPr>
          <w:rFonts w:ascii="Garamond" w:hAnsi="Garamond"/>
        </w:rPr>
        <w:t xml:space="preserve"> 5</w:t>
      </w:r>
      <w:r>
        <w:rPr>
          <w:rFonts w:ascii="Garamond" w:hAnsi="Garamond"/>
        </w:rPr>
        <w:t xml:space="preserve"> </w:t>
      </w:r>
    </w:p>
    <w:p w:rsidR="00E85344" w:rsidRPr="0003644A" w:rsidRDefault="00E85344" w:rsidP="00E85344">
      <w:pPr>
        <w:rPr>
          <w:rFonts w:ascii="Garamond" w:hAnsi="Garamond"/>
        </w:rPr>
      </w:pPr>
    </w:p>
    <w:p w:rsidR="00E85344" w:rsidRPr="00215B99" w:rsidRDefault="00E85344" w:rsidP="00E85344">
      <w:pPr>
        <w:rPr>
          <w:rFonts w:ascii="Garamond" w:hAnsi="Garamond"/>
        </w:rPr>
      </w:pPr>
      <w:r w:rsidRPr="00215B99">
        <w:rPr>
          <w:rFonts w:ascii="Garamond" w:hAnsi="Garamond"/>
        </w:rPr>
        <w:t xml:space="preserve">Week 4: </w:t>
      </w:r>
      <w:r>
        <w:rPr>
          <w:rFonts w:ascii="Garamond" w:hAnsi="Garamond"/>
        </w:rPr>
        <w:t>Structural Sociology, Part II</w:t>
      </w:r>
    </w:p>
    <w:p w:rsidR="00E85344" w:rsidRPr="00204020" w:rsidRDefault="00E85344" w:rsidP="00E85344">
      <w:pPr>
        <w:rPr>
          <w:rFonts w:ascii="Garamond" w:hAnsi="Garamond"/>
          <w:b/>
        </w:rPr>
      </w:pPr>
      <w:r w:rsidRPr="00215B99">
        <w:rPr>
          <w:rFonts w:ascii="Garamond" w:hAnsi="Garamond"/>
        </w:rPr>
        <w:tab/>
      </w:r>
      <w:r>
        <w:rPr>
          <w:rFonts w:ascii="Garamond" w:hAnsi="Garamond"/>
          <w:b/>
        </w:rPr>
        <w:t>2/18 **NO CLASS**</w:t>
      </w:r>
    </w:p>
    <w:p w:rsidR="00E85344" w:rsidRPr="00215B99" w:rsidRDefault="00E85344" w:rsidP="00E85344">
      <w:pPr>
        <w:ind w:firstLine="720"/>
        <w:rPr>
          <w:rFonts w:ascii="Garamond" w:hAnsi="Garamond"/>
        </w:rPr>
      </w:pPr>
      <w:r>
        <w:rPr>
          <w:rFonts w:ascii="Garamond" w:hAnsi="Garamond"/>
          <w:b/>
        </w:rPr>
        <w:t>2/20</w:t>
      </w:r>
      <w:r w:rsidRPr="00215B99">
        <w:rPr>
          <w:rFonts w:ascii="Garamond" w:hAnsi="Garamond"/>
        </w:rPr>
        <w:t xml:space="preserve">  Durkheim: </w:t>
      </w:r>
      <w:r w:rsidRPr="00532C28">
        <w:rPr>
          <w:rFonts w:ascii="Garamond" w:hAnsi="Garamond"/>
          <w:i/>
        </w:rPr>
        <w:t>Suicide</w:t>
      </w:r>
      <w:r w:rsidRPr="00215B99">
        <w:rPr>
          <w:rFonts w:ascii="Garamond" w:hAnsi="Garamond"/>
        </w:rPr>
        <w:t>; Andrew Papachristos, “Murder by Structure”</w:t>
      </w:r>
    </w:p>
    <w:p w:rsidR="00E85344" w:rsidRPr="00215B99" w:rsidRDefault="00E85344" w:rsidP="00E85344">
      <w:pPr>
        <w:rPr>
          <w:rFonts w:ascii="Garamond" w:hAnsi="Garamond"/>
        </w:rPr>
      </w:pPr>
    </w:p>
    <w:p w:rsidR="00E85344" w:rsidRPr="00215B99" w:rsidRDefault="00E85344" w:rsidP="00E85344">
      <w:pPr>
        <w:rPr>
          <w:rFonts w:ascii="Garamond" w:hAnsi="Garamond"/>
        </w:rPr>
      </w:pPr>
      <w:r w:rsidRPr="00215B99">
        <w:rPr>
          <w:rFonts w:ascii="Garamond" w:hAnsi="Garamond"/>
        </w:rPr>
        <w:t xml:space="preserve">Week 5: </w:t>
      </w:r>
      <w:r>
        <w:rPr>
          <w:rFonts w:ascii="Garamond" w:hAnsi="Garamond"/>
        </w:rPr>
        <w:t>Microsociology</w:t>
      </w:r>
    </w:p>
    <w:p w:rsidR="00E85344" w:rsidRPr="00215B99" w:rsidRDefault="00E85344" w:rsidP="00E85344">
      <w:pPr>
        <w:rPr>
          <w:rFonts w:ascii="Garamond" w:hAnsi="Garamond"/>
        </w:rPr>
      </w:pPr>
      <w:r>
        <w:rPr>
          <w:rFonts w:ascii="Garamond" w:hAnsi="Garamond"/>
          <w:b/>
        </w:rPr>
        <w:t>##      2/25</w:t>
      </w:r>
      <w:r w:rsidRPr="00215B99">
        <w:rPr>
          <w:rFonts w:ascii="Garamond" w:hAnsi="Garamond"/>
        </w:rPr>
        <w:t xml:space="preserve">  TSP Ch. 4, “Social Interaction”</w:t>
      </w:r>
      <w:r>
        <w:rPr>
          <w:rFonts w:ascii="Garamond" w:hAnsi="Garamond"/>
        </w:rPr>
        <w:t xml:space="preserve"> [short film: Letterman and Joaquin Phoenix I &amp; II]</w:t>
      </w:r>
    </w:p>
    <w:p w:rsidR="00E85344" w:rsidRPr="00215B99" w:rsidRDefault="00E85344" w:rsidP="00E85344">
      <w:pPr>
        <w:ind w:firstLine="720"/>
        <w:rPr>
          <w:rFonts w:ascii="Garamond" w:hAnsi="Garamond"/>
        </w:rPr>
      </w:pPr>
      <w:r>
        <w:rPr>
          <w:rFonts w:ascii="Garamond" w:hAnsi="Garamond"/>
          <w:b/>
        </w:rPr>
        <w:t>2/27</w:t>
      </w:r>
      <w:r w:rsidRPr="00215B99">
        <w:rPr>
          <w:rFonts w:ascii="Garamond" w:hAnsi="Garamond"/>
        </w:rPr>
        <w:t xml:space="preserve">  Erving Goffman: “Presentation of Self in Everyday Life;” Duneier and Molotch: “Interactional Vandalism”</w:t>
      </w:r>
    </w:p>
    <w:p w:rsidR="00E91779" w:rsidRDefault="00E85344">
      <w:bookmarkStart w:id="0" w:name="_GoBack"/>
      <w:bookmarkEnd w:id="0"/>
    </w:p>
    <w:sectPr w:rsidR="00E91779" w:rsidSect="00D00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44"/>
    <w:rsid w:val="003B4933"/>
    <w:rsid w:val="006F525A"/>
    <w:rsid w:val="007A37F4"/>
    <w:rsid w:val="00D0001A"/>
    <w:rsid w:val="00E8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277440C-5DAC-EB41-B73C-894E8AC5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5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Tochi Wigwe</dc:creator>
  <cp:keywords/>
  <dc:description/>
  <cp:lastModifiedBy>Tochi Wigwe</cp:lastModifiedBy>
  <cp:revision>1</cp:revision>
  <dcterms:created xsi:type="dcterms:W3CDTF">2019-02-27T22:02:00Z</dcterms:created>
  <dcterms:modified xsi:type="dcterms:W3CDTF">2019-02-27T22:02:00Z</dcterms:modified>
</cp:coreProperties>
</file>