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501" w:rsidRDefault="007C2501" w:rsidP="007C2501">
      <w:pPr>
        <w:spacing w:line="480" w:lineRule="auto"/>
        <w:jc w:val="center"/>
        <w:rPr>
          <w:shd w:val="clear" w:color="auto" w:fill="FFFFFF"/>
        </w:rPr>
      </w:pPr>
    </w:p>
    <w:p w:rsidR="007C2501" w:rsidRDefault="007C2501" w:rsidP="007C2501">
      <w:pPr>
        <w:spacing w:line="480" w:lineRule="auto"/>
        <w:jc w:val="center"/>
        <w:rPr>
          <w:shd w:val="clear" w:color="auto" w:fill="FFFFFF"/>
        </w:rPr>
      </w:pPr>
    </w:p>
    <w:p w:rsidR="007C2501" w:rsidRDefault="007C2501" w:rsidP="007C2501">
      <w:pPr>
        <w:spacing w:line="480" w:lineRule="auto"/>
        <w:jc w:val="center"/>
        <w:rPr>
          <w:shd w:val="clear" w:color="auto" w:fill="FFFFFF"/>
        </w:rPr>
      </w:pPr>
    </w:p>
    <w:p w:rsidR="007C2501" w:rsidRDefault="007C2501" w:rsidP="007C2501">
      <w:pPr>
        <w:spacing w:line="480" w:lineRule="auto"/>
        <w:jc w:val="center"/>
        <w:rPr>
          <w:shd w:val="clear" w:color="auto" w:fill="FFFFFF"/>
        </w:rPr>
      </w:pPr>
    </w:p>
    <w:p w:rsidR="007C2501" w:rsidRDefault="007C2501" w:rsidP="007C2501">
      <w:pPr>
        <w:spacing w:line="480" w:lineRule="auto"/>
        <w:jc w:val="center"/>
        <w:rPr>
          <w:shd w:val="clear" w:color="auto" w:fill="FFFFFF"/>
        </w:rPr>
      </w:pPr>
    </w:p>
    <w:p w:rsidR="007C2501" w:rsidRDefault="007C2501" w:rsidP="007C2501">
      <w:pPr>
        <w:spacing w:line="480" w:lineRule="auto"/>
        <w:jc w:val="center"/>
        <w:rPr>
          <w:shd w:val="clear" w:color="auto" w:fill="FFFFFF"/>
        </w:rPr>
      </w:pPr>
    </w:p>
    <w:p w:rsidR="007C2501" w:rsidRDefault="007C2501" w:rsidP="007C2501">
      <w:pPr>
        <w:spacing w:line="480" w:lineRule="auto"/>
        <w:jc w:val="center"/>
        <w:rPr>
          <w:shd w:val="clear" w:color="auto" w:fill="FFFFFF"/>
        </w:rPr>
      </w:pPr>
    </w:p>
    <w:p w:rsidR="007C2501" w:rsidRDefault="007C2501" w:rsidP="007C2501">
      <w:pPr>
        <w:spacing w:line="480" w:lineRule="auto"/>
        <w:jc w:val="center"/>
        <w:rPr>
          <w:shd w:val="clear" w:color="auto" w:fill="FFFFFF"/>
        </w:rPr>
      </w:pPr>
    </w:p>
    <w:p w:rsidR="007C2501" w:rsidRPr="00956317" w:rsidRDefault="007C2501" w:rsidP="007C2501">
      <w:pPr>
        <w:spacing w:line="480" w:lineRule="auto"/>
        <w:jc w:val="center"/>
        <w:rPr>
          <w:rFonts w:ascii="Times New Roman" w:hAnsi="Times New Roman" w:cs="Times New Roman"/>
          <w:sz w:val="24"/>
          <w:shd w:val="clear" w:color="auto" w:fill="FFFFFF"/>
        </w:rPr>
      </w:pPr>
      <w:r w:rsidRPr="00956317">
        <w:rPr>
          <w:rFonts w:ascii="Times New Roman" w:hAnsi="Times New Roman" w:cs="Times New Roman"/>
          <w:sz w:val="24"/>
          <w:shd w:val="clear" w:color="auto" w:fill="FFFFFF"/>
        </w:rPr>
        <w:t>Sexual Dysfunctions and Gender Dysphoria</w:t>
      </w:r>
    </w:p>
    <w:p w:rsidR="007C2501" w:rsidRPr="00956317" w:rsidRDefault="007C2501" w:rsidP="007C2501">
      <w:pPr>
        <w:spacing w:line="480" w:lineRule="auto"/>
        <w:jc w:val="center"/>
        <w:rPr>
          <w:rFonts w:ascii="Times New Roman" w:hAnsi="Times New Roman" w:cs="Times New Roman"/>
          <w:sz w:val="24"/>
          <w:shd w:val="clear" w:color="auto" w:fill="FFFFFF"/>
        </w:rPr>
      </w:pPr>
      <w:r w:rsidRPr="00956317">
        <w:rPr>
          <w:rFonts w:ascii="Times New Roman" w:hAnsi="Times New Roman" w:cs="Times New Roman"/>
          <w:sz w:val="24"/>
          <w:shd w:val="clear" w:color="auto" w:fill="FFFFFF"/>
        </w:rPr>
        <w:t>Student’s Name</w:t>
      </w:r>
    </w:p>
    <w:p w:rsidR="007C2501" w:rsidRPr="00956317" w:rsidRDefault="007C2501" w:rsidP="007C2501">
      <w:pPr>
        <w:spacing w:line="480" w:lineRule="auto"/>
        <w:jc w:val="center"/>
        <w:rPr>
          <w:rFonts w:ascii="Times New Roman" w:hAnsi="Times New Roman" w:cs="Times New Roman"/>
          <w:sz w:val="24"/>
          <w:shd w:val="clear" w:color="auto" w:fill="FFFFFF"/>
        </w:rPr>
      </w:pPr>
      <w:r w:rsidRPr="00956317">
        <w:rPr>
          <w:rFonts w:ascii="Times New Roman" w:hAnsi="Times New Roman" w:cs="Times New Roman"/>
          <w:sz w:val="24"/>
          <w:shd w:val="clear" w:color="auto" w:fill="FFFFFF"/>
        </w:rPr>
        <w:t>Institution Affiliation</w:t>
      </w:r>
    </w:p>
    <w:p w:rsidR="007C2501" w:rsidRPr="00956317" w:rsidRDefault="007C2501" w:rsidP="007C2501">
      <w:pPr>
        <w:spacing w:line="480" w:lineRule="auto"/>
        <w:jc w:val="center"/>
        <w:rPr>
          <w:rFonts w:ascii="Times New Roman" w:hAnsi="Times New Roman" w:cs="Times New Roman"/>
          <w:sz w:val="24"/>
          <w:shd w:val="clear" w:color="auto" w:fill="FFFFFF"/>
        </w:rPr>
      </w:pPr>
      <w:r w:rsidRPr="00956317">
        <w:rPr>
          <w:rFonts w:ascii="Times New Roman" w:hAnsi="Times New Roman" w:cs="Times New Roman"/>
          <w:sz w:val="24"/>
          <w:shd w:val="clear" w:color="auto" w:fill="FFFFFF"/>
        </w:rPr>
        <w:t>Date</w:t>
      </w:r>
    </w:p>
    <w:p w:rsidR="007C2501" w:rsidRDefault="007C2501" w:rsidP="007C2501">
      <w:pPr>
        <w:spacing w:line="480" w:lineRule="auto"/>
        <w:rPr>
          <w:rFonts w:ascii="Times New Roman" w:hAnsi="Times New Roman" w:cs="Times New Roman"/>
          <w:sz w:val="24"/>
          <w:szCs w:val="24"/>
        </w:rPr>
      </w:pPr>
    </w:p>
    <w:p w:rsidR="007C2501" w:rsidRDefault="007C2501" w:rsidP="007C2501">
      <w:pPr>
        <w:spacing w:line="480" w:lineRule="auto"/>
        <w:jc w:val="center"/>
        <w:rPr>
          <w:rFonts w:ascii="Times New Roman" w:hAnsi="Times New Roman" w:cs="Times New Roman"/>
          <w:sz w:val="24"/>
          <w:szCs w:val="24"/>
        </w:rPr>
      </w:pPr>
    </w:p>
    <w:p w:rsidR="007C2501" w:rsidRDefault="007C2501" w:rsidP="007C2501">
      <w:pPr>
        <w:spacing w:line="480" w:lineRule="auto"/>
        <w:jc w:val="center"/>
        <w:rPr>
          <w:rFonts w:ascii="Times New Roman" w:hAnsi="Times New Roman" w:cs="Times New Roman"/>
          <w:sz w:val="24"/>
          <w:szCs w:val="24"/>
        </w:rPr>
      </w:pPr>
    </w:p>
    <w:p w:rsidR="007C2501" w:rsidRDefault="007C2501" w:rsidP="007C2501">
      <w:pPr>
        <w:spacing w:line="480" w:lineRule="auto"/>
        <w:jc w:val="center"/>
        <w:rPr>
          <w:rFonts w:ascii="Times New Roman" w:hAnsi="Times New Roman" w:cs="Times New Roman"/>
          <w:sz w:val="24"/>
          <w:szCs w:val="24"/>
        </w:rPr>
      </w:pPr>
    </w:p>
    <w:p w:rsidR="007C2501" w:rsidRDefault="007C2501" w:rsidP="007C2501">
      <w:pPr>
        <w:spacing w:line="480" w:lineRule="auto"/>
        <w:jc w:val="center"/>
        <w:rPr>
          <w:rFonts w:ascii="Times New Roman" w:hAnsi="Times New Roman" w:cs="Times New Roman"/>
          <w:sz w:val="24"/>
          <w:szCs w:val="24"/>
        </w:rPr>
      </w:pPr>
    </w:p>
    <w:p w:rsidR="007C2501" w:rsidRDefault="007C2501" w:rsidP="00956317">
      <w:pPr>
        <w:spacing w:line="480" w:lineRule="auto"/>
        <w:rPr>
          <w:rFonts w:ascii="Times New Roman" w:hAnsi="Times New Roman" w:cs="Times New Roman"/>
          <w:sz w:val="24"/>
          <w:szCs w:val="24"/>
        </w:rPr>
      </w:pPr>
      <w:bookmarkStart w:id="0" w:name="_GoBack"/>
      <w:bookmarkEnd w:id="0"/>
    </w:p>
    <w:p w:rsidR="002F1E20" w:rsidRDefault="002F1E20" w:rsidP="007C2501">
      <w:pPr>
        <w:spacing w:line="480" w:lineRule="auto"/>
        <w:jc w:val="center"/>
        <w:rPr>
          <w:rFonts w:ascii="Times New Roman" w:hAnsi="Times New Roman" w:cs="Times New Roman"/>
          <w:sz w:val="24"/>
          <w:szCs w:val="24"/>
        </w:rPr>
      </w:pPr>
      <w:r w:rsidRPr="002F1E20">
        <w:rPr>
          <w:rFonts w:ascii="Times New Roman" w:hAnsi="Times New Roman" w:cs="Times New Roman"/>
          <w:sz w:val="24"/>
          <w:szCs w:val="24"/>
        </w:rPr>
        <w:lastRenderedPageBreak/>
        <w:t>Descriptive Essay on Gender Dysphoria</w:t>
      </w:r>
    </w:p>
    <w:p w:rsidR="002F1E20" w:rsidRPr="002F1E20" w:rsidRDefault="002F1E20" w:rsidP="007C2501">
      <w:pPr>
        <w:spacing w:line="480" w:lineRule="auto"/>
        <w:ind w:firstLine="720"/>
        <w:rPr>
          <w:rFonts w:ascii="Times New Roman" w:hAnsi="Times New Roman" w:cs="Times New Roman"/>
          <w:sz w:val="24"/>
          <w:szCs w:val="24"/>
        </w:rPr>
      </w:pPr>
      <w:r w:rsidRPr="002F1E20">
        <w:rPr>
          <w:rFonts w:ascii="Times New Roman" w:hAnsi="Times New Roman" w:cs="Times New Roman"/>
          <w:sz w:val="24"/>
          <w:szCs w:val="24"/>
        </w:rPr>
        <w:t xml:space="preserve">My youngest sibling is a transgender boy, and everyone in the family loves him. At two, he climbed surfaces, played with toy guns and helped in cleaning dad's car. He refused to wear dresses and opted for boxers rather than female pants. My parents were reluctant at getting him boxers until when he refused to toilet train. To undergo the essential developmental stage for him to get enrolled in preschool, he obtained the boxers. I was surprised to see him opt for blue rather than pink colours of his playing toys. At school, he became angry every time he lined up with girls during physical education. One evening I was shocked to overhear a group of older kids questioning why a boy would get named Samantha instead of Sammy. </w:t>
      </w:r>
    </w:p>
    <w:p w:rsidR="002F1E20" w:rsidRPr="002F1E20" w:rsidRDefault="002F1E20" w:rsidP="007C2501">
      <w:pPr>
        <w:spacing w:line="480" w:lineRule="auto"/>
        <w:ind w:firstLine="720"/>
        <w:rPr>
          <w:rFonts w:ascii="Times New Roman" w:hAnsi="Times New Roman" w:cs="Times New Roman"/>
          <w:sz w:val="24"/>
          <w:szCs w:val="24"/>
        </w:rPr>
      </w:pPr>
      <w:r w:rsidRPr="002F1E20">
        <w:rPr>
          <w:rFonts w:ascii="Times New Roman" w:hAnsi="Times New Roman" w:cs="Times New Roman"/>
          <w:sz w:val="24"/>
          <w:szCs w:val="24"/>
        </w:rPr>
        <w:t>When Sammy entered third grade, his teachers were sceptical on referring to him using the female gender. Sammy teachers decided to enquire for permission from my parents to refer to Sam using male pronouns. The teachers argued that Sammy actively participated and understood concepts better when referred to using male pronouns. My parents reluctantly agree, but they did it anyway since it was the right thing. After all, his classmates were already referring to him using the male pronouns. In fourth grade, my parents worked with Sam's school to inform his classmates' parents of his social transition into male pronouns and bathrooms.</w:t>
      </w:r>
    </w:p>
    <w:p w:rsidR="002F1E20" w:rsidRPr="002F1E20" w:rsidRDefault="002F1E20" w:rsidP="007C2501">
      <w:pPr>
        <w:spacing w:line="480" w:lineRule="auto"/>
        <w:ind w:firstLine="720"/>
        <w:rPr>
          <w:rFonts w:ascii="Times New Roman" w:hAnsi="Times New Roman" w:cs="Times New Roman"/>
          <w:sz w:val="24"/>
          <w:szCs w:val="24"/>
        </w:rPr>
      </w:pPr>
      <w:r w:rsidRPr="002F1E20">
        <w:rPr>
          <w:rFonts w:ascii="Times New Roman" w:hAnsi="Times New Roman" w:cs="Times New Roman"/>
          <w:sz w:val="24"/>
          <w:szCs w:val="24"/>
        </w:rPr>
        <w:t>After his social transition, Sammy's life blossomed while our anxiety over his impending puberty escalated. It felt unrealistic as well as surreal for my parents to try and medically block as well as completely change Sammy's gender. However, it is not clear that there was an alternative decision. For my parents, the need for medical intervention and deciding the procedure along with the other part of the family and experts was traumatic and disheartening. The challenges of accessing transgender medical care in the early 21st century after arriving at a decision increased the psychological torture. The process of parenting a transgender child is difficult, lengthy, and one that many parents w</w:t>
      </w:r>
      <w:r w:rsidR="007C2501">
        <w:rPr>
          <w:rFonts w:ascii="Times New Roman" w:hAnsi="Times New Roman" w:cs="Times New Roman"/>
          <w:sz w:val="24"/>
          <w:szCs w:val="24"/>
        </w:rPr>
        <w:t>ould shun at it. My parents can</w:t>
      </w:r>
      <w:r w:rsidRPr="002F1E20">
        <w:rPr>
          <w:rFonts w:ascii="Times New Roman" w:hAnsi="Times New Roman" w:cs="Times New Roman"/>
          <w:sz w:val="24"/>
          <w:szCs w:val="24"/>
        </w:rPr>
        <w:t xml:space="preserve">not block my other two siblings, puberty and mine at any cost, for even a year! But for Sammy, the family had no other alternative left.  </w:t>
      </w:r>
    </w:p>
    <w:p w:rsidR="002F1E20" w:rsidRPr="002F1E20" w:rsidRDefault="002F1E20" w:rsidP="007C2501">
      <w:pPr>
        <w:spacing w:line="480" w:lineRule="auto"/>
        <w:ind w:firstLine="720"/>
        <w:rPr>
          <w:rFonts w:ascii="Times New Roman" w:hAnsi="Times New Roman" w:cs="Times New Roman"/>
          <w:sz w:val="24"/>
          <w:szCs w:val="24"/>
        </w:rPr>
      </w:pPr>
      <w:r w:rsidRPr="002F1E20">
        <w:rPr>
          <w:rFonts w:ascii="Times New Roman" w:hAnsi="Times New Roman" w:cs="Times New Roman"/>
          <w:sz w:val="24"/>
          <w:szCs w:val="24"/>
        </w:rPr>
        <w:t xml:space="preserve">Currently, Sammy is a happy, well-adjusted and popular seventh-grader. After his transformation, he easily fitted into the male gender. The quick and unnoticeable adjustment gets attributed to the fact that Sammy already regarded himself as male from his conception. It felt natural to have him among other male students who are in the school hockey team. At home, Sammy's and Smith's role are interchangeable. In retrospect, if my parents forced Sammy to retain the female gender they assigned him, he would not have grown to be a competitive male student. Despite the easiness at which Sammy is with his gender, my parents still feel anxious about Sammy's preceding developmental stages. </w:t>
      </w:r>
    </w:p>
    <w:p w:rsidR="002F1E20" w:rsidRPr="002F1E20" w:rsidRDefault="007C2501" w:rsidP="007C2501">
      <w:pPr>
        <w:spacing w:line="480" w:lineRule="auto"/>
        <w:jc w:val="center"/>
        <w:rPr>
          <w:rFonts w:ascii="Times New Roman" w:hAnsi="Times New Roman" w:cs="Times New Roman"/>
          <w:sz w:val="24"/>
          <w:szCs w:val="24"/>
        </w:rPr>
      </w:pPr>
      <w:r w:rsidRPr="002F1E20">
        <w:rPr>
          <w:rFonts w:ascii="Times New Roman" w:hAnsi="Times New Roman" w:cs="Times New Roman"/>
          <w:sz w:val="24"/>
          <w:szCs w:val="24"/>
        </w:rPr>
        <w:t xml:space="preserve">Biopsychosocial </w:t>
      </w:r>
      <w:r>
        <w:rPr>
          <w:rFonts w:ascii="Times New Roman" w:hAnsi="Times New Roman" w:cs="Times New Roman"/>
          <w:sz w:val="24"/>
          <w:szCs w:val="24"/>
        </w:rPr>
        <w:t>Framework o</w:t>
      </w:r>
      <w:r w:rsidRPr="002F1E20">
        <w:rPr>
          <w:rFonts w:ascii="Times New Roman" w:hAnsi="Times New Roman" w:cs="Times New Roman"/>
          <w:sz w:val="24"/>
          <w:szCs w:val="24"/>
        </w:rPr>
        <w:t>n Gender Dysphoria</w:t>
      </w:r>
    </w:p>
    <w:p w:rsidR="002F1E20" w:rsidRPr="002F1E20" w:rsidRDefault="002F1E20" w:rsidP="007C2501">
      <w:pPr>
        <w:spacing w:line="480" w:lineRule="auto"/>
        <w:ind w:firstLine="720"/>
        <w:rPr>
          <w:rFonts w:ascii="Times New Roman" w:hAnsi="Times New Roman" w:cs="Times New Roman"/>
          <w:sz w:val="24"/>
          <w:szCs w:val="24"/>
        </w:rPr>
      </w:pPr>
      <w:r w:rsidRPr="002F1E20">
        <w:rPr>
          <w:rFonts w:ascii="Times New Roman" w:hAnsi="Times New Roman" w:cs="Times New Roman"/>
          <w:sz w:val="24"/>
          <w:szCs w:val="24"/>
        </w:rPr>
        <w:t>Gender dysphoria is a conflicting condition between a person's physical or innate gender and that which he or she conforms with when undergoing developmental stages. People with gender dysphoria happen to uncomfortable with the gender assigned to them. When undergoing essential developmental stages, people with gender dysphoria get very uncomfortable with their bodies which requires them to undergo some medical procedures. When it comes to the assignment of the role, according to innate genders, people exhibiting gender dysphoria traits get very uncomfortable.</w:t>
      </w:r>
    </w:p>
    <w:p w:rsidR="002F1E20" w:rsidRPr="007C2501" w:rsidRDefault="002F1E20" w:rsidP="007C2501">
      <w:pPr>
        <w:spacing w:line="480" w:lineRule="auto"/>
        <w:rPr>
          <w:rFonts w:ascii="Times New Roman" w:hAnsi="Times New Roman" w:cs="Times New Roman"/>
          <w:b/>
          <w:sz w:val="24"/>
          <w:szCs w:val="24"/>
        </w:rPr>
      </w:pPr>
      <w:r w:rsidRPr="007C2501">
        <w:rPr>
          <w:rFonts w:ascii="Times New Roman" w:hAnsi="Times New Roman" w:cs="Times New Roman"/>
          <w:b/>
          <w:sz w:val="24"/>
          <w:szCs w:val="24"/>
        </w:rPr>
        <w:t xml:space="preserve">Biological </w:t>
      </w:r>
      <w:r w:rsidR="007C2501" w:rsidRPr="007C2501">
        <w:rPr>
          <w:rFonts w:ascii="Times New Roman" w:hAnsi="Times New Roman" w:cs="Times New Roman"/>
          <w:b/>
          <w:sz w:val="24"/>
          <w:szCs w:val="24"/>
        </w:rPr>
        <w:t>Factors</w:t>
      </w:r>
    </w:p>
    <w:p w:rsidR="002F1E20" w:rsidRPr="002F1E20" w:rsidRDefault="002F1E20" w:rsidP="007C2501">
      <w:pPr>
        <w:spacing w:line="480" w:lineRule="auto"/>
        <w:ind w:firstLine="720"/>
        <w:rPr>
          <w:rFonts w:ascii="Times New Roman" w:hAnsi="Times New Roman" w:cs="Times New Roman"/>
          <w:sz w:val="24"/>
          <w:szCs w:val="24"/>
        </w:rPr>
      </w:pPr>
      <w:r w:rsidRPr="002F1E20">
        <w:rPr>
          <w:rFonts w:ascii="Times New Roman" w:hAnsi="Times New Roman" w:cs="Times New Roman"/>
          <w:sz w:val="24"/>
          <w:szCs w:val="24"/>
        </w:rPr>
        <w:t xml:space="preserve">Temperature as a biological dimension gets measured through the physical activities of a child.  The propensity of intense physical energy expenditure and the proclivity of rough-tumble play is a sex-dimorphic character that gets linked to genetic and prenatal hormonal influence. In Sammy case, he was greatly involved in strenuous play activities that indicate a male nature. Girls with gender dysphoria have a higher activity level than control girls, while boys with a similar condition have a lower activity level than control girls. Activity level is a temperamental character that can get conceptualized. A girl with a higher activity level finds the behaviour of boys, on average, as more relatable with her temperamental style than the behaviours of girls. The associative character could lead to a greater association with boys regarding the sex-of-play preference. In Sammy's case, he preferred lining up with boys during physical education sessions in school. </w:t>
      </w:r>
    </w:p>
    <w:p w:rsidR="002F1E20" w:rsidRPr="007C2501" w:rsidRDefault="002F1E20" w:rsidP="007C2501">
      <w:pPr>
        <w:spacing w:line="480" w:lineRule="auto"/>
        <w:rPr>
          <w:rFonts w:ascii="Times New Roman" w:hAnsi="Times New Roman" w:cs="Times New Roman"/>
          <w:b/>
          <w:sz w:val="24"/>
          <w:szCs w:val="24"/>
        </w:rPr>
      </w:pPr>
      <w:r w:rsidRPr="007C2501">
        <w:rPr>
          <w:rFonts w:ascii="Times New Roman" w:hAnsi="Times New Roman" w:cs="Times New Roman"/>
          <w:b/>
          <w:sz w:val="24"/>
          <w:szCs w:val="24"/>
        </w:rPr>
        <w:t xml:space="preserve">Psychosocial </w:t>
      </w:r>
      <w:r w:rsidR="007C2501" w:rsidRPr="007C2501">
        <w:rPr>
          <w:rFonts w:ascii="Times New Roman" w:hAnsi="Times New Roman" w:cs="Times New Roman"/>
          <w:b/>
          <w:sz w:val="24"/>
          <w:szCs w:val="24"/>
        </w:rPr>
        <w:t>Factors</w:t>
      </w:r>
    </w:p>
    <w:p w:rsidR="002F1E20" w:rsidRPr="002F1E20" w:rsidRDefault="002F1E20" w:rsidP="007C2501">
      <w:pPr>
        <w:spacing w:line="480" w:lineRule="auto"/>
        <w:ind w:firstLine="720"/>
        <w:rPr>
          <w:rFonts w:ascii="Times New Roman" w:hAnsi="Times New Roman" w:cs="Times New Roman"/>
          <w:sz w:val="24"/>
          <w:szCs w:val="24"/>
        </w:rPr>
      </w:pPr>
      <w:r w:rsidRPr="002F1E20">
        <w:rPr>
          <w:rFonts w:ascii="Times New Roman" w:hAnsi="Times New Roman" w:cs="Times New Roman"/>
          <w:sz w:val="24"/>
          <w:szCs w:val="24"/>
        </w:rPr>
        <w:t xml:space="preserve">Psychosocial parameters contribute to the determination of a child's gender dysphoria condition. The initial response of parents to children with transgender behaviour is either encouraging or neutral. Parents view the early exhibits of transgender behaviours from their children as only a phase or fairly good character. For some parents, they seek clinical assistance when a phase in life gets reached. Sammy's parents decide to seek assistance when their transgender son was approaching puberty stage. Sammy' intense verbalization of preferring ale outfits to female as well as the reference of using male pronouns by his peers and environment made his parents more aware of his transgender character. Parental encouragement or neutrality of cross-gender behaviour gets viewed as a perpetuating factor. Sammy's parents were encouraging their son's transgender behaviour by providing him with male outfits as well as permitting his teachers to refer to him as a male student.  </w:t>
      </w:r>
    </w:p>
    <w:p w:rsidR="00042D0D" w:rsidRPr="002F1E20" w:rsidRDefault="00042D0D" w:rsidP="007C2501">
      <w:pPr>
        <w:spacing w:line="480" w:lineRule="auto"/>
        <w:rPr>
          <w:rFonts w:ascii="Times New Roman" w:hAnsi="Times New Roman" w:cs="Times New Roman"/>
          <w:sz w:val="24"/>
          <w:szCs w:val="24"/>
        </w:rPr>
      </w:pPr>
    </w:p>
    <w:sectPr w:rsidR="00042D0D" w:rsidRPr="002F1E20" w:rsidSect="007C25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FA4" w:rsidRDefault="00E54FA4" w:rsidP="007C2501">
      <w:pPr>
        <w:spacing w:after="0" w:line="240" w:lineRule="auto"/>
      </w:pPr>
      <w:r>
        <w:separator/>
      </w:r>
    </w:p>
  </w:endnote>
  <w:endnote w:type="continuationSeparator" w:id="0">
    <w:p w:rsidR="00E54FA4" w:rsidRDefault="00E54FA4" w:rsidP="007C2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FA4" w:rsidRDefault="00E54FA4" w:rsidP="007C2501">
      <w:pPr>
        <w:spacing w:after="0" w:line="240" w:lineRule="auto"/>
      </w:pPr>
      <w:r>
        <w:separator/>
      </w:r>
    </w:p>
  </w:footnote>
  <w:footnote w:type="continuationSeparator" w:id="0">
    <w:p w:rsidR="00E54FA4" w:rsidRDefault="00E54FA4" w:rsidP="007C25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2897350"/>
      <w:docPartObj>
        <w:docPartGallery w:val="Page Numbers (Top of Page)"/>
        <w:docPartUnique/>
      </w:docPartObj>
    </w:sdtPr>
    <w:sdtEndPr>
      <w:rPr>
        <w:noProof/>
      </w:rPr>
    </w:sdtEndPr>
    <w:sdtContent>
      <w:p w:rsidR="007C2501" w:rsidRPr="007C2501" w:rsidRDefault="007C2501" w:rsidP="007C2501">
        <w:pPr>
          <w:pStyle w:val="Header"/>
          <w:jc w:val="right"/>
          <w:rPr>
            <w:rFonts w:ascii="Times New Roman" w:hAnsi="Times New Roman" w:cs="Times New Roman"/>
            <w:sz w:val="24"/>
            <w:szCs w:val="24"/>
          </w:rPr>
        </w:pPr>
        <w:r w:rsidRPr="007C2501">
          <w:rPr>
            <w:rFonts w:ascii="Times New Roman" w:hAnsi="Times New Roman" w:cs="Times New Roman"/>
            <w:sz w:val="24"/>
            <w:szCs w:val="24"/>
          </w:rPr>
          <w:t>SEXUAL DYSFUNCTIONS AND GENDER DYSPHORIA</w:t>
        </w:r>
        <w:r w:rsidRPr="007C2501">
          <w:rPr>
            <w:rFonts w:ascii="Times New Roman" w:hAnsi="Times New Roman" w:cs="Times New Roman"/>
            <w:color w:val="73879C"/>
            <w:sz w:val="24"/>
            <w:szCs w:val="24"/>
            <w:shd w:val="clear" w:color="auto" w:fill="FFFFFF"/>
          </w:rPr>
          <w:t xml:space="preserve"> </w:t>
        </w:r>
        <w:r w:rsidRPr="007C2501">
          <w:rPr>
            <w:rFonts w:ascii="Times New Roman" w:hAnsi="Times New Roman" w:cs="Times New Roman"/>
            <w:color w:val="73879C"/>
            <w:sz w:val="24"/>
            <w:szCs w:val="24"/>
            <w:shd w:val="clear" w:color="auto" w:fill="FFFFFF"/>
          </w:rPr>
          <w:tab/>
        </w:r>
        <w:r w:rsidRPr="007C2501">
          <w:rPr>
            <w:rFonts w:ascii="Times New Roman" w:hAnsi="Times New Roman" w:cs="Times New Roman"/>
            <w:sz w:val="24"/>
            <w:szCs w:val="24"/>
          </w:rPr>
          <w:fldChar w:fldCharType="begin"/>
        </w:r>
        <w:r w:rsidRPr="007C2501">
          <w:rPr>
            <w:rFonts w:ascii="Times New Roman" w:hAnsi="Times New Roman" w:cs="Times New Roman"/>
            <w:sz w:val="24"/>
            <w:szCs w:val="24"/>
          </w:rPr>
          <w:instrText xml:space="preserve"> PAGE   \* MERGEFORMAT </w:instrText>
        </w:r>
        <w:r w:rsidRPr="007C2501">
          <w:rPr>
            <w:rFonts w:ascii="Times New Roman" w:hAnsi="Times New Roman" w:cs="Times New Roman"/>
            <w:sz w:val="24"/>
            <w:szCs w:val="24"/>
          </w:rPr>
          <w:fldChar w:fldCharType="separate"/>
        </w:r>
        <w:r w:rsidR="00956317">
          <w:rPr>
            <w:rFonts w:ascii="Times New Roman" w:hAnsi="Times New Roman" w:cs="Times New Roman"/>
            <w:noProof/>
            <w:sz w:val="24"/>
            <w:szCs w:val="24"/>
          </w:rPr>
          <w:t>2</w:t>
        </w:r>
        <w:r w:rsidRPr="007C250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501" w:rsidRPr="007C2501" w:rsidRDefault="007C2501" w:rsidP="007C2501">
    <w:pPr>
      <w:pStyle w:val="Header"/>
      <w:jc w:val="right"/>
      <w:rPr>
        <w:rFonts w:ascii="Times New Roman" w:hAnsi="Times New Roman" w:cs="Times New Roman"/>
        <w:sz w:val="24"/>
        <w:szCs w:val="24"/>
      </w:rPr>
    </w:pPr>
    <w:r w:rsidRPr="007C2501">
      <w:rPr>
        <w:rFonts w:ascii="Times New Roman" w:hAnsi="Times New Roman" w:cs="Times New Roman"/>
        <w:sz w:val="24"/>
        <w:szCs w:val="24"/>
      </w:rPr>
      <w:t xml:space="preserve">Running head: </w:t>
    </w:r>
    <w:r w:rsidRPr="007C2501">
      <w:rPr>
        <w:rFonts w:ascii="Times New Roman" w:hAnsi="Times New Roman" w:cs="Times New Roman"/>
        <w:color w:val="73879C"/>
        <w:sz w:val="24"/>
        <w:szCs w:val="24"/>
        <w:shd w:val="clear" w:color="auto" w:fill="FFFFFF"/>
      </w:rPr>
      <w:t> </w:t>
    </w:r>
    <w:r w:rsidRPr="007C2501">
      <w:rPr>
        <w:rFonts w:ascii="Times New Roman" w:hAnsi="Times New Roman" w:cs="Times New Roman"/>
        <w:sz w:val="24"/>
        <w:szCs w:val="24"/>
      </w:rPr>
      <w:t>SEXUAL DYSFUNCTIONS AND GENDER DYSPHORIA</w:t>
    </w:r>
    <w:r w:rsidRPr="007C2501">
      <w:rPr>
        <w:rFonts w:ascii="Times New Roman" w:hAnsi="Times New Roman" w:cs="Times New Roman"/>
        <w:sz w:val="24"/>
        <w:szCs w:val="24"/>
      </w:rPr>
      <w:tab/>
    </w:r>
    <w:r w:rsidRPr="007C2501">
      <w:rPr>
        <w:rFonts w:ascii="Times New Roman" w:hAnsi="Times New Roman" w:cs="Times New Roman"/>
        <w:color w:val="73879C"/>
        <w:sz w:val="24"/>
        <w:szCs w:val="24"/>
        <w:shd w:val="clear" w:color="auto" w:fill="FFFFFF"/>
      </w:rPr>
      <w:t xml:space="preserve"> </w:t>
    </w:r>
    <w:sdt>
      <w:sdtPr>
        <w:rPr>
          <w:rFonts w:ascii="Times New Roman" w:hAnsi="Times New Roman" w:cs="Times New Roman"/>
          <w:sz w:val="24"/>
          <w:szCs w:val="24"/>
        </w:rPr>
        <w:id w:val="-1143739794"/>
        <w:docPartObj>
          <w:docPartGallery w:val="Page Numbers (Top of Page)"/>
          <w:docPartUnique/>
        </w:docPartObj>
      </w:sdtPr>
      <w:sdtEndPr>
        <w:rPr>
          <w:noProof/>
        </w:rPr>
      </w:sdtEndPr>
      <w:sdtContent>
        <w:r w:rsidRPr="007C2501">
          <w:rPr>
            <w:rFonts w:ascii="Times New Roman" w:hAnsi="Times New Roman" w:cs="Times New Roman"/>
            <w:sz w:val="24"/>
            <w:szCs w:val="24"/>
          </w:rPr>
          <w:fldChar w:fldCharType="begin"/>
        </w:r>
        <w:r w:rsidRPr="007C2501">
          <w:rPr>
            <w:rFonts w:ascii="Times New Roman" w:hAnsi="Times New Roman" w:cs="Times New Roman"/>
            <w:sz w:val="24"/>
            <w:szCs w:val="24"/>
          </w:rPr>
          <w:instrText xml:space="preserve"> PAGE   \* MERGEFORMAT </w:instrText>
        </w:r>
        <w:r w:rsidRPr="007C2501">
          <w:rPr>
            <w:rFonts w:ascii="Times New Roman" w:hAnsi="Times New Roman" w:cs="Times New Roman"/>
            <w:sz w:val="24"/>
            <w:szCs w:val="24"/>
          </w:rPr>
          <w:fldChar w:fldCharType="separate"/>
        </w:r>
        <w:r w:rsidR="00E54FA4">
          <w:rPr>
            <w:rFonts w:ascii="Times New Roman" w:hAnsi="Times New Roman" w:cs="Times New Roman"/>
            <w:noProof/>
            <w:sz w:val="24"/>
            <w:szCs w:val="24"/>
          </w:rPr>
          <w:t>1</w:t>
        </w:r>
        <w:r w:rsidRPr="007C250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811"/>
    <w:rsid w:val="000414B8"/>
    <w:rsid w:val="00042D0D"/>
    <w:rsid w:val="000B11F6"/>
    <w:rsid w:val="000E518B"/>
    <w:rsid w:val="000F07CD"/>
    <w:rsid w:val="00102710"/>
    <w:rsid w:val="002105EE"/>
    <w:rsid w:val="00227D8B"/>
    <w:rsid w:val="002B1F40"/>
    <w:rsid w:val="002D4827"/>
    <w:rsid w:val="002F1E20"/>
    <w:rsid w:val="003404E5"/>
    <w:rsid w:val="004A550E"/>
    <w:rsid w:val="005F217B"/>
    <w:rsid w:val="0067741A"/>
    <w:rsid w:val="006C217B"/>
    <w:rsid w:val="007515F0"/>
    <w:rsid w:val="00761767"/>
    <w:rsid w:val="007C2501"/>
    <w:rsid w:val="00956317"/>
    <w:rsid w:val="009732D1"/>
    <w:rsid w:val="00A550D4"/>
    <w:rsid w:val="00BF2B54"/>
    <w:rsid w:val="00DB2651"/>
    <w:rsid w:val="00E54FA4"/>
    <w:rsid w:val="00E612A3"/>
    <w:rsid w:val="00EC0FB9"/>
    <w:rsid w:val="00EC5811"/>
    <w:rsid w:val="00F04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2D0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2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501"/>
  </w:style>
  <w:style w:type="paragraph" w:styleId="Footer">
    <w:name w:val="footer"/>
    <w:basedOn w:val="Normal"/>
    <w:link w:val="FooterChar"/>
    <w:uiPriority w:val="99"/>
    <w:unhideWhenUsed/>
    <w:rsid w:val="007C2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5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2D0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2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501"/>
  </w:style>
  <w:style w:type="paragraph" w:styleId="Footer">
    <w:name w:val="footer"/>
    <w:basedOn w:val="Normal"/>
    <w:link w:val="FooterChar"/>
    <w:uiPriority w:val="99"/>
    <w:unhideWhenUsed/>
    <w:rsid w:val="007C2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411160">
      <w:bodyDiv w:val="1"/>
      <w:marLeft w:val="0"/>
      <w:marRight w:val="0"/>
      <w:marTop w:val="0"/>
      <w:marBottom w:val="0"/>
      <w:divBdr>
        <w:top w:val="none" w:sz="0" w:space="0" w:color="auto"/>
        <w:left w:val="none" w:sz="0" w:space="0" w:color="auto"/>
        <w:bottom w:val="none" w:sz="0" w:space="0" w:color="auto"/>
        <w:right w:val="none" w:sz="0" w:space="0" w:color="auto"/>
      </w:divBdr>
    </w:div>
    <w:div w:id="168959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2020-07-20T19:10:00Z</dcterms:created>
  <dcterms:modified xsi:type="dcterms:W3CDTF">2020-07-20T19:10:00Z</dcterms:modified>
</cp:coreProperties>
</file>