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85A" w:rsidRDefault="00F4685A" w:rsidP="00F4685A">
      <w:pPr>
        <w:spacing w:line="480" w:lineRule="auto"/>
        <w:jc w:val="center"/>
        <w:rPr>
          <w:rFonts w:ascii="Times New Roman" w:hAnsi="Times New Roman" w:cs="Times New Roman"/>
          <w:sz w:val="24"/>
          <w:szCs w:val="24"/>
        </w:rPr>
      </w:pPr>
    </w:p>
    <w:p w:rsidR="00F4685A" w:rsidRDefault="00F4685A" w:rsidP="00F4685A">
      <w:pPr>
        <w:spacing w:line="480" w:lineRule="auto"/>
        <w:jc w:val="center"/>
        <w:rPr>
          <w:rFonts w:ascii="Times New Roman" w:hAnsi="Times New Roman" w:cs="Times New Roman"/>
          <w:sz w:val="24"/>
          <w:szCs w:val="24"/>
        </w:rPr>
      </w:pPr>
    </w:p>
    <w:p w:rsidR="00F4685A" w:rsidRDefault="00F4685A" w:rsidP="00F4685A">
      <w:pPr>
        <w:spacing w:line="480" w:lineRule="auto"/>
        <w:jc w:val="center"/>
        <w:rPr>
          <w:rFonts w:ascii="Times New Roman" w:hAnsi="Times New Roman" w:cs="Times New Roman"/>
          <w:sz w:val="24"/>
          <w:szCs w:val="24"/>
        </w:rPr>
      </w:pPr>
    </w:p>
    <w:p w:rsidR="00F4685A" w:rsidRDefault="00F4685A" w:rsidP="00F4685A">
      <w:pPr>
        <w:spacing w:line="480" w:lineRule="auto"/>
        <w:jc w:val="center"/>
        <w:rPr>
          <w:rFonts w:ascii="Times New Roman" w:hAnsi="Times New Roman" w:cs="Times New Roman"/>
          <w:sz w:val="24"/>
          <w:szCs w:val="24"/>
        </w:rPr>
      </w:pPr>
    </w:p>
    <w:p w:rsidR="00F4685A" w:rsidRDefault="00F4685A" w:rsidP="00F4685A">
      <w:pPr>
        <w:spacing w:line="480" w:lineRule="auto"/>
        <w:jc w:val="center"/>
        <w:rPr>
          <w:rFonts w:ascii="Times New Roman" w:hAnsi="Times New Roman" w:cs="Times New Roman"/>
          <w:sz w:val="24"/>
          <w:szCs w:val="24"/>
        </w:rPr>
      </w:pPr>
    </w:p>
    <w:p w:rsidR="00F4685A" w:rsidRDefault="00F4685A" w:rsidP="00F4685A">
      <w:pPr>
        <w:spacing w:line="480" w:lineRule="auto"/>
        <w:jc w:val="center"/>
        <w:rPr>
          <w:rFonts w:ascii="Times New Roman" w:hAnsi="Times New Roman" w:cs="Times New Roman"/>
          <w:sz w:val="24"/>
          <w:szCs w:val="24"/>
        </w:rPr>
      </w:pPr>
    </w:p>
    <w:p w:rsidR="00F4685A" w:rsidRDefault="00F4685A" w:rsidP="00F4685A">
      <w:pPr>
        <w:spacing w:line="480" w:lineRule="auto"/>
        <w:jc w:val="center"/>
        <w:rPr>
          <w:rFonts w:ascii="Times New Roman" w:hAnsi="Times New Roman" w:cs="Times New Roman"/>
          <w:sz w:val="24"/>
          <w:szCs w:val="24"/>
        </w:rPr>
      </w:pPr>
    </w:p>
    <w:p w:rsidR="00F4685A" w:rsidRDefault="00F4685A" w:rsidP="00F4685A">
      <w:pPr>
        <w:spacing w:line="480" w:lineRule="auto"/>
        <w:jc w:val="center"/>
        <w:rPr>
          <w:rFonts w:ascii="Times New Roman" w:hAnsi="Times New Roman" w:cs="Times New Roman"/>
          <w:sz w:val="24"/>
          <w:szCs w:val="24"/>
        </w:rPr>
      </w:pPr>
    </w:p>
    <w:p w:rsidR="00F4685A" w:rsidRPr="00F4685A" w:rsidRDefault="00F4685A" w:rsidP="00F4685A">
      <w:pPr>
        <w:spacing w:line="480" w:lineRule="auto"/>
        <w:jc w:val="center"/>
        <w:rPr>
          <w:rFonts w:ascii="Times New Roman" w:hAnsi="Times New Roman" w:cs="Times New Roman"/>
          <w:sz w:val="24"/>
          <w:szCs w:val="24"/>
        </w:rPr>
      </w:pPr>
      <w:r w:rsidRPr="00F4685A">
        <w:rPr>
          <w:rFonts w:ascii="Times New Roman" w:hAnsi="Times New Roman" w:cs="Times New Roman"/>
          <w:sz w:val="24"/>
          <w:szCs w:val="24"/>
        </w:rPr>
        <w:t>Singapore (SG, SGP)</w:t>
      </w:r>
    </w:p>
    <w:p w:rsidR="00F4685A" w:rsidRDefault="00F4685A" w:rsidP="00F4685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4685A" w:rsidRDefault="00F4685A" w:rsidP="00F468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4685A" w:rsidRDefault="00F4685A" w:rsidP="00F4685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4685A" w:rsidRDefault="00F4685A" w:rsidP="00F4685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4685A" w:rsidRDefault="00F4685A" w:rsidP="00F468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Singapore (SG, SGP)</w:t>
      </w:r>
    </w:p>
    <w:p w:rsidR="00B43581" w:rsidRPr="00F4685A" w:rsidRDefault="00187DE6" w:rsidP="00F4685A">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assigned country</w:t>
      </w:r>
      <w:r w:rsidR="0040577B" w:rsidRPr="00F4685A">
        <w:rPr>
          <w:rFonts w:ascii="Times New Roman" w:hAnsi="Times New Roman" w:cs="Times New Roman"/>
          <w:sz w:val="24"/>
          <w:szCs w:val="24"/>
        </w:rPr>
        <w:t xml:space="preserve"> is Singapore. The Singapore Dollar is the currency in Singapore (SG, SGP). Based </w:t>
      </w:r>
      <w:r w:rsidR="00B43581" w:rsidRPr="00F4685A">
        <w:rPr>
          <w:rFonts w:ascii="Times New Roman" w:hAnsi="Times New Roman" w:cs="Times New Roman"/>
          <w:sz w:val="24"/>
          <w:szCs w:val="24"/>
        </w:rPr>
        <w:t>on the exchange rate of Friday 5 October 2018, 1</w:t>
      </w:r>
      <w:r w:rsidR="003077EE">
        <w:rPr>
          <w:rFonts w:ascii="Times New Roman" w:hAnsi="Times New Roman" w:cs="Times New Roman"/>
          <w:sz w:val="24"/>
          <w:szCs w:val="24"/>
        </w:rPr>
        <w:t xml:space="preserve"> U.S. Dollar was exchanged with</w:t>
      </w:r>
      <w:r w:rsidR="00B43581" w:rsidRPr="00F4685A">
        <w:rPr>
          <w:rFonts w:ascii="Times New Roman" w:hAnsi="Times New Roman" w:cs="Times New Roman"/>
          <w:sz w:val="24"/>
          <w:szCs w:val="24"/>
        </w:rPr>
        <w:t xml:space="preserve"> 1.3817 Singapore Dollars.</w:t>
      </w:r>
      <w:r w:rsidR="008776F1" w:rsidRPr="00F4685A">
        <w:rPr>
          <w:rFonts w:ascii="Times New Roman" w:hAnsi="Times New Roman" w:cs="Times New Roman"/>
          <w:sz w:val="24"/>
          <w:szCs w:val="24"/>
        </w:rPr>
        <w:t xml:space="preserve"> However, the SGD have not been stable hence changing over the years. </w:t>
      </w:r>
    </w:p>
    <w:p w:rsidR="00B43581" w:rsidRPr="00F4685A" w:rsidRDefault="00B43581" w:rsidP="00F4685A">
      <w:pPr>
        <w:spacing w:line="480" w:lineRule="auto"/>
        <w:rPr>
          <w:rFonts w:ascii="Times New Roman" w:hAnsi="Times New Roman" w:cs="Times New Roman"/>
          <w:sz w:val="24"/>
          <w:szCs w:val="24"/>
        </w:rPr>
      </w:pPr>
      <w:r w:rsidRPr="00F4685A">
        <w:rPr>
          <w:rFonts w:ascii="Times New Roman" w:hAnsi="Times New Roman" w:cs="Times New Roman"/>
          <w:sz w:val="24"/>
          <w:szCs w:val="24"/>
        </w:rPr>
        <w:t>Singapore-Singapore Dollar</w:t>
      </w:r>
    </w:p>
    <w:p w:rsidR="003A4EB4" w:rsidRPr="003077EE" w:rsidRDefault="00B43581" w:rsidP="00F4685A">
      <w:pPr>
        <w:spacing w:line="480" w:lineRule="auto"/>
        <w:rPr>
          <w:rFonts w:ascii="Times New Roman" w:hAnsi="Times New Roman" w:cs="Times New Roman"/>
          <w:b/>
          <w:sz w:val="24"/>
          <w:szCs w:val="24"/>
        </w:rPr>
      </w:pPr>
      <w:r w:rsidRPr="003077EE">
        <w:rPr>
          <w:rFonts w:ascii="Times New Roman" w:hAnsi="Times New Roman" w:cs="Times New Roman"/>
          <w:b/>
          <w:sz w:val="24"/>
          <w:szCs w:val="24"/>
        </w:rPr>
        <w:t xml:space="preserve">Month   Year   Rate </w:t>
      </w:r>
    </w:p>
    <w:p w:rsidR="00B43581" w:rsidRPr="00F4685A" w:rsidRDefault="000935A3" w:rsidP="00F4685A">
      <w:pPr>
        <w:spacing w:line="480" w:lineRule="auto"/>
        <w:rPr>
          <w:rFonts w:ascii="Times New Roman" w:hAnsi="Times New Roman" w:cs="Times New Roman"/>
          <w:sz w:val="24"/>
          <w:szCs w:val="24"/>
        </w:rPr>
      </w:pPr>
      <w:r w:rsidRPr="00F4685A">
        <w:rPr>
          <w:rFonts w:ascii="Times New Roman" w:hAnsi="Times New Roman" w:cs="Times New Roman"/>
          <w:sz w:val="24"/>
          <w:szCs w:val="24"/>
        </w:rPr>
        <w:t>January 2014   1.41</w:t>
      </w:r>
    </w:p>
    <w:p w:rsidR="000935A3" w:rsidRPr="00F4685A" w:rsidRDefault="000935A3" w:rsidP="00F4685A">
      <w:pPr>
        <w:spacing w:line="480" w:lineRule="auto"/>
        <w:rPr>
          <w:rFonts w:ascii="Times New Roman" w:hAnsi="Times New Roman" w:cs="Times New Roman"/>
          <w:sz w:val="24"/>
          <w:szCs w:val="24"/>
        </w:rPr>
      </w:pPr>
      <w:r w:rsidRPr="00F4685A">
        <w:rPr>
          <w:rFonts w:ascii="Times New Roman" w:hAnsi="Times New Roman" w:cs="Times New Roman"/>
          <w:sz w:val="24"/>
          <w:szCs w:val="24"/>
        </w:rPr>
        <w:t>January 2015   1.45</w:t>
      </w:r>
    </w:p>
    <w:p w:rsidR="000935A3" w:rsidRPr="00F4685A" w:rsidRDefault="000935A3" w:rsidP="00F4685A">
      <w:pPr>
        <w:spacing w:line="480" w:lineRule="auto"/>
        <w:rPr>
          <w:rFonts w:ascii="Times New Roman" w:hAnsi="Times New Roman" w:cs="Times New Roman"/>
          <w:sz w:val="24"/>
          <w:szCs w:val="24"/>
        </w:rPr>
      </w:pPr>
      <w:r w:rsidRPr="00F4685A">
        <w:rPr>
          <w:rFonts w:ascii="Times New Roman" w:hAnsi="Times New Roman" w:cs="Times New Roman"/>
          <w:sz w:val="24"/>
          <w:szCs w:val="24"/>
        </w:rPr>
        <w:t>January 2016   1.36</w:t>
      </w:r>
    </w:p>
    <w:p w:rsidR="000935A3" w:rsidRPr="00F4685A" w:rsidRDefault="000935A3" w:rsidP="00F4685A">
      <w:pPr>
        <w:spacing w:line="480" w:lineRule="auto"/>
        <w:rPr>
          <w:rFonts w:ascii="Times New Roman" w:hAnsi="Times New Roman" w:cs="Times New Roman"/>
          <w:sz w:val="24"/>
          <w:szCs w:val="24"/>
        </w:rPr>
      </w:pPr>
      <w:r w:rsidRPr="00F4685A">
        <w:rPr>
          <w:rFonts w:ascii="Times New Roman" w:hAnsi="Times New Roman" w:cs="Times New Roman"/>
          <w:sz w:val="24"/>
          <w:szCs w:val="24"/>
        </w:rPr>
        <w:t>January 2017   1.38</w:t>
      </w:r>
    </w:p>
    <w:p w:rsidR="000935A3" w:rsidRPr="00F4685A" w:rsidRDefault="000935A3" w:rsidP="00F4685A">
      <w:pPr>
        <w:spacing w:line="480" w:lineRule="auto"/>
        <w:rPr>
          <w:rFonts w:ascii="Times New Roman" w:hAnsi="Times New Roman" w:cs="Times New Roman"/>
          <w:sz w:val="24"/>
          <w:szCs w:val="24"/>
        </w:rPr>
      </w:pPr>
      <w:r w:rsidRPr="00F4685A">
        <w:rPr>
          <w:rFonts w:ascii="Times New Roman" w:hAnsi="Times New Roman" w:cs="Times New Roman"/>
          <w:sz w:val="24"/>
          <w:szCs w:val="24"/>
        </w:rPr>
        <w:t>January 2018   1.38</w:t>
      </w:r>
    </w:p>
    <w:p w:rsidR="00F4685A" w:rsidRPr="00F4685A" w:rsidRDefault="00F4685A" w:rsidP="003077EE">
      <w:pPr>
        <w:spacing w:line="480" w:lineRule="auto"/>
        <w:ind w:firstLine="720"/>
        <w:rPr>
          <w:rFonts w:ascii="Times New Roman" w:hAnsi="Times New Roman" w:cs="Times New Roman"/>
          <w:sz w:val="24"/>
          <w:szCs w:val="24"/>
        </w:rPr>
      </w:pPr>
      <w:r w:rsidRPr="00F4685A">
        <w:rPr>
          <w:rFonts w:ascii="Times New Roman" w:hAnsi="Times New Roman" w:cs="Times New Roman"/>
          <w:sz w:val="24"/>
          <w:szCs w:val="24"/>
        </w:rPr>
        <w:t>The current exchange trends have a significant influence on how the United States handle</w:t>
      </w:r>
      <w:r w:rsidR="003077EE">
        <w:rPr>
          <w:rFonts w:ascii="Times New Roman" w:hAnsi="Times New Roman" w:cs="Times New Roman"/>
          <w:sz w:val="24"/>
          <w:szCs w:val="24"/>
        </w:rPr>
        <w:t>s its exports. First, a strong</w:t>
      </w:r>
      <w:r w:rsidRPr="00F4685A">
        <w:rPr>
          <w:rFonts w:ascii="Times New Roman" w:hAnsi="Times New Roman" w:cs="Times New Roman"/>
          <w:sz w:val="24"/>
          <w:szCs w:val="24"/>
        </w:rPr>
        <w:t xml:space="preserve"> Sin</w:t>
      </w:r>
      <w:r w:rsidR="003077EE">
        <w:rPr>
          <w:rFonts w:ascii="Times New Roman" w:hAnsi="Times New Roman" w:cs="Times New Roman"/>
          <w:sz w:val="24"/>
          <w:szCs w:val="24"/>
        </w:rPr>
        <w:t>gapore dollar will tend to make</w:t>
      </w:r>
      <w:r w:rsidRPr="00F4685A">
        <w:rPr>
          <w:rFonts w:ascii="Times New Roman" w:hAnsi="Times New Roman" w:cs="Times New Roman"/>
          <w:sz w:val="24"/>
          <w:szCs w:val="24"/>
        </w:rPr>
        <w:t xml:space="preserve"> imports cheaper. This is because Singapore is the world’s 14th largest exporter and 15th largest importer (Tran, 2018). For that reason, the fact that the Sing</w:t>
      </w:r>
      <w:r w:rsidR="003077EE">
        <w:rPr>
          <w:rFonts w:ascii="Times New Roman" w:hAnsi="Times New Roman" w:cs="Times New Roman"/>
          <w:sz w:val="24"/>
          <w:szCs w:val="24"/>
        </w:rPr>
        <w:t>apore currency is strong</w:t>
      </w:r>
      <w:r w:rsidRPr="00F4685A">
        <w:rPr>
          <w:rFonts w:ascii="Times New Roman" w:hAnsi="Times New Roman" w:cs="Times New Roman"/>
          <w:sz w:val="24"/>
          <w:szCs w:val="24"/>
        </w:rPr>
        <w:t xml:space="preserve"> makes the imports cheaper. This implies that the citizens of Singapore will be in a position to spend less money on foreign goods which means that a higher standard of living will be experienced. Since Singapore is a big importer, this can cause inflation rates, especially on a weak currency. Concerning the imports, the United States will benefit importing products from Singapore since it is one of the largest importers. As </w:t>
      </w:r>
      <w:r w:rsidR="003077EE">
        <w:rPr>
          <w:rFonts w:ascii="Times New Roman" w:hAnsi="Times New Roman" w:cs="Times New Roman"/>
          <w:sz w:val="24"/>
          <w:szCs w:val="24"/>
        </w:rPr>
        <w:t xml:space="preserve">a result, this will </w:t>
      </w:r>
      <w:r w:rsidR="00187DE6">
        <w:rPr>
          <w:rFonts w:ascii="Times New Roman" w:hAnsi="Times New Roman" w:cs="Times New Roman"/>
          <w:sz w:val="24"/>
          <w:szCs w:val="24"/>
        </w:rPr>
        <w:t xml:space="preserve">be </w:t>
      </w:r>
      <w:r w:rsidR="003077EE">
        <w:rPr>
          <w:rFonts w:ascii="Times New Roman" w:hAnsi="Times New Roman" w:cs="Times New Roman"/>
          <w:sz w:val="24"/>
          <w:szCs w:val="24"/>
        </w:rPr>
        <w:t>of benefit to both</w:t>
      </w:r>
      <w:r w:rsidRPr="00F4685A">
        <w:rPr>
          <w:rFonts w:ascii="Times New Roman" w:hAnsi="Times New Roman" w:cs="Times New Roman"/>
          <w:sz w:val="24"/>
          <w:szCs w:val="24"/>
        </w:rPr>
        <w:t xml:space="preserve"> countries since Singapore will get revenue while the US gains with diverse products. </w:t>
      </w:r>
    </w:p>
    <w:p w:rsidR="00F4685A" w:rsidRPr="00F4685A" w:rsidRDefault="00F4685A" w:rsidP="003077EE">
      <w:pPr>
        <w:spacing w:line="480" w:lineRule="auto"/>
        <w:ind w:firstLine="720"/>
        <w:rPr>
          <w:rFonts w:ascii="Times New Roman" w:hAnsi="Times New Roman" w:cs="Times New Roman"/>
          <w:sz w:val="24"/>
          <w:szCs w:val="24"/>
        </w:rPr>
      </w:pPr>
      <w:r w:rsidRPr="00F4685A">
        <w:rPr>
          <w:rFonts w:ascii="Times New Roman" w:hAnsi="Times New Roman" w:cs="Times New Roman"/>
          <w:sz w:val="24"/>
          <w:szCs w:val="24"/>
        </w:rPr>
        <w:lastRenderedPageBreak/>
        <w:t>Again, the Singapore dollar continues to fall, and it is near giving up all gain that it has achieved in 2018. In April, the Singapore dollar fell to 1.3348 from 1.3317 (Fabling &amp; Sanderson, 2015). This makes the SGD weak especially when it is compared with the US dollar. In other words, the SGD is depreciating thus getting a lot of pressure out of its inconsistency. As a result, the economy is affected as a result of inflation. High inflation rates discourage business people since all the profits are dusted</w:t>
      </w:r>
      <w:r w:rsidR="00187DE6">
        <w:rPr>
          <w:rFonts w:ascii="Times New Roman" w:hAnsi="Times New Roman" w:cs="Times New Roman"/>
          <w:sz w:val="24"/>
          <w:szCs w:val="24"/>
        </w:rPr>
        <w:t xml:space="preserve"> by the losses. Also, trade is</w:t>
      </w:r>
      <w:r w:rsidRPr="00F4685A">
        <w:rPr>
          <w:rFonts w:ascii="Times New Roman" w:hAnsi="Times New Roman" w:cs="Times New Roman"/>
          <w:sz w:val="24"/>
          <w:szCs w:val="24"/>
        </w:rPr>
        <w:t xml:space="preserve"> hindered because investors are not motivated to continue with business. I</w:t>
      </w:r>
      <w:r w:rsidR="003077EE">
        <w:rPr>
          <w:rFonts w:ascii="Times New Roman" w:hAnsi="Times New Roman" w:cs="Times New Roman"/>
          <w:sz w:val="24"/>
          <w:szCs w:val="24"/>
        </w:rPr>
        <w:t>n regards to doing business</w:t>
      </w:r>
      <w:r w:rsidRPr="00F4685A">
        <w:rPr>
          <w:rFonts w:ascii="Times New Roman" w:hAnsi="Times New Roman" w:cs="Times New Roman"/>
          <w:sz w:val="24"/>
          <w:szCs w:val="24"/>
        </w:rPr>
        <w:t xml:space="preserve"> between Singapore and the US, this might not be beneficial</w:t>
      </w:r>
      <w:r w:rsidR="003077EE">
        <w:rPr>
          <w:rFonts w:ascii="Times New Roman" w:hAnsi="Times New Roman" w:cs="Times New Roman"/>
          <w:sz w:val="24"/>
          <w:szCs w:val="24"/>
        </w:rPr>
        <w:t xml:space="preserve"> if the SGD is weak</w:t>
      </w:r>
      <w:r w:rsidRPr="00F4685A">
        <w:rPr>
          <w:rFonts w:ascii="Times New Roman" w:hAnsi="Times New Roman" w:cs="Times New Roman"/>
          <w:sz w:val="24"/>
          <w:szCs w:val="24"/>
        </w:rPr>
        <w:t>. Trade between the two countries becomes successful and profitable as they are gaining. One nation may gain with revenue while the other one gets a variety of products. Therefore, the high inflation rates will discourage investors from the US since the market is not stable for investment.</w:t>
      </w:r>
    </w:p>
    <w:p w:rsidR="003077EE" w:rsidRDefault="003077EE" w:rsidP="00F4685A">
      <w:pPr>
        <w:spacing w:line="480" w:lineRule="auto"/>
        <w:rPr>
          <w:rFonts w:ascii="Times New Roman" w:hAnsi="Times New Roman" w:cs="Times New Roman"/>
          <w:sz w:val="24"/>
          <w:szCs w:val="24"/>
        </w:rPr>
      </w:pPr>
    </w:p>
    <w:p w:rsidR="003077EE" w:rsidRDefault="003077EE" w:rsidP="00F4685A">
      <w:pPr>
        <w:spacing w:line="480" w:lineRule="auto"/>
        <w:rPr>
          <w:rFonts w:ascii="Times New Roman" w:hAnsi="Times New Roman" w:cs="Times New Roman"/>
          <w:sz w:val="24"/>
          <w:szCs w:val="24"/>
        </w:rPr>
      </w:pPr>
    </w:p>
    <w:p w:rsidR="003077EE" w:rsidRDefault="003077EE" w:rsidP="00F4685A">
      <w:pPr>
        <w:spacing w:line="480" w:lineRule="auto"/>
        <w:rPr>
          <w:rFonts w:ascii="Times New Roman" w:hAnsi="Times New Roman" w:cs="Times New Roman"/>
          <w:sz w:val="24"/>
          <w:szCs w:val="24"/>
        </w:rPr>
      </w:pPr>
    </w:p>
    <w:p w:rsidR="003077EE" w:rsidRDefault="003077EE" w:rsidP="00F4685A">
      <w:pPr>
        <w:spacing w:line="480" w:lineRule="auto"/>
        <w:rPr>
          <w:rFonts w:ascii="Times New Roman" w:hAnsi="Times New Roman" w:cs="Times New Roman"/>
          <w:sz w:val="24"/>
          <w:szCs w:val="24"/>
        </w:rPr>
      </w:pPr>
    </w:p>
    <w:p w:rsidR="003077EE" w:rsidRDefault="003077EE" w:rsidP="00F4685A">
      <w:pPr>
        <w:spacing w:line="480" w:lineRule="auto"/>
        <w:rPr>
          <w:rFonts w:ascii="Times New Roman" w:hAnsi="Times New Roman" w:cs="Times New Roman"/>
          <w:sz w:val="24"/>
          <w:szCs w:val="24"/>
        </w:rPr>
      </w:pPr>
    </w:p>
    <w:p w:rsidR="003077EE" w:rsidRDefault="003077EE" w:rsidP="00F4685A">
      <w:pPr>
        <w:spacing w:line="480" w:lineRule="auto"/>
        <w:rPr>
          <w:rFonts w:ascii="Times New Roman" w:hAnsi="Times New Roman" w:cs="Times New Roman"/>
          <w:sz w:val="24"/>
          <w:szCs w:val="24"/>
        </w:rPr>
      </w:pPr>
    </w:p>
    <w:p w:rsidR="003077EE" w:rsidRDefault="003077EE" w:rsidP="00F4685A">
      <w:pPr>
        <w:spacing w:line="480" w:lineRule="auto"/>
        <w:rPr>
          <w:rFonts w:ascii="Times New Roman" w:hAnsi="Times New Roman" w:cs="Times New Roman"/>
          <w:sz w:val="24"/>
          <w:szCs w:val="24"/>
        </w:rPr>
      </w:pPr>
    </w:p>
    <w:p w:rsidR="003077EE" w:rsidRDefault="003077EE" w:rsidP="00F4685A">
      <w:pPr>
        <w:spacing w:line="480" w:lineRule="auto"/>
        <w:rPr>
          <w:rFonts w:ascii="Times New Roman" w:hAnsi="Times New Roman" w:cs="Times New Roman"/>
          <w:sz w:val="24"/>
          <w:szCs w:val="24"/>
        </w:rPr>
      </w:pPr>
    </w:p>
    <w:p w:rsidR="003077EE" w:rsidRDefault="003077EE" w:rsidP="00F4685A">
      <w:pPr>
        <w:spacing w:line="480" w:lineRule="auto"/>
        <w:rPr>
          <w:rFonts w:ascii="Times New Roman" w:hAnsi="Times New Roman" w:cs="Times New Roman"/>
          <w:sz w:val="24"/>
          <w:szCs w:val="24"/>
        </w:rPr>
      </w:pPr>
    </w:p>
    <w:p w:rsidR="003077EE" w:rsidRDefault="003077EE" w:rsidP="00F4685A">
      <w:pPr>
        <w:spacing w:line="480" w:lineRule="auto"/>
        <w:rPr>
          <w:rFonts w:ascii="Times New Roman" w:hAnsi="Times New Roman" w:cs="Times New Roman"/>
          <w:sz w:val="24"/>
          <w:szCs w:val="24"/>
        </w:rPr>
      </w:pPr>
    </w:p>
    <w:p w:rsidR="003077EE" w:rsidRDefault="008776F1" w:rsidP="003077EE">
      <w:pPr>
        <w:spacing w:line="480" w:lineRule="auto"/>
        <w:jc w:val="center"/>
        <w:rPr>
          <w:rFonts w:ascii="Times New Roman" w:hAnsi="Times New Roman" w:cs="Times New Roman"/>
          <w:sz w:val="24"/>
          <w:szCs w:val="24"/>
        </w:rPr>
      </w:pPr>
      <w:r w:rsidRPr="00F4685A">
        <w:rPr>
          <w:rFonts w:ascii="Times New Roman" w:hAnsi="Times New Roman" w:cs="Times New Roman"/>
          <w:sz w:val="24"/>
          <w:szCs w:val="24"/>
        </w:rPr>
        <w:lastRenderedPageBreak/>
        <w:t>References</w:t>
      </w:r>
    </w:p>
    <w:p w:rsidR="003077EE" w:rsidRPr="00F4685A" w:rsidRDefault="003077EE" w:rsidP="003077EE">
      <w:pPr>
        <w:spacing w:line="480" w:lineRule="auto"/>
        <w:ind w:left="720" w:hanging="720"/>
        <w:rPr>
          <w:rFonts w:ascii="Times New Roman" w:hAnsi="Times New Roman" w:cs="Times New Roman"/>
          <w:sz w:val="24"/>
          <w:szCs w:val="24"/>
        </w:rPr>
      </w:pPr>
      <w:r w:rsidRPr="00F4685A">
        <w:rPr>
          <w:rFonts w:ascii="Times New Roman" w:hAnsi="Times New Roman" w:cs="Times New Roman"/>
          <w:sz w:val="24"/>
          <w:szCs w:val="24"/>
        </w:rPr>
        <w:t>Fabling, R., &amp; Sanderson, L. (2015). Export Performance, Invoice Currency and Heterogeneous Exchange Rate Pass</w:t>
      </w:r>
      <w:r w:rsidRPr="00F4685A">
        <w:rPr>
          <w:rFonts w:ascii="Cambria Math" w:hAnsi="Cambria Math" w:cs="Cambria Math"/>
          <w:sz w:val="24"/>
          <w:szCs w:val="24"/>
        </w:rPr>
        <w:t>‐</w:t>
      </w:r>
      <w:r w:rsidRPr="00F4685A">
        <w:rPr>
          <w:rFonts w:ascii="Times New Roman" w:hAnsi="Times New Roman" w:cs="Times New Roman"/>
          <w:sz w:val="24"/>
          <w:szCs w:val="24"/>
        </w:rPr>
        <w:t>through. </w:t>
      </w:r>
      <w:r w:rsidRPr="00F4685A">
        <w:rPr>
          <w:rFonts w:ascii="Times New Roman" w:hAnsi="Times New Roman" w:cs="Times New Roman"/>
          <w:i/>
          <w:iCs/>
          <w:sz w:val="24"/>
          <w:szCs w:val="24"/>
        </w:rPr>
        <w:t>The World E</w:t>
      </w:r>
      <w:bookmarkStart w:id="0" w:name="_GoBack"/>
      <w:bookmarkEnd w:id="0"/>
      <w:r w:rsidRPr="00F4685A">
        <w:rPr>
          <w:rFonts w:ascii="Times New Roman" w:hAnsi="Times New Roman" w:cs="Times New Roman"/>
          <w:i/>
          <w:iCs/>
          <w:sz w:val="24"/>
          <w:szCs w:val="24"/>
        </w:rPr>
        <w:t>conomy</w:t>
      </w:r>
      <w:r w:rsidRPr="00F4685A">
        <w:rPr>
          <w:rFonts w:ascii="Times New Roman" w:hAnsi="Times New Roman" w:cs="Times New Roman"/>
          <w:sz w:val="24"/>
          <w:szCs w:val="24"/>
        </w:rPr>
        <w:t>, </w:t>
      </w:r>
      <w:r w:rsidRPr="00F4685A">
        <w:rPr>
          <w:rFonts w:ascii="Times New Roman" w:hAnsi="Times New Roman" w:cs="Times New Roman"/>
          <w:i/>
          <w:iCs/>
          <w:sz w:val="24"/>
          <w:szCs w:val="24"/>
        </w:rPr>
        <w:t>38</w:t>
      </w:r>
      <w:r w:rsidRPr="00F4685A">
        <w:rPr>
          <w:rFonts w:ascii="Times New Roman" w:hAnsi="Times New Roman" w:cs="Times New Roman"/>
          <w:sz w:val="24"/>
          <w:szCs w:val="24"/>
        </w:rPr>
        <w:t>(2), 315-339.</w:t>
      </w:r>
    </w:p>
    <w:p w:rsidR="003077EE" w:rsidRPr="00F4685A" w:rsidRDefault="003077EE" w:rsidP="003077EE">
      <w:pPr>
        <w:spacing w:line="480" w:lineRule="auto"/>
        <w:ind w:left="720" w:hanging="720"/>
        <w:rPr>
          <w:rFonts w:ascii="Times New Roman" w:hAnsi="Times New Roman" w:cs="Times New Roman"/>
          <w:sz w:val="24"/>
          <w:szCs w:val="24"/>
        </w:rPr>
      </w:pPr>
      <w:r w:rsidRPr="00F4685A">
        <w:rPr>
          <w:rFonts w:ascii="Times New Roman" w:hAnsi="Times New Roman" w:cs="Times New Roman"/>
          <w:sz w:val="24"/>
          <w:szCs w:val="24"/>
        </w:rPr>
        <w:t>Tran, L. (2018). An economic analysis of the feasibility of a potential ASEAN single currency: Exchange rate integration-A VAR Approach.</w:t>
      </w:r>
    </w:p>
    <w:sectPr w:rsidR="003077EE" w:rsidRPr="00F4685A" w:rsidSect="00F4685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DCA" w:rsidRDefault="006D5DCA" w:rsidP="00F4685A">
      <w:pPr>
        <w:spacing w:after="0" w:line="240" w:lineRule="auto"/>
      </w:pPr>
      <w:r>
        <w:separator/>
      </w:r>
    </w:p>
  </w:endnote>
  <w:endnote w:type="continuationSeparator" w:id="1">
    <w:p w:rsidR="006D5DCA" w:rsidRDefault="006D5DCA" w:rsidP="00F468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DCA" w:rsidRDefault="006D5DCA" w:rsidP="00F4685A">
      <w:pPr>
        <w:spacing w:after="0" w:line="240" w:lineRule="auto"/>
      </w:pPr>
      <w:r>
        <w:separator/>
      </w:r>
    </w:p>
  </w:footnote>
  <w:footnote w:type="continuationSeparator" w:id="1">
    <w:p w:rsidR="006D5DCA" w:rsidRDefault="006D5DCA" w:rsidP="00F468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28418959"/>
      <w:docPartObj>
        <w:docPartGallery w:val="Page Numbers (Top of Page)"/>
        <w:docPartUnique/>
      </w:docPartObj>
    </w:sdtPr>
    <w:sdtEndPr>
      <w:rPr>
        <w:noProof/>
      </w:rPr>
    </w:sdtEndPr>
    <w:sdtContent>
      <w:p w:rsidR="00F4685A" w:rsidRPr="00F4685A" w:rsidRDefault="00F4685A" w:rsidP="00F4685A">
        <w:pPr>
          <w:pStyle w:val="Header"/>
          <w:spacing w:line="480" w:lineRule="auto"/>
          <w:rPr>
            <w:rFonts w:ascii="Times New Roman" w:hAnsi="Times New Roman" w:cs="Times New Roman"/>
            <w:sz w:val="24"/>
            <w:szCs w:val="24"/>
          </w:rPr>
        </w:pPr>
        <w:r w:rsidRPr="00F4685A">
          <w:rPr>
            <w:rFonts w:ascii="Times New Roman" w:hAnsi="Times New Roman" w:cs="Times New Roman"/>
            <w:sz w:val="24"/>
            <w:szCs w:val="24"/>
          </w:rPr>
          <w:t>SINGAPORE (SG, SGP)</w:t>
        </w:r>
        <w:r w:rsidR="00187DE6">
          <w:rPr>
            <w:rFonts w:ascii="Times New Roman" w:hAnsi="Times New Roman" w:cs="Times New Roman"/>
            <w:sz w:val="24"/>
            <w:szCs w:val="24"/>
          </w:rPr>
          <w:t xml:space="preserve">                                                                                                          </w:t>
        </w:r>
        <w:r w:rsidR="00694D64" w:rsidRPr="00F4685A">
          <w:rPr>
            <w:rFonts w:ascii="Times New Roman" w:hAnsi="Times New Roman" w:cs="Times New Roman"/>
            <w:sz w:val="24"/>
            <w:szCs w:val="24"/>
          </w:rPr>
          <w:fldChar w:fldCharType="begin"/>
        </w:r>
        <w:r w:rsidRPr="00F4685A">
          <w:rPr>
            <w:rFonts w:ascii="Times New Roman" w:hAnsi="Times New Roman" w:cs="Times New Roman"/>
            <w:sz w:val="24"/>
            <w:szCs w:val="24"/>
          </w:rPr>
          <w:instrText xml:space="preserve"> PAGE   \* MERGEFORMAT </w:instrText>
        </w:r>
        <w:r w:rsidR="00694D64" w:rsidRPr="00F4685A">
          <w:rPr>
            <w:rFonts w:ascii="Times New Roman" w:hAnsi="Times New Roman" w:cs="Times New Roman"/>
            <w:sz w:val="24"/>
            <w:szCs w:val="24"/>
          </w:rPr>
          <w:fldChar w:fldCharType="separate"/>
        </w:r>
        <w:r w:rsidR="00187DE6">
          <w:rPr>
            <w:rFonts w:ascii="Times New Roman" w:hAnsi="Times New Roman" w:cs="Times New Roman"/>
            <w:noProof/>
            <w:sz w:val="24"/>
            <w:szCs w:val="24"/>
          </w:rPr>
          <w:t>3</w:t>
        </w:r>
        <w:r w:rsidR="00694D64" w:rsidRPr="00F4685A">
          <w:rPr>
            <w:rFonts w:ascii="Times New Roman" w:hAnsi="Times New Roman" w:cs="Times New Roman"/>
            <w:noProof/>
            <w:sz w:val="24"/>
            <w:szCs w:val="24"/>
          </w:rPr>
          <w:fldChar w:fldCharType="end"/>
        </w:r>
      </w:p>
    </w:sdtContent>
  </w:sdt>
  <w:p w:rsidR="00F4685A" w:rsidRPr="00F4685A" w:rsidRDefault="00F4685A" w:rsidP="00F4685A">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85A" w:rsidRPr="00F4685A" w:rsidRDefault="00F4685A" w:rsidP="00F4685A">
    <w:pPr>
      <w:pStyle w:val="Header"/>
      <w:spacing w:line="480" w:lineRule="auto"/>
      <w:rPr>
        <w:rFonts w:ascii="Times New Roman" w:hAnsi="Times New Roman" w:cs="Times New Roman"/>
        <w:sz w:val="24"/>
        <w:szCs w:val="24"/>
      </w:rPr>
    </w:pPr>
    <w:r w:rsidRPr="00F4685A">
      <w:rPr>
        <w:rFonts w:ascii="Times New Roman" w:hAnsi="Times New Roman" w:cs="Times New Roman"/>
        <w:sz w:val="24"/>
        <w:szCs w:val="24"/>
      </w:rPr>
      <w:t>Running Head: SINGAPORE (SG, SGP)</w:t>
    </w:r>
  </w:p>
  <w:p w:rsidR="00F4685A" w:rsidRPr="00F4685A" w:rsidRDefault="00F4685A" w:rsidP="00F4685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0577B"/>
    <w:rsid w:val="000935A3"/>
    <w:rsid w:val="00187DE6"/>
    <w:rsid w:val="003077EE"/>
    <w:rsid w:val="003A4EB4"/>
    <w:rsid w:val="0040577B"/>
    <w:rsid w:val="004835ED"/>
    <w:rsid w:val="00613587"/>
    <w:rsid w:val="00694D64"/>
    <w:rsid w:val="006D5DCA"/>
    <w:rsid w:val="008776F1"/>
    <w:rsid w:val="008D683F"/>
    <w:rsid w:val="00AF0F3F"/>
    <w:rsid w:val="00B43581"/>
    <w:rsid w:val="00B92B86"/>
    <w:rsid w:val="00F126B5"/>
    <w:rsid w:val="00F468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D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85A"/>
  </w:style>
  <w:style w:type="paragraph" w:styleId="Footer">
    <w:name w:val="footer"/>
    <w:basedOn w:val="Normal"/>
    <w:link w:val="FooterChar"/>
    <w:uiPriority w:val="99"/>
    <w:unhideWhenUsed/>
    <w:rsid w:val="00F46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85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2018-10-07T05:30:00Z</dcterms:created>
  <dcterms:modified xsi:type="dcterms:W3CDTF">2018-10-07T05:30:00Z</dcterms:modified>
</cp:coreProperties>
</file>