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549C6" w14:textId="77777777" w:rsidR="008C5EF1" w:rsidRDefault="008C5EF1" w:rsidP="00BB3715">
      <w:pPr>
        <w:spacing w:before="240"/>
        <w:ind w:firstLine="0"/>
        <w:rPr>
          <w:rFonts w:ascii="Times New Roman" w:hAnsi="Times New Roman" w:cs="Times New Roman"/>
          <w:b/>
          <w:color w:val="0E101A"/>
          <w:sz w:val="24"/>
          <w:szCs w:val="24"/>
        </w:rPr>
      </w:pPr>
    </w:p>
    <w:p w14:paraId="35B42B0C" w14:textId="77777777" w:rsidR="004B758C" w:rsidRDefault="004B758C" w:rsidP="005062A1">
      <w:pPr>
        <w:jc w:val="center"/>
        <w:rPr>
          <w:rFonts w:ascii="Times New Roman" w:hAnsi="Times New Roman" w:cs="Times New Roman"/>
          <w:b/>
          <w:color w:val="0E101A"/>
          <w:sz w:val="24"/>
          <w:szCs w:val="24"/>
        </w:rPr>
      </w:pPr>
    </w:p>
    <w:p w14:paraId="5C4009BA" w14:textId="77777777" w:rsidR="004B758C" w:rsidRDefault="004B758C" w:rsidP="005062A1">
      <w:pPr>
        <w:jc w:val="center"/>
        <w:rPr>
          <w:rFonts w:ascii="Times New Roman" w:hAnsi="Times New Roman" w:cs="Times New Roman"/>
          <w:b/>
          <w:color w:val="0E101A"/>
          <w:sz w:val="24"/>
          <w:szCs w:val="24"/>
        </w:rPr>
      </w:pPr>
    </w:p>
    <w:p w14:paraId="7423C774" w14:textId="77777777" w:rsidR="004B758C" w:rsidRDefault="004B758C" w:rsidP="005062A1">
      <w:pPr>
        <w:jc w:val="center"/>
        <w:rPr>
          <w:rFonts w:ascii="Times New Roman" w:hAnsi="Times New Roman" w:cs="Times New Roman"/>
          <w:b/>
          <w:color w:val="0E101A"/>
          <w:sz w:val="24"/>
          <w:szCs w:val="24"/>
        </w:rPr>
      </w:pPr>
    </w:p>
    <w:p w14:paraId="0B83B134" w14:textId="77777777" w:rsidR="004B758C" w:rsidRDefault="004B758C" w:rsidP="005062A1">
      <w:pPr>
        <w:jc w:val="center"/>
        <w:rPr>
          <w:rFonts w:ascii="Times New Roman" w:hAnsi="Times New Roman" w:cs="Times New Roman"/>
          <w:b/>
          <w:color w:val="0E101A"/>
          <w:sz w:val="24"/>
          <w:szCs w:val="24"/>
        </w:rPr>
      </w:pPr>
    </w:p>
    <w:p w14:paraId="502B3D1F" w14:textId="77777777" w:rsidR="004B758C" w:rsidRDefault="004B758C" w:rsidP="005062A1">
      <w:pPr>
        <w:jc w:val="center"/>
        <w:rPr>
          <w:rFonts w:ascii="Times New Roman" w:hAnsi="Times New Roman" w:cs="Times New Roman"/>
          <w:b/>
          <w:color w:val="0E101A"/>
          <w:sz w:val="24"/>
          <w:szCs w:val="24"/>
        </w:rPr>
      </w:pPr>
    </w:p>
    <w:p w14:paraId="69DD23A4" w14:textId="045F875A" w:rsidR="004B758C" w:rsidRDefault="004B758C" w:rsidP="005062A1">
      <w:pPr>
        <w:jc w:val="center"/>
        <w:rPr>
          <w:rFonts w:ascii="Times New Roman" w:hAnsi="Times New Roman" w:cs="Times New Roman"/>
          <w:b/>
          <w:color w:val="0E101A"/>
          <w:sz w:val="24"/>
          <w:szCs w:val="24"/>
        </w:rPr>
      </w:pPr>
    </w:p>
    <w:p w14:paraId="5FD84D61" w14:textId="081D593C" w:rsidR="004B758C" w:rsidRDefault="004B758C" w:rsidP="005062A1">
      <w:pPr>
        <w:jc w:val="center"/>
        <w:rPr>
          <w:rFonts w:ascii="Times New Roman" w:hAnsi="Times New Roman" w:cs="Times New Roman"/>
          <w:b/>
          <w:color w:val="0E101A"/>
          <w:sz w:val="24"/>
          <w:szCs w:val="24"/>
        </w:rPr>
      </w:pPr>
    </w:p>
    <w:p w14:paraId="68F501DA" w14:textId="77777777" w:rsidR="004B758C" w:rsidRDefault="004B758C" w:rsidP="005062A1">
      <w:pPr>
        <w:jc w:val="center"/>
        <w:rPr>
          <w:rFonts w:ascii="Times New Roman" w:hAnsi="Times New Roman" w:cs="Times New Roman"/>
          <w:b/>
          <w:color w:val="0E101A"/>
          <w:sz w:val="24"/>
          <w:szCs w:val="24"/>
        </w:rPr>
      </w:pPr>
    </w:p>
    <w:p w14:paraId="08A7DD04" w14:textId="77777777" w:rsidR="004B758C" w:rsidRDefault="004B758C" w:rsidP="005062A1">
      <w:pPr>
        <w:jc w:val="center"/>
        <w:rPr>
          <w:rFonts w:ascii="Times New Roman" w:hAnsi="Times New Roman" w:cs="Times New Roman"/>
          <w:b/>
          <w:color w:val="0E101A"/>
          <w:sz w:val="24"/>
          <w:szCs w:val="24"/>
        </w:rPr>
      </w:pPr>
    </w:p>
    <w:p w14:paraId="35538D0B" w14:textId="2AD69003" w:rsidR="005A5A9F" w:rsidRDefault="008D1E44" w:rsidP="004B758C">
      <w:pPr>
        <w:jc w:val="center"/>
        <w:rPr>
          <w:rFonts w:ascii="Times New Roman" w:hAnsi="Times New Roman" w:cs="Times New Roman"/>
          <w:sz w:val="24"/>
          <w:szCs w:val="24"/>
        </w:rPr>
      </w:pPr>
      <w:r>
        <w:rPr>
          <w:rFonts w:ascii="Times New Roman" w:hAnsi="Times New Roman" w:cs="Times New Roman"/>
          <w:b/>
          <w:color w:val="0E101A"/>
          <w:sz w:val="24"/>
          <w:szCs w:val="24"/>
        </w:rPr>
        <w:t>Smartphones</w:t>
      </w:r>
    </w:p>
    <w:p w14:paraId="64D2A5BF" w14:textId="421EDEBB"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14:paraId="6CA3DE76" w14:textId="11D4199F"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14:paraId="659A360C" w14:textId="10E7A801"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Instructor Name</w:t>
      </w:r>
    </w:p>
    <w:p w14:paraId="68186936" w14:textId="1A54E4BC"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Date</w:t>
      </w:r>
    </w:p>
    <w:p w14:paraId="5C7D9172" w14:textId="0C308634" w:rsidR="006D0BAA" w:rsidRPr="005A5A9F" w:rsidRDefault="00C16EB0" w:rsidP="005A5A9F">
      <w:pPr>
        <w:jc w:val="center"/>
        <w:rPr>
          <w:rFonts w:ascii="Times New Roman" w:hAnsi="Times New Roman" w:cs="Times New Roman"/>
          <w:sz w:val="24"/>
          <w:szCs w:val="24"/>
        </w:rPr>
      </w:pPr>
      <w:r w:rsidRPr="001079A6">
        <w:rPr>
          <w:rFonts w:ascii="Times New Roman" w:hAnsi="Times New Roman" w:cs="Times New Roman"/>
          <w:sz w:val="24"/>
          <w:szCs w:val="24"/>
        </w:rPr>
        <w:br w:type="page"/>
      </w:r>
      <w:r w:rsidR="008D1E44">
        <w:rPr>
          <w:rFonts w:ascii="Times New Roman" w:hAnsi="Times New Roman" w:cs="Times New Roman"/>
          <w:b/>
          <w:color w:val="0E101A"/>
          <w:sz w:val="24"/>
          <w:szCs w:val="24"/>
        </w:rPr>
        <w:lastRenderedPageBreak/>
        <w:t xml:space="preserve">Smartphones </w:t>
      </w:r>
    </w:p>
    <w:p w14:paraId="59DCB43E"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Our sleep, self-esteem, relationships, memory, attention spans, creativity, productivity, and problem-solving/decision-making skills are all negatively impacted by the amount of time spent on smartphones. However, there is another reason why we should reassess our connection with our gadgets. Human health and lifespans may be at risk because of phones' persistently elevated levels of cortisol, the body's primary stress hormone. Phone-induced cortisol surges may not matter if they occur only seldom. According to Moment, the average American spends four hours a day gazing at their smartphone and keeps it within arm's reach virtually all the time.</w:t>
      </w:r>
    </w:p>
    <w:p w14:paraId="02FB8D03"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According to University of Connecticut School of Medicine professor of clinical psychiatry David Greenfield, "Your cortisol levels are higher when your phone is in sight or close," or even when you hear or simply imagine you hear it. As a stress response, "it feels uncomfortable, and the body's natural response is to desire to check the phone to relieve the tension."(</w:t>
      </w:r>
      <w:proofErr w:type="spellStart"/>
      <w:r w:rsidRPr="008D1E44">
        <w:rPr>
          <w:rFonts w:ascii="Times New Roman" w:eastAsia="Times New Roman" w:hAnsi="Times New Roman" w:cs="Times New Roman"/>
          <w:sz w:val="24"/>
          <w:szCs w:val="24"/>
        </w:rPr>
        <w:t>Panova</w:t>
      </w:r>
      <w:proofErr w:type="spellEnd"/>
      <w:r w:rsidRPr="008D1E44">
        <w:rPr>
          <w:rFonts w:ascii="Times New Roman" w:eastAsia="Times New Roman" w:hAnsi="Times New Roman" w:cs="Times New Roman"/>
          <w:sz w:val="24"/>
          <w:szCs w:val="24"/>
        </w:rPr>
        <w:t xml:space="preserve"> &amp; </w:t>
      </w:r>
      <w:proofErr w:type="spellStart"/>
      <w:r w:rsidRPr="008D1E44">
        <w:rPr>
          <w:rFonts w:ascii="Times New Roman" w:eastAsia="Times New Roman" w:hAnsi="Times New Roman" w:cs="Times New Roman"/>
          <w:sz w:val="24"/>
          <w:szCs w:val="24"/>
        </w:rPr>
        <w:t>Carbonell</w:t>
      </w:r>
      <w:proofErr w:type="spellEnd"/>
      <w:r w:rsidRPr="008D1E44">
        <w:rPr>
          <w:rFonts w:ascii="Times New Roman" w:eastAsia="Times New Roman" w:hAnsi="Times New Roman" w:cs="Times New Roman"/>
          <w:sz w:val="24"/>
          <w:szCs w:val="24"/>
        </w:rPr>
        <w:t>, 2018)</w:t>
      </w:r>
    </w:p>
    <w:p w14:paraId="075D6171"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However, while doing so may temporarily alleviate symptoms, the long-term effects are likely to be negative. Cortisol levels rise whenever a person checks their phone, resulting in an increase in the need for the person to check their phone to alleviate their worry. When this cycle is repeated over and over again, it leads to persistently high levels of cortisol. Cortisol has been linked to a wide range of health conditions, including anxiety, obesity and Type 2 diabetes as well as fertility troubles, hypertension, cardiac arrest, Alzheimer and stroke when continuously raised.</w:t>
      </w:r>
    </w:p>
    <w:p w14:paraId="246FEC1E"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 xml:space="preserve">More than half of kids and their parents who participated in an LG-sponsored poll on texting say that texting makes them feel closer to one another. Corporate-sponsored </w:t>
      </w:r>
      <w:r w:rsidRPr="008D1E44">
        <w:rPr>
          <w:rFonts w:ascii="Times New Roman" w:eastAsia="Times New Roman" w:hAnsi="Times New Roman" w:cs="Times New Roman"/>
          <w:sz w:val="24"/>
          <w:szCs w:val="24"/>
        </w:rPr>
        <w:lastRenderedPageBreak/>
        <w:t>studies have been known to be dubious, yet the same survey found that half of both parents and kids admitted to texting while driving. It's possible that texting might help bring families closer together, but it also has a dark side that can lead to trouble.</w:t>
      </w:r>
    </w:p>
    <w:p w14:paraId="74C210FB"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Beyond messaging, utilizing the Internet to interact with family and friends or play online games boosts social capital. Even if the activity itself seems worthless to us as parents, there is a sense of satisfaction in doing something together. When families play together, great memories are made that will last a lifetime. Even if it would be fantastic to play any game with your friends, participation in online social gaming is just about joining the masses. An increasing feeling of personal well-being can be achieved via positive experiences like these. As a bonus, social media allows users to share their positive experiences with others (</w:t>
      </w:r>
      <w:proofErr w:type="spellStart"/>
      <w:r w:rsidRPr="008D1E44">
        <w:rPr>
          <w:rFonts w:ascii="Times New Roman" w:eastAsia="Times New Roman" w:hAnsi="Times New Roman" w:cs="Times New Roman"/>
          <w:sz w:val="24"/>
          <w:szCs w:val="24"/>
        </w:rPr>
        <w:t>Cocoradă</w:t>
      </w:r>
      <w:proofErr w:type="spellEnd"/>
      <w:r w:rsidRPr="008D1E44">
        <w:rPr>
          <w:rFonts w:ascii="Times New Roman" w:eastAsia="Times New Roman" w:hAnsi="Times New Roman" w:cs="Times New Roman"/>
          <w:sz w:val="24"/>
          <w:szCs w:val="24"/>
        </w:rPr>
        <w:t xml:space="preserve">, </w:t>
      </w:r>
      <w:proofErr w:type="spellStart"/>
      <w:r w:rsidRPr="008D1E44">
        <w:rPr>
          <w:rFonts w:ascii="Times New Roman" w:eastAsia="Times New Roman" w:hAnsi="Times New Roman" w:cs="Times New Roman"/>
          <w:sz w:val="24"/>
          <w:szCs w:val="24"/>
        </w:rPr>
        <w:t>Maican</w:t>
      </w:r>
      <w:proofErr w:type="spellEnd"/>
      <w:r w:rsidRPr="008D1E44">
        <w:rPr>
          <w:rFonts w:ascii="Times New Roman" w:eastAsia="Times New Roman" w:hAnsi="Times New Roman" w:cs="Times New Roman"/>
          <w:sz w:val="24"/>
          <w:szCs w:val="24"/>
        </w:rPr>
        <w:t xml:space="preserve">, </w:t>
      </w:r>
      <w:proofErr w:type="spellStart"/>
      <w:r w:rsidRPr="008D1E44">
        <w:rPr>
          <w:rFonts w:ascii="Times New Roman" w:eastAsia="Times New Roman" w:hAnsi="Times New Roman" w:cs="Times New Roman"/>
          <w:sz w:val="24"/>
          <w:szCs w:val="24"/>
        </w:rPr>
        <w:t>Cazan</w:t>
      </w:r>
      <w:proofErr w:type="spellEnd"/>
      <w:r w:rsidRPr="008D1E44">
        <w:rPr>
          <w:rFonts w:ascii="Times New Roman" w:eastAsia="Times New Roman" w:hAnsi="Times New Roman" w:cs="Times New Roman"/>
          <w:sz w:val="24"/>
          <w:szCs w:val="24"/>
        </w:rPr>
        <w:t xml:space="preserve">, &amp; </w:t>
      </w:r>
      <w:proofErr w:type="spellStart"/>
      <w:r w:rsidRPr="008D1E44">
        <w:rPr>
          <w:rFonts w:ascii="Times New Roman" w:eastAsia="Times New Roman" w:hAnsi="Times New Roman" w:cs="Times New Roman"/>
          <w:sz w:val="24"/>
          <w:szCs w:val="24"/>
        </w:rPr>
        <w:t>Maican</w:t>
      </w:r>
      <w:proofErr w:type="spellEnd"/>
      <w:r w:rsidRPr="008D1E44">
        <w:rPr>
          <w:rFonts w:ascii="Times New Roman" w:eastAsia="Times New Roman" w:hAnsi="Times New Roman" w:cs="Times New Roman"/>
          <w:sz w:val="24"/>
          <w:szCs w:val="24"/>
        </w:rPr>
        <w:t>, 2018). Regardless of whether or not there is a genuine or inferred audience, it is more useful to share one's views and experiences when one is aware that someone is paying listening. Studying Facebook users was done in that direction by researchers. They expected that those who had the most motivation to influence public opinions would be the most likely to self-disclose.</w:t>
      </w:r>
    </w:p>
    <w:p w14:paraId="541252D3" w14:textId="77777777" w:rsidR="008D1E44" w:rsidRP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 xml:space="preserve">Smartphones have taken off in mainstream consumer markets throughout the world, and this trend is expected to continue. A recent survey found that around 42% of mobile customers in the United States and 44% of mobile subscribers in five main European Union nations use smartphones, according to a recent survey (France, Germany, Italy, Spain, and UK). Mobile media consumption, such as mobile web browsing, app access, and content downloads, has expanded dramatically and now exceeds 50% in several regions, thanks in part to the proliferation of high-speed networks </w:t>
      </w:r>
      <w:r w:rsidRPr="008D1E44">
        <w:rPr>
          <w:rFonts w:ascii="Times New Roman" w:eastAsia="Times New Roman" w:hAnsi="Times New Roman" w:cs="Times New Roman"/>
          <w:sz w:val="24"/>
          <w:szCs w:val="24"/>
        </w:rPr>
        <w:lastRenderedPageBreak/>
        <w:t xml:space="preserve">and free public </w:t>
      </w:r>
      <w:proofErr w:type="spellStart"/>
      <w:r w:rsidRPr="008D1E44">
        <w:rPr>
          <w:rFonts w:ascii="Times New Roman" w:eastAsia="Times New Roman" w:hAnsi="Times New Roman" w:cs="Times New Roman"/>
          <w:sz w:val="24"/>
          <w:szCs w:val="24"/>
        </w:rPr>
        <w:t>WiFi</w:t>
      </w:r>
      <w:proofErr w:type="spellEnd"/>
      <w:r w:rsidRPr="008D1E44">
        <w:rPr>
          <w:rFonts w:ascii="Times New Roman" w:eastAsia="Times New Roman" w:hAnsi="Times New Roman" w:cs="Times New Roman"/>
          <w:sz w:val="24"/>
          <w:szCs w:val="24"/>
        </w:rPr>
        <w:t>. In addition to using their smartphones more frequently, mobile users have adopted real-time social networking at an increasing pace due to the ease with which they may connect to and access the internet and mobile services while on the go. Smartphones have opened up a whole new world of possibilities for businesses. It's not just the manufacturers of smartphones who are reaping the benefits of this new market, but so are mobile application developers, Internet service providers, and other businesses. In the past several years, broadband and Internet service providers have seen a dramatic boost in their business as a result of the ever-increasing usage of smartphones and the proliferation of smartphone and mobile applications.</w:t>
      </w:r>
    </w:p>
    <w:p w14:paraId="5E003E98" w14:textId="0133156F" w:rsidR="008D1E44" w:rsidRDefault="008D1E44" w:rsidP="008D1E44">
      <w:pPr>
        <w:ind w:left="720"/>
        <w:rPr>
          <w:rFonts w:ascii="Times New Roman" w:eastAsia="Times New Roman" w:hAnsi="Times New Roman" w:cs="Times New Roman"/>
          <w:sz w:val="24"/>
          <w:szCs w:val="24"/>
        </w:rPr>
      </w:pPr>
      <w:r w:rsidRPr="008D1E44">
        <w:rPr>
          <w:rFonts w:ascii="Times New Roman" w:eastAsia="Times New Roman" w:hAnsi="Times New Roman" w:cs="Times New Roman"/>
          <w:sz w:val="24"/>
          <w:szCs w:val="24"/>
        </w:rPr>
        <w:t>In certain cases, teenagers rely on social media to boost their sense of self-esteem. They feel better about themselves when they get favorable feedback and likes on their social media posts. When they don't get enough positive attention, their self-esteem takes a nosedive. The internet profiles of some teenagers don't have any connection to their real-life identities. Because they like pretending to be someone else, they set up bogus social media accounts and engage in online conversations with strangers (</w:t>
      </w:r>
      <w:proofErr w:type="spellStart"/>
      <w:r w:rsidRPr="008D1E44">
        <w:rPr>
          <w:rFonts w:ascii="Times New Roman" w:eastAsia="Times New Roman" w:hAnsi="Times New Roman" w:cs="Times New Roman"/>
          <w:sz w:val="24"/>
          <w:szCs w:val="24"/>
        </w:rPr>
        <w:t>Lanette</w:t>
      </w:r>
      <w:proofErr w:type="spellEnd"/>
      <w:r w:rsidRPr="008D1E44">
        <w:rPr>
          <w:rFonts w:ascii="Times New Roman" w:eastAsia="Times New Roman" w:hAnsi="Times New Roman" w:cs="Times New Roman"/>
          <w:sz w:val="24"/>
          <w:szCs w:val="24"/>
        </w:rPr>
        <w:t>, Chua, Hayes, &amp; Mazmanian, 2018). To put one's self-worth on one's internet activity is bad for kids. Aside from the hazards of catfish and cyberbullies, they're also judging their value in an unhealthful way through social media. Another ritual is sharing explicit online content. Teens usually do this dur to exposure to pornographic material. Some do it because of online peer influence. It generally starts off by a selfie, and degenerates into nude photos, and before they know it, they are in for videos.</w:t>
      </w:r>
    </w:p>
    <w:p w14:paraId="1FC9F8AD" w14:textId="2255D06A" w:rsidR="008D1E44" w:rsidRDefault="008D1E44" w:rsidP="008D1E44">
      <w:pPr>
        <w:ind w:left="720"/>
        <w:rPr>
          <w:rFonts w:ascii="Times New Roman" w:eastAsia="Times New Roman" w:hAnsi="Times New Roman" w:cs="Times New Roman"/>
          <w:sz w:val="24"/>
          <w:szCs w:val="24"/>
        </w:rPr>
      </w:pPr>
    </w:p>
    <w:p w14:paraId="115E4594" w14:textId="77777777" w:rsidR="008D1E44" w:rsidRDefault="008D1E44" w:rsidP="008D1E44">
      <w:pPr>
        <w:pStyle w:val="root-block-node"/>
      </w:pPr>
    </w:p>
    <w:p w14:paraId="68A002A6" w14:textId="77777777" w:rsidR="008D1E44" w:rsidRPr="008D1E44" w:rsidRDefault="008D1E44" w:rsidP="008D1E44">
      <w:pPr>
        <w:pStyle w:val="root-block-node"/>
        <w:jc w:val="center"/>
        <w:rPr>
          <w:b/>
          <w:bCs/>
        </w:rPr>
      </w:pPr>
      <w:r w:rsidRPr="008D1E44">
        <w:rPr>
          <w:b/>
          <w:bCs/>
        </w:rPr>
        <w:lastRenderedPageBreak/>
        <w:t>References</w:t>
      </w:r>
    </w:p>
    <w:p w14:paraId="6C6C77E1" w14:textId="77777777" w:rsidR="008D1E44" w:rsidRPr="0030450E" w:rsidRDefault="008D1E44" w:rsidP="008D1E44">
      <w:pPr>
        <w:pStyle w:val="root-block-node"/>
        <w:spacing w:before="0" w:beforeAutospacing="0" w:after="0" w:afterAutospacing="0" w:line="480" w:lineRule="auto"/>
        <w:ind w:left="1440" w:hanging="720"/>
        <w:rPr>
          <w:color w:val="222222"/>
          <w:shd w:val="clear" w:color="auto" w:fill="FFFFFF"/>
        </w:rPr>
      </w:pPr>
      <w:proofErr w:type="spellStart"/>
      <w:r w:rsidRPr="0030450E">
        <w:rPr>
          <w:color w:val="222222"/>
          <w:shd w:val="clear" w:color="auto" w:fill="FFFFFF"/>
        </w:rPr>
        <w:t>Cocoradă</w:t>
      </w:r>
      <w:proofErr w:type="spellEnd"/>
      <w:r w:rsidRPr="0030450E">
        <w:rPr>
          <w:color w:val="222222"/>
          <w:shd w:val="clear" w:color="auto" w:fill="FFFFFF"/>
        </w:rPr>
        <w:t xml:space="preserve">, E., </w:t>
      </w:r>
      <w:proofErr w:type="spellStart"/>
      <w:r w:rsidRPr="0030450E">
        <w:rPr>
          <w:color w:val="222222"/>
          <w:shd w:val="clear" w:color="auto" w:fill="FFFFFF"/>
        </w:rPr>
        <w:t>Maican</w:t>
      </w:r>
      <w:proofErr w:type="spellEnd"/>
      <w:r w:rsidRPr="0030450E">
        <w:rPr>
          <w:color w:val="222222"/>
          <w:shd w:val="clear" w:color="auto" w:fill="FFFFFF"/>
        </w:rPr>
        <w:t xml:space="preserve">, C. I., </w:t>
      </w:r>
      <w:proofErr w:type="spellStart"/>
      <w:r w:rsidRPr="0030450E">
        <w:rPr>
          <w:color w:val="222222"/>
          <w:shd w:val="clear" w:color="auto" w:fill="FFFFFF"/>
        </w:rPr>
        <w:t>Cazan</w:t>
      </w:r>
      <w:proofErr w:type="spellEnd"/>
      <w:r w:rsidRPr="0030450E">
        <w:rPr>
          <w:color w:val="222222"/>
          <w:shd w:val="clear" w:color="auto" w:fill="FFFFFF"/>
        </w:rPr>
        <w:t xml:space="preserve">, A. M., &amp; </w:t>
      </w:r>
      <w:proofErr w:type="spellStart"/>
      <w:r w:rsidRPr="0030450E">
        <w:rPr>
          <w:color w:val="222222"/>
          <w:shd w:val="clear" w:color="auto" w:fill="FFFFFF"/>
        </w:rPr>
        <w:t>Maican</w:t>
      </w:r>
      <w:proofErr w:type="spellEnd"/>
      <w:r w:rsidRPr="0030450E">
        <w:rPr>
          <w:color w:val="222222"/>
          <w:shd w:val="clear" w:color="auto" w:fill="FFFFFF"/>
        </w:rPr>
        <w:t>, M. A. (2018). Assessing the smartphone addiction risk and its associations with personality traits among adolescents. </w:t>
      </w:r>
      <w:r w:rsidRPr="0030450E">
        <w:rPr>
          <w:i/>
          <w:iCs/>
          <w:color w:val="222222"/>
          <w:shd w:val="clear" w:color="auto" w:fill="FFFFFF"/>
        </w:rPr>
        <w:t>Children and Youth Services Review</w:t>
      </w:r>
      <w:r w:rsidRPr="0030450E">
        <w:rPr>
          <w:color w:val="222222"/>
          <w:shd w:val="clear" w:color="auto" w:fill="FFFFFF"/>
        </w:rPr>
        <w:t>, </w:t>
      </w:r>
      <w:r w:rsidRPr="0030450E">
        <w:rPr>
          <w:i/>
          <w:iCs/>
          <w:color w:val="222222"/>
          <w:shd w:val="clear" w:color="auto" w:fill="FFFFFF"/>
        </w:rPr>
        <w:t>93</w:t>
      </w:r>
      <w:r w:rsidRPr="0030450E">
        <w:rPr>
          <w:color w:val="222222"/>
          <w:shd w:val="clear" w:color="auto" w:fill="FFFFFF"/>
        </w:rPr>
        <w:t>, 345-354.</w:t>
      </w:r>
    </w:p>
    <w:p w14:paraId="183FF0B2" w14:textId="77777777" w:rsidR="008D1E44" w:rsidRPr="0030450E" w:rsidRDefault="008D1E44" w:rsidP="008D1E44">
      <w:pPr>
        <w:pStyle w:val="root-block-node"/>
        <w:spacing w:before="0" w:beforeAutospacing="0" w:after="0" w:afterAutospacing="0" w:line="480" w:lineRule="auto"/>
        <w:ind w:left="1440" w:hanging="720"/>
        <w:rPr>
          <w:sz w:val="32"/>
          <w:szCs w:val="32"/>
        </w:rPr>
      </w:pPr>
      <w:proofErr w:type="spellStart"/>
      <w:r w:rsidRPr="0030450E">
        <w:rPr>
          <w:color w:val="222222"/>
          <w:shd w:val="clear" w:color="auto" w:fill="FFFFFF"/>
        </w:rPr>
        <w:t>Lanette</w:t>
      </w:r>
      <w:proofErr w:type="spellEnd"/>
      <w:r w:rsidRPr="0030450E">
        <w:rPr>
          <w:color w:val="222222"/>
          <w:shd w:val="clear" w:color="auto" w:fill="FFFFFF"/>
        </w:rPr>
        <w:t>, S., Chua, P. K., Hayes, G., &amp; Mazmanian, M. (2018). How much is' too much'? The role of a smartphone addiction narrative in individuals' experience of use. </w:t>
      </w:r>
      <w:r w:rsidRPr="0030450E">
        <w:rPr>
          <w:i/>
          <w:iCs/>
          <w:color w:val="222222"/>
          <w:shd w:val="clear" w:color="auto" w:fill="FFFFFF"/>
        </w:rPr>
        <w:t>Proceedings of the ACM on Human-Computer Interaction</w:t>
      </w:r>
      <w:r w:rsidRPr="0030450E">
        <w:rPr>
          <w:color w:val="222222"/>
          <w:shd w:val="clear" w:color="auto" w:fill="FFFFFF"/>
        </w:rPr>
        <w:t>, </w:t>
      </w:r>
      <w:r w:rsidRPr="0030450E">
        <w:rPr>
          <w:i/>
          <w:iCs/>
          <w:color w:val="222222"/>
          <w:shd w:val="clear" w:color="auto" w:fill="FFFFFF"/>
        </w:rPr>
        <w:t>2</w:t>
      </w:r>
      <w:r w:rsidRPr="0030450E">
        <w:rPr>
          <w:color w:val="222222"/>
          <w:shd w:val="clear" w:color="auto" w:fill="FFFFFF"/>
        </w:rPr>
        <w:t>(CSCW), 1-22.</w:t>
      </w:r>
    </w:p>
    <w:p w14:paraId="68019D2D" w14:textId="77777777" w:rsidR="008D1E44" w:rsidRPr="0030450E" w:rsidRDefault="008D1E44" w:rsidP="008D1E44">
      <w:pPr>
        <w:pStyle w:val="root-block-node"/>
        <w:spacing w:before="0" w:beforeAutospacing="0" w:after="0" w:afterAutospacing="0" w:line="480" w:lineRule="auto"/>
        <w:ind w:left="1440" w:hanging="720"/>
        <w:rPr>
          <w:color w:val="222222"/>
          <w:shd w:val="clear" w:color="auto" w:fill="FFFFFF"/>
        </w:rPr>
      </w:pPr>
      <w:proofErr w:type="spellStart"/>
      <w:r w:rsidRPr="0030450E">
        <w:rPr>
          <w:color w:val="222222"/>
          <w:shd w:val="clear" w:color="auto" w:fill="FFFFFF"/>
        </w:rPr>
        <w:t>Panova</w:t>
      </w:r>
      <w:proofErr w:type="spellEnd"/>
      <w:r w:rsidRPr="0030450E">
        <w:rPr>
          <w:color w:val="222222"/>
          <w:shd w:val="clear" w:color="auto" w:fill="FFFFFF"/>
        </w:rPr>
        <w:t xml:space="preserve">, T., &amp; </w:t>
      </w:r>
      <w:proofErr w:type="spellStart"/>
      <w:r w:rsidRPr="0030450E">
        <w:rPr>
          <w:color w:val="222222"/>
          <w:shd w:val="clear" w:color="auto" w:fill="FFFFFF"/>
        </w:rPr>
        <w:t>Carbonell</w:t>
      </w:r>
      <w:proofErr w:type="spellEnd"/>
      <w:r w:rsidRPr="0030450E">
        <w:rPr>
          <w:color w:val="222222"/>
          <w:shd w:val="clear" w:color="auto" w:fill="FFFFFF"/>
        </w:rPr>
        <w:t xml:space="preserve">, X. (2018). Is smartphone addiction really an </w:t>
      </w:r>
      <w:proofErr w:type="gramStart"/>
      <w:r w:rsidRPr="0030450E">
        <w:rPr>
          <w:color w:val="222222"/>
          <w:shd w:val="clear" w:color="auto" w:fill="FFFFFF"/>
        </w:rPr>
        <w:t>addiction?.</w:t>
      </w:r>
      <w:proofErr w:type="gramEnd"/>
      <w:r w:rsidRPr="0030450E">
        <w:rPr>
          <w:color w:val="222222"/>
          <w:shd w:val="clear" w:color="auto" w:fill="FFFFFF"/>
        </w:rPr>
        <w:t> </w:t>
      </w:r>
      <w:r w:rsidRPr="0030450E">
        <w:rPr>
          <w:i/>
          <w:iCs/>
          <w:color w:val="222222"/>
          <w:shd w:val="clear" w:color="auto" w:fill="FFFFFF"/>
        </w:rPr>
        <w:t>Journal of behavioral addictions</w:t>
      </w:r>
      <w:r w:rsidRPr="0030450E">
        <w:rPr>
          <w:color w:val="222222"/>
          <w:shd w:val="clear" w:color="auto" w:fill="FFFFFF"/>
        </w:rPr>
        <w:t>, </w:t>
      </w:r>
      <w:r w:rsidRPr="0030450E">
        <w:rPr>
          <w:i/>
          <w:iCs/>
          <w:color w:val="222222"/>
          <w:shd w:val="clear" w:color="auto" w:fill="FFFFFF"/>
        </w:rPr>
        <w:t>7</w:t>
      </w:r>
      <w:r w:rsidRPr="0030450E">
        <w:rPr>
          <w:color w:val="222222"/>
          <w:shd w:val="clear" w:color="auto" w:fill="FFFFFF"/>
        </w:rPr>
        <w:t>(2), 252-259.</w:t>
      </w:r>
    </w:p>
    <w:p w14:paraId="37E6191D" w14:textId="77777777" w:rsidR="008D1E44" w:rsidRPr="008D1E44" w:rsidRDefault="008D1E44" w:rsidP="008D1E44">
      <w:pPr>
        <w:ind w:left="720"/>
        <w:rPr>
          <w:rFonts w:ascii="Times New Roman" w:eastAsia="Times New Roman" w:hAnsi="Times New Roman" w:cs="Times New Roman"/>
          <w:sz w:val="24"/>
          <w:szCs w:val="24"/>
        </w:rPr>
      </w:pPr>
    </w:p>
    <w:p w14:paraId="01F1B778" w14:textId="5F355373" w:rsidR="009C0B88" w:rsidRPr="00FD1841" w:rsidRDefault="009C0B88" w:rsidP="008F63A3">
      <w:pPr>
        <w:pStyle w:val="root-block-node"/>
        <w:spacing w:before="0" w:beforeAutospacing="0" w:after="0" w:afterAutospacing="0" w:line="480" w:lineRule="auto"/>
        <w:rPr>
          <w:bCs/>
          <w:shd w:val="clear" w:color="auto" w:fill="FFFFFF"/>
        </w:rPr>
      </w:pPr>
    </w:p>
    <w:sectPr w:rsidR="009C0B88" w:rsidRPr="00FD18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36E0B5" w14:textId="77777777" w:rsidR="006E2113" w:rsidRDefault="006E2113">
      <w:pPr>
        <w:spacing w:line="240" w:lineRule="auto"/>
      </w:pPr>
      <w:r>
        <w:separator/>
      </w:r>
    </w:p>
  </w:endnote>
  <w:endnote w:type="continuationSeparator" w:id="0">
    <w:p w14:paraId="762C6F62" w14:textId="77777777" w:rsidR="006E2113" w:rsidRDefault="006E2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119A6" w14:textId="77777777" w:rsidR="006E2113" w:rsidRDefault="006E2113">
      <w:pPr>
        <w:spacing w:line="240" w:lineRule="auto"/>
      </w:pPr>
      <w:r>
        <w:separator/>
      </w:r>
    </w:p>
  </w:footnote>
  <w:footnote w:type="continuationSeparator" w:id="0">
    <w:p w14:paraId="2EF283A5" w14:textId="77777777" w:rsidR="006E2113" w:rsidRDefault="006E211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E65AFC">
          <w:rPr>
            <w:rFonts w:ascii="Times New Roman" w:hAnsi="Times New Roman" w:cs="Times New Roman"/>
            <w:noProof/>
            <w:sz w:val="24"/>
            <w:szCs w:val="24"/>
          </w:rPr>
          <w:t>3</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2D4"/>
    <w:multiLevelType w:val="hybridMultilevel"/>
    <w:tmpl w:val="217CD31E"/>
    <w:lvl w:ilvl="0" w:tplc="7AFC94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13108"/>
    <w:multiLevelType w:val="multilevel"/>
    <w:tmpl w:val="6688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5760A"/>
    <w:multiLevelType w:val="multilevel"/>
    <w:tmpl w:val="698CB7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F1B61"/>
    <w:multiLevelType w:val="multilevel"/>
    <w:tmpl w:val="05A61F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535521"/>
    <w:multiLevelType w:val="multilevel"/>
    <w:tmpl w:val="53CE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6" w15:restartNumberingAfterBreak="0">
    <w:nsid w:val="249520B3"/>
    <w:multiLevelType w:val="multilevel"/>
    <w:tmpl w:val="6BC83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F1C27"/>
    <w:multiLevelType w:val="multilevel"/>
    <w:tmpl w:val="8360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EC34AE"/>
    <w:multiLevelType w:val="multilevel"/>
    <w:tmpl w:val="5204F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94C98"/>
    <w:multiLevelType w:val="multilevel"/>
    <w:tmpl w:val="40987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295A54"/>
    <w:multiLevelType w:val="multilevel"/>
    <w:tmpl w:val="26E0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7157EC"/>
    <w:multiLevelType w:val="multilevel"/>
    <w:tmpl w:val="96FA5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BD3C02"/>
    <w:multiLevelType w:val="multilevel"/>
    <w:tmpl w:val="C49A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2B364D"/>
    <w:multiLevelType w:val="multilevel"/>
    <w:tmpl w:val="CAE8B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2025FA2"/>
    <w:multiLevelType w:val="multilevel"/>
    <w:tmpl w:val="2E92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39F3335"/>
    <w:multiLevelType w:val="multilevel"/>
    <w:tmpl w:val="575CC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CA1051"/>
    <w:multiLevelType w:val="multilevel"/>
    <w:tmpl w:val="4BD81E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EF5013"/>
    <w:multiLevelType w:val="multilevel"/>
    <w:tmpl w:val="71B6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B076034"/>
    <w:multiLevelType w:val="multilevel"/>
    <w:tmpl w:val="E8AE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063CE4"/>
    <w:multiLevelType w:val="multilevel"/>
    <w:tmpl w:val="C42EA01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6196600"/>
    <w:multiLevelType w:val="multilevel"/>
    <w:tmpl w:val="C12C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E2225F1"/>
    <w:multiLevelType w:val="multilevel"/>
    <w:tmpl w:val="AD5E9B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6F1ACF"/>
    <w:multiLevelType w:val="multilevel"/>
    <w:tmpl w:val="420C4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9"/>
  </w:num>
  <w:num w:numId="3">
    <w:abstractNumId w:val="7"/>
  </w:num>
  <w:num w:numId="4">
    <w:abstractNumId w:val="15"/>
  </w:num>
  <w:num w:numId="5">
    <w:abstractNumId w:val="10"/>
  </w:num>
  <w:num w:numId="6">
    <w:abstractNumId w:val="23"/>
  </w:num>
  <w:num w:numId="7">
    <w:abstractNumId w:val="3"/>
  </w:num>
  <w:num w:numId="8">
    <w:abstractNumId w:val="16"/>
  </w:num>
  <w:num w:numId="9">
    <w:abstractNumId w:val="2"/>
  </w:num>
  <w:num w:numId="10">
    <w:abstractNumId w:val="13"/>
  </w:num>
  <w:num w:numId="11">
    <w:abstractNumId w:val="22"/>
  </w:num>
  <w:num w:numId="12">
    <w:abstractNumId w:val="11"/>
  </w:num>
  <w:num w:numId="13">
    <w:abstractNumId w:val="20"/>
  </w:num>
  <w:num w:numId="14">
    <w:abstractNumId w:val="21"/>
  </w:num>
  <w:num w:numId="15">
    <w:abstractNumId w:val="18"/>
  </w:num>
  <w:num w:numId="16">
    <w:abstractNumId w:val="12"/>
  </w:num>
  <w:num w:numId="17">
    <w:abstractNumId w:val="1"/>
  </w:num>
  <w:num w:numId="18">
    <w:abstractNumId w:val="8"/>
  </w:num>
  <w:num w:numId="19">
    <w:abstractNumId w:val="6"/>
  </w:num>
  <w:num w:numId="20">
    <w:abstractNumId w:val="4"/>
  </w:num>
  <w:num w:numId="21">
    <w:abstractNumId w:val="17"/>
  </w:num>
  <w:num w:numId="22">
    <w:abstractNumId w:val="14"/>
  </w:num>
  <w:num w:numId="23">
    <w:abstractNumId w:val="9"/>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3CEF"/>
    <w:rsid w:val="000003BD"/>
    <w:rsid w:val="00014B3F"/>
    <w:rsid w:val="00015762"/>
    <w:rsid w:val="00017288"/>
    <w:rsid w:val="00033DA2"/>
    <w:rsid w:val="00055CBB"/>
    <w:rsid w:val="00081C2B"/>
    <w:rsid w:val="000A297F"/>
    <w:rsid w:val="000B58AD"/>
    <w:rsid w:val="000C44C1"/>
    <w:rsid w:val="000D082E"/>
    <w:rsid w:val="000D12F4"/>
    <w:rsid w:val="000E3FB3"/>
    <w:rsid w:val="000E4C8E"/>
    <w:rsid w:val="000F3051"/>
    <w:rsid w:val="000F48E4"/>
    <w:rsid w:val="0010299B"/>
    <w:rsid w:val="00106DDB"/>
    <w:rsid w:val="001079A6"/>
    <w:rsid w:val="00111F10"/>
    <w:rsid w:val="00116B83"/>
    <w:rsid w:val="00127CE9"/>
    <w:rsid w:val="00130C42"/>
    <w:rsid w:val="00142FA6"/>
    <w:rsid w:val="00173EE6"/>
    <w:rsid w:val="0018261C"/>
    <w:rsid w:val="001928C8"/>
    <w:rsid w:val="001A26DE"/>
    <w:rsid w:val="001A4422"/>
    <w:rsid w:val="001D2794"/>
    <w:rsid w:val="001D73E4"/>
    <w:rsid w:val="0020014E"/>
    <w:rsid w:val="002212F6"/>
    <w:rsid w:val="00245AF7"/>
    <w:rsid w:val="0026730C"/>
    <w:rsid w:val="00271221"/>
    <w:rsid w:val="002B09D6"/>
    <w:rsid w:val="002B0D4D"/>
    <w:rsid w:val="002D411E"/>
    <w:rsid w:val="002E0600"/>
    <w:rsid w:val="003146EE"/>
    <w:rsid w:val="00315404"/>
    <w:rsid w:val="0033276F"/>
    <w:rsid w:val="0036721C"/>
    <w:rsid w:val="0037032B"/>
    <w:rsid w:val="00382CC0"/>
    <w:rsid w:val="0039176E"/>
    <w:rsid w:val="003953D7"/>
    <w:rsid w:val="003D3028"/>
    <w:rsid w:val="00404AB1"/>
    <w:rsid w:val="0041215C"/>
    <w:rsid w:val="00431855"/>
    <w:rsid w:val="0044780F"/>
    <w:rsid w:val="00451ABC"/>
    <w:rsid w:val="004522F9"/>
    <w:rsid w:val="00464396"/>
    <w:rsid w:val="00466E85"/>
    <w:rsid w:val="004B758C"/>
    <w:rsid w:val="004E4FE0"/>
    <w:rsid w:val="004E5642"/>
    <w:rsid w:val="004F3BFF"/>
    <w:rsid w:val="005002C4"/>
    <w:rsid w:val="005062A1"/>
    <w:rsid w:val="00515BCC"/>
    <w:rsid w:val="00563EDB"/>
    <w:rsid w:val="00565D34"/>
    <w:rsid w:val="00567B09"/>
    <w:rsid w:val="00577384"/>
    <w:rsid w:val="0058007B"/>
    <w:rsid w:val="005817A4"/>
    <w:rsid w:val="00583CEF"/>
    <w:rsid w:val="005900D4"/>
    <w:rsid w:val="005A5A9F"/>
    <w:rsid w:val="005A72A7"/>
    <w:rsid w:val="005A786E"/>
    <w:rsid w:val="006155DD"/>
    <w:rsid w:val="006316FC"/>
    <w:rsid w:val="0064311F"/>
    <w:rsid w:val="00650524"/>
    <w:rsid w:val="00651598"/>
    <w:rsid w:val="00656BF2"/>
    <w:rsid w:val="006645AD"/>
    <w:rsid w:val="00677F89"/>
    <w:rsid w:val="00690C97"/>
    <w:rsid w:val="00695DA3"/>
    <w:rsid w:val="006D0BAA"/>
    <w:rsid w:val="006E2113"/>
    <w:rsid w:val="0070046D"/>
    <w:rsid w:val="0071112B"/>
    <w:rsid w:val="00713E39"/>
    <w:rsid w:val="00725FC9"/>
    <w:rsid w:val="00726E8A"/>
    <w:rsid w:val="0074086F"/>
    <w:rsid w:val="0074789C"/>
    <w:rsid w:val="00764DAA"/>
    <w:rsid w:val="00776C87"/>
    <w:rsid w:val="00797CE9"/>
    <w:rsid w:val="00807905"/>
    <w:rsid w:val="00812BB0"/>
    <w:rsid w:val="00823510"/>
    <w:rsid w:val="008235F2"/>
    <w:rsid w:val="00880C3B"/>
    <w:rsid w:val="00883219"/>
    <w:rsid w:val="0088434B"/>
    <w:rsid w:val="00890811"/>
    <w:rsid w:val="00893367"/>
    <w:rsid w:val="008C5EF1"/>
    <w:rsid w:val="008D1E44"/>
    <w:rsid w:val="008D49E2"/>
    <w:rsid w:val="008D5724"/>
    <w:rsid w:val="008F63A3"/>
    <w:rsid w:val="0091763A"/>
    <w:rsid w:val="00920F0A"/>
    <w:rsid w:val="00971C08"/>
    <w:rsid w:val="009820DF"/>
    <w:rsid w:val="00984ECE"/>
    <w:rsid w:val="00994329"/>
    <w:rsid w:val="009C0B88"/>
    <w:rsid w:val="009C225F"/>
    <w:rsid w:val="009E13F4"/>
    <w:rsid w:val="009E396A"/>
    <w:rsid w:val="009F52C2"/>
    <w:rsid w:val="00A01145"/>
    <w:rsid w:val="00A35574"/>
    <w:rsid w:val="00A45DCD"/>
    <w:rsid w:val="00A63AB9"/>
    <w:rsid w:val="00A672FD"/>
    <w:rsid w:val="00A675DC"/>
    <w:rsid w:val="00A737F2"/>
    <w:rsid w:val="00A76159"/>
    <w:rsid w:val="00A85300"/>
    <w:rsid w:val="00A87C9C"/>
    <w:rsid w:val="00AA2C0F"/>
    <w:rsid w:val="00AA4F98"/>
    <w:rsid w:val="00AB46C7"/>
    <w:rsid w:val="00AB6471"/>
    <w:rsid w:val="00AC52E3"/>
    <w:rsid w:val="00AE720A"/>
    <w:rsid w:val="00AF0E79"/>
    <w:rsid w:val="00B24667"/>
    <w:rsid w:val="00B25477"/>
    <w:rsid w:val="00B51655"/>
    <w:rsid w:val="00BB3715"/>
    <w:rsid w:val="00BE17F1"/>
    <w:rsid w:val="00BF28FA"/>
    <w:rsid w:val="00BF5828"/>
    <w:rsid w:val="00C12A3C"/>
    <w:rsid w:val="00C144D7"/>
    <w:rsid w:val="00C16EB0"/>
    <w:rsid w:val="00C27C17"/>
    <w:rsid w:val="00C91C26"/>
    <w:rsid w:val="00C96C26"/>
    <w:rsid w:val="00C9764A"/>
    <w:rsid w:val="00CB4103"/>
    <w:rsid w:val="00CD7A5D"/>
    <w:rsid w:val="00CE319C"/>
    <w:rsid w:val="00D01191"/>
    <w:rsid w:val="00D21684"/>
    <w:rsid w:val="00D60F72"/>
    <w:rsid w:val="00DA4B14"/>
    <w:rsid w:val="00DD3670"/>
    <w:rsid w:val="00DD55C9"/>
    <w:rsid w:val="00DE48F0"/>
    <w:rsid w:val="00DF28EF"/>
    <w:rsid w:val="00E20203"/>
    <w:rsid w:val="00E35D00"/>
    <w:rsid w:val="00E56ADC"/>
    <w:rsid w:val="00E57770"/>
    <w:rsid w:val="00E65AFC"/>
    <w:rsid w:val="00E75C5A"/>
    <w:rsid w:val="00EC0159"/>
    <w:rsid w:val="00EE7B7E"/>
    <w:rsid w:val="00EF1A73"/>
    <w:rsid w:val="00EF47BF"/>
    <w:rsid w:val="00F0212B"/>
    <w:rsid w:val="00F22EED"/>
    <w:rsid w:val="00F261F2"/>
    <w:rsid w:val="00F42FE2"/>
    <w:rsid w:val="00F4795A"/>
    <w:rsid w:val="00F53B02"/>
    <w:rsid w:val="00F776AF"/>
    <w:rsid w:val="00FC5C28"/>
    <w:rsid w:val="00FD1841"/>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15:chartTrackingRefBased/>
  <w15:docId w15:val="{D395F543-C90F-4C94-9E27-2943E98E6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CE319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red-underline">
    <w:name w:val="red-underline"/>
    <w:basedOn w:val="DefaultParagraphFont"/>
    <w:rsid w:val="00CE3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021323303">
      <w:bodyDiv w:val="1"/>
      <w:marLeft w:val="0"/>
      <w:marRight w:val="0"/>
      <w:marTop w:val="0"/>
      <w:marBottom w:val="0"/>
      <w:divBdr>
        <w:top w:val="none" w:sz="0" w:space="0" w:color="auto"/>
        <w:left w:val="none" w:sz="0" w:space="0" w:color="auto"/>
        <w:bottom w:val="none" w:sz="0" w:space="0" w:color="auto"/>
        <w:right w:val="none" w:sz="0" w:space="0" w:color="auto"/>
      </w:divBdr>
    </w:div>
    <w:div w:id="11425039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299382741">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470825583">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Vincent Katithi</cp:lastModifiedBy>
  <cp:revision>2</cp:revision>
  <dcterms:created xsi:type="dcterms:W3CDTF">2021-11-10T22:03:00Z</dcterms:created>
  <dcterms:modified xsi:type="dcterms:W3CDTF">2021-11-10T22:03:00Z</dcterms:modified>
</cp:coreProperties>
</file>