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FD1" w:rsidRDefault="002E1FD1" w:rsidP="002E1FD1">
      <w:pPr>
        <w:spacing w:line="480" w:lineRule="auto"/>
        <w:jc w:val="center"/>
        <w:rPr>
          <w:rFonts w:ascii="Times New Roman" w:hAnsi="Times New Roman" w:cs="Times New Roman"/>
          <w:sz w:val="24"/>
          <w:szCs w:val="24"/>
        </w:rPr>
      </w:pPr>
      <w:bookmarkStart w:id="0" w:name="_GoBack"/>
      <w:bookmarkEnd w:id="0"/>
    </w:p>
    <w:p w:rsidR="002E1FD1" w:rsidRDefault="002E1FD1" w:rsidP="002E1FD1">
      <w:pPr>
        <w:spacing w:line="480" w:lineRule="auto"/>
        <w:jc w:val="center"/>
        <w:rPr>
          <w:rFonts w:ascii="Times New Roman" w:hAnsi="Times New Roman" w:cs="Times New Roman"/>
          <w:sz w:val="24"/>
          <w:szCs w:val="24"/>
        </w:rPr>
      </w:pPr>
    </w:p>
    <w:p w:rsidR="002E1FD1" w:rsidRDefault="002E1FD1" w:rsidP="002E1FD1">
      <w:pPr>
        <w:spacing w:line="480" w:lineRule="auto"/>
        <w:jc w:val="center"/>
        <w:rPr>
          <w:rFonts w:ascii="Times New Roman" w:hAnsi="Times New Roman" w:cs="Times New Roman"/>
          <w:sz w:val="24"/>
          <w:szCs w:val="24"/>
        </w:rPr>
      </w:pPr>
    </w:p>
    <w:p w:rsidR="002E1FD1" w:rsidRDefault="002E1FD1" w:rsidP="002E1FD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Sociology </w:t>
      </w:r>
    </w:p>
    <w:p w:rsidR="002E1FD1" w:rsidRPr="002E1FD1" w:rsidRDefault="002E1FD1" w:rsidP="002E1FD1">
      <w:pPr>
        <w:spacing w:line="480" w:lineRule="auto"/>
        <w:jc w:val="center"/>
        <w:rPr>
          <w:rFonts w:ascii="Times New Roman" w:hAnsi="Times New Roman" w:cs="Times New Roman"/>
          <w:sz w:val="24"/>
          <w:szCs w:val="24"/>
        </w:rPr>
      </w:pPr>
      <w:r w:rsidRPr="002E1FD1">
        <w:rPr>
          <w:rFonts w:ascii="Times New Roman" w:hAnsi="Times New Roman" w:cs="Times New Roman"/>
          <w:sz w:val="24"/>
          <w:szCs w:val="24"/>
        </w:rPr>
        <w:t>Name:</w:t>
      </w:r>
    </w:p>
    <w:p w:rsidR="002E1FD1" w:rsidRPr="002E1FD1" w:rsidRDefault="002E1FD1" w:rsidP="002E1FD1">
      <w:pPr>
        <w:spacing w:line="480" w:lineRule="auto"/>
        <w:jc w:val="center"/>
        <w:rPr>
          <w:rFonts w:ascii="Times New Roman" w:hAnsi="Times New Roman" w:cs="Times New Roman"/>
          <w:sz w:val="24"/>
          <w:szCs w:val="24"/>
        </w:rPr>
      </w:pPr>
      <w:r w:rsidRPr="002E1FD1">
        <w:rPr>
          <w:rFonts w:ascii="Times New Roman" w:hAnsi="Times New Roman" w:cs="Times New Roman"/>
          <w:sz w:val="24"/>
          <w:szCs w:val="24"/>
        </w:rPr>
        <w:t>Professor:</w:t>
      </w:r>
    </w:p>
    <w:p w:rsidR="002E1FD1" w:rsidRPr="002E1FD1" w:rsidRDefault="002E1FD1" w:rsidP="002E1FD1">
      <w:pPr>
        <w:spacing w:line="480" w:lineRule="auto"/>
        <w:jc w:val="center"/>
        <w:rPr>
          <w:rFonts w:ascii="Times New Roman" w:hAnsi="Times New Roman" w:cs="Times New Roman"/>
          <w:sz w:val="24"/>
          <w:szCs w:val="24"/>
        </w:rPr>
      </w:pPr>
      <w:r w:rsidRPr="002E1FD1">
        <w:rPr>
          <w:rFonts w:ascii="Times New Roman" w:hAnsi="Times New Roman" w:cs="Times New Roman"/>
          <w:sz w:val="24"/>
          <w:szCs w:val="24"/>
        </w:rPr>
        <w:t>Course title:</w:t>
      </w:r>
    </w:p>
    <w:p w:rsidR="002E1FD1" w:rsidRPr="002E1FD1" w:rsidRDefault="002E1FD1" w:rsidP="002E1FD1">
      <w:pPr>
        <w:spacing w:line="480" w:lineRule="auto"/>
        <w:jc w:val="center"/>
        <w:rPr>
          <w:rFonts w:ascii="Times New Roman" w:hAnsi="Times New Roman" w:cs="Times New Roman"/>
          <w:sz w:val="24"/>
          <w:szCs w:val="24"/>
        </w:rPr>
      </w:pPr>
      <w:r w:rsidRPr="002E1FD1">
        <w:rPr>
          <w:rFonts w:ascii="Times New Roman" w:hAnsi="Times New Roman" w:cs="Times New Roman"/>
          <w:sz w:val="24"/>
          <w:szCs w:val="24"/>
        </w:rPr>
        <w:t>Institution:</w:t>
      </w:r>
    </w:p>
    <w:p w:rsidR="002E1FD1" w:rsidRDefault="002E1FD1" w:rsidP="002E1FD1">
      <w:pPr>
        <w:spacing w:line="480" w:lineRule="auto"/>
        <w:jc w:val="center"/>
        <w:rPr>
          <w:rFonts w:ascii="Times New Roman" w:hAnsi="Times New Roman" w:cs="Times New Roman"/>
          <w:sz w:val="24"/>
          <w:szCs w:val="24"/>
        </w:rPr>
      </w:pPr>
      <w:r w:rsidRPr="002E1FD1">
        <w:rPr>
          <w:rFonts w:ascii="Times New Roman" w:hAnsi="Times New Roman" w:cs="Times New Roman"/>
          <w:sz w:val="24"/>
          <w:szCs w:val="24"/>
        </w:rPr>
        <w:t>Date:</w:t>
      </w:r>
    </w:p>
    <w:p w:rsidR="002E1FD1" w:rsidRDefault="002E1FD1">
      <w:pPr>
        <w:rPr>
          <w:rFonts w:ascii="Times New Roman" w:hAnsi="Times New Roman" w:cs="Times New Roman"/>
          <w:sz w:val="24"/>
          <w:szCs w:val="24"/>
        </w:rPr>
      </w:pPr>
      <w:r>
        <w:rPr>
          <w:rFonts w:ascii="Times New Roman" w:hAnsi="Times New Roman" w:cs="Times New Roman"/>
          <w:sz w:val="24"/>
          <w:szCs w:val="24"/>
        </w:rPr>
        <w:br w:type="page"/>
      </w:r>
    </w:p>
    <w:p w:rsidR="00DD3328" w:rsidRPr="00DD3328" w:rsidRDefault="00DD3328" w:rsidP="00DD3328">
      <w:pPr>
        <w:spacing w:line="480" w:lineRule="auto"/>
        <w:ind w:firstLine="720"/>
        <w:jc w:val="center"/>
        <w:rPr>
          <w:rFonts w:ascii="Times New Roman" w:hAnsi="Times New Roman" w:cs="Times New Roman"/>
          <w:b/>
          <w:sz w:val="24"/>
          <w:szCs w:val="24"/>
        </w:rPr>
      </w:pPr>
      <w:r w:rsidRPr="00DD3328">
        <w:rPr>
          <w:rFonts w:ascii="Times New Roman" w:hAnsi="Times New Roman" w:cs="Times New Roman"/>
          <w:b/>
          <w:sz w:val="24"/>
          <w:szCs w:val="24"/>
        </w:rPr>
        <w:lastRenderedPageBreak/>
        <w:t>Question 1</w:t>
      </w:r>
    </w:p>
    <w:p w:rsidR="00B56152" w:rsidRPr="002E1FD1" w:rsidRDefault="00B56152" w:rsidP="006D2688">
      <w:pPr>
        <w:spacing w:line="480" w:lineRule="auto"/>
        <w:ind w:firstLine="720"/>
        <w:jc w:val="both"/>
        <w:rPr>
          <w:rFonts w:ascii="Times New Roman" w:hAnsi="Times New Roman" w:cs="Times New Roman"/>
          <w:sz w:val="24"/>
          <w:szCs w:val="24"/>
        </w:rPr>
      </w:pPr>
      <w:r w:rsidRPr="002E1FD1">
        <w:rPr>
          <w:rFonts w:ascii="Times New Roman" w:hAnsi="Times New Roman" w:cs="Times New Roman"/>
          <w:sz w:val="24"/>
          <w:szCs w:val="24"/>
        </w:rPr>
        <w:t>Sociologists have been keen on gender construction and gender socialization. A majority argue that gender is socially constructed which means that there is no inherent truth to gender. In reality, it is only a mentality created by societal expectations and differences in gender performance.</w:t>
      </w:r>
      <w:r w:rsidR="006D2688">
        <w:rPr>
          <w:rFonts w:ascii="Times New Roman" w:hAnsi="Times New Roman" w:cs="Times New Roman"/>
          <w:sz w:val="24"/>
          <w:szCs w:val="24"/>
        </w:rPr>
        <w:t xml:space="preserve"> In other cases, gender socialization leads to the creation of gender stereotypes and members of the gender constructed groups who go against the stereotypes are often ostracized for being different. This is what has created the constant debate on gender equality. Although times h</w:t>
      </w:r>
      <w:r w:rsidR="00D23C4F">
        <w:rPr>
          <w:rFonts w:ascii="Times New Roman" w:hAnsi="Times New Roman" w:cs="Times New Roman"/>
          <w:sz w:val="24"/>
          <w:szCs w:val="24"/>
        </w:rPr>
        <w:t>ave changed</w:t>
      </w:r>
      <w:r w:rsidR="006D2688">
        <w:rPr>
          <w:rFonts w:ascii="Times New Roman" w:hAnsi="Times New Roman" w:cs="Times New Roman"/>
          <w:sz w:val="24"/>
          <w:szCs w:val="24"/>
        </w:rPr>
        <w:t>, men and women working in elite professions are likely to share responsibilities in providing for the family but the accommodation of the careers especially on the side of women is limited by nostalgic family ideals and gender stereotyping</w:t>
      </w:r>
      <w:r w:rsidR="00D23C4F">
        <w:rPr>
          <w:rFonts w:ascii="Times New Roman" w:hAnsi="Times New Roman" w:cs="Times New Roman"/>
          <w:sz w:val="24"/>
          <w:szCs w:val="24"/>
        </w:rPr>
        <w:t xml:space="preserve"> (Coltrane, 2004). </w:t>
      </w:r>
      <w:r w:rsidRPr="002E1FD1">
        <w:rPr>
          <w:rFonts w:ascii="Times New Roman" w:hAnsi="Times New Roman" w:cs="Times New Roman"/>
          <w:sz w:val="24"/>
          <w:szCs w:val="24"/>
        </w:rPr>
        <w:t>Sociologists investigate who benefits from these constructions. For instance, men would like to pursue an elite job but society expects them to marry, and get actively involved in the family and sociable things. While this is restricting to men, employed women feel that the division of labor is fairer, are less depressed, and enjoy higher levels of marital satisf</w:t>
      </w:r>
      <w:r w:rsidR="00D23C4F">
        <w:rPr>
          <w:rFonts w:ascii="Times New Roman" w:hAnsi="Times New Roman" w:cs="Times New Roman"/>
          <w:sz w:val="24"/>
          <w:szCs w:val="24"/>
        </w:rPr>
        <w:t>action (pg.217</w:t>
      </w:r>
      <w:r w:rsidRPr="002E1FD1">
        <w:rPr>
          <w:rFonts w:ascii="Times New Roman" w:hAnsi="Times New Roman" w:cs="Times New Roman"/>
          <w:sz w:val="24"/>
          <w:szCs w:val="24"/>
        </w:rPr>
        <w:t>).</w:t>
      </w:r>
    </w:p>
    <w:p w:rsidR="00B56152" w:rsidRDefault="00B56152" w:rsidP="00A9127E">
      <w:pPr>
        <w:spacing w:line="480" w:lineRule="auto"/>
        <w:ind w:firstLine="720"/>
        <w:jc w:val="both"/>
        <w:rPr>
          <w:rFonts w:ascii="Times New Roman" w:hAnsi="Times New Roman" w:cs="Times New Roman"/>
          <w:sz w:val="24"/>
          <w:szCs w:val="24"/>
        </w:rPr>
      </w:pPr>
      <w:r w:rsidRPr="002E1FD1">
        <w:rPr>
          <w:rFonts w:ascii="Times New Roman" w:hAnsi="Times New Roman" w:cs="Times New Roman"/>
          <w:sz w:val="24"/>
          <w:szCs w:val="24"/>
        </w:rPr>
        <w:t>Social constructionism contributes to gender socialization which creates the differences between males and females that are seen in daily life. Gender socializations educates and instructs on norms, behaviors, values, and beliefs of a group membership. For instance, although women today have joined the workforce, the role of being a homemaker remains within their domain. Additionally, homemaking has been specific for women, hence the constant reminder to gay fathers of their position in the heterosexual order (Vinjamuri</w:t>
      </w:r>
      <w:r w:rsidR="00915E86">
        <w:rPr>
          <w:rFonts w:ascii="Times New Roman" w:hAnsi="Times New Roman" w:cs="Times New Roman"/>
          <w:sz w:val="24"/>
          <w:szCs w:val="24"/>
        </w:rPr>
        <w:t>, 2015</w:t>
      </w:r>
      <w:r w:rsidRPr="002E1FD1">
        <w:rPr>
          <w:rFonts w:ascii="Times New Roman" w:hAnsi="Times New Roman" w:cs="Times New Roman"/>
          <w:sz w:val="24"/>
          <w:szCs w:val="24"/>
        </w:rPr>
        <w:t>).</w:t>
      </w:r>
    </w:p>
    <w:p w:rsidR="00DD3328" w:rsidRPr="00DD3328" w:rsidRDefault="00DD3328" w:rsidP="00DD3328">
      <w:pPr>
        <w:spacing w:line="480" w:lineRule="auto"/>
        <w:ind w:firstLine="720"/>
        <w:jc w:val="center"/>
        <w:rPr>
          <w:rFonts w:ascii="Times New Roman" w:hAnsi="Times New Roman" w:cs="Times New Roman"/>
          <w:b/>
          <w:sz w:val="24"/>
          <w:szCs w:val="24"/>
        </w:rPr>
      </w:pPr>
      <w:r w:rsidRPr="00DD3328">
        <w:rPr>
          <w:rFonts w:ascii="Times New Roman" w:hAnsi="Times New Roman" w:cs="Times New Roman"/>
          <w:b/>
          <w:sz w:val="24"/>
          <w:szCs w:val="24"/>
        </w:rPr>
        <w:t>Question 2</w:t>
      </w:r>
    </w:p>
    <w:p w:rsidR="00B56152" w:rsidRDefault="00B56152" w:rsidP="00A9127E">
      <w:pPr>
        <w:spacing w:line="480" w:lineRule="auto"/>
        <w:ind w:firstLine="720"/>
        <w:jc w:val="both"/>
        <w:rPr>
          <w:rFonts w:ascii="Times New Roman" w:hAnsi="Times New Roman" w:cs="Times New Roman"/>
          <w:sz w:val="24"/>
          <w:szCs w:val="24"/>
        </w:rPr>
      </w:pPr>
      <w:r w:rsidRPr="002E1FD1">
        <w:rPr>
          <w:rFonts w:ascii="Times New Roman" w:hAnsi="Times New Roman" w:cs="Times New Roman"/>
          <w:sz w:val="24"/>
          <w:szCs w:val="24"/>
        </w:rPr>
        <w:lastRenderedPageBreak/>
        <w:t xml:space="preserve">Sociologists often look at race and ethnicity when studying families. Race and ethnicity have often affected the stability of the families </w:t>
      </w:r>
      <w:r w:rsidR="00915E86" w:rsidRPr="002E1FD1">
        <w:rPr>
          <w:rFonts w:ascii="Times New Roman" w:hAnsi="Times New Roman" w:cs="Times New Roman"/>
          <w:sz w:val="24"/>
          <w:szCs w:val="24"/>
        </w:rPr>
        <w:t>involved</w:t>
      </w:r>
      <w:r w:rsidR="00915E86">
        <w:rPr>
          <w:rFonts w:ascii="Times New Roman" w:hAnsi="Times New Roman" w:cs="Times New Roman"/>
          <w:sz w:val="24"/>
          <w:szCs w:val="24"/>
        </w:rPr>
        <w:t xml:space="preserve"> (</w:t>
      </w:r>
      <w:r w:rsidR="00677B3C">
        <w:rPr>
          <w:rFonts w:ascii="Times New Roman" w:hAnsi="Times New Roman" w:cs="Times New Roman"/>
          <w:sz w:val="24"/>
          <w:szCs w:val="24"/>
        </w:rPr>
        <w:t>Childs</w:t>
      </w:r>
      <w:r w:rsidR="00915E86">
        <w:rPr>
          <w:rFonts w:ascii="Times New Roman" w:hAnsi="Times New Roman" w:cs="Times New Roman"/>
          <w:sz w:val="24"/>
          <w:szCs w:val="24"/>
        </w:rPr>
        <w:t>, 2014</w:t>
      </w:r>
      <w:r w:rsidR="00677B3C">
        <w:rPr>
          <w:rFonts w:ascii="Times New Roman" w:hAnsi="Times New Roman" w:cs="Times New Roman"/>
          <w:sz w:val="24"/>
          <w:szCs w:val="24"/>
        </w:rPr>
        <w:t>)</w:t>
      </w:r>
      <w:r w:rsidRPr="002E1FD1">
        <w:rPr>
          <w:rFonts w:ascii="Times New Roman" w:hAnsi="Times New Roman" w:cs="Times New Roman"/>
          <w:sz w:val="24"/>
          <w:szCs w:val="24"/>
        </w:rPr>
        <w:t>. Despite the increasing number of multiracial and mixed-ethnicity marriages, there has been great opposition to them masked by color-blind language. Families are responsible for the creation of ideologies on racial interactions and consequently, these affect the beliefs and attitudes in various families</w:t>
      </w:r>
      <w:r w:rsidR="002A5F98">
        <w:rPr>
          <w:rFonts w:ascii="Times New Roman" w:hAnsi="Times New Roman" w:cs="Times New Roman"/>
          <w:sz w:val="24"/>
          <w:szCs w:val="24"/>
        </w:rPr>
        <w:t xml:space="preserve"> (Childs</w:t>
      </w:r>
      <w:r w:rsidR="00915E86">
        <w:rPr>
          <w:rFonts w:ascii="Times New Roman" w:hAnsi="Times New Roman" w:cs="Times New Roman"/>
          <w:sz w:val="24"/>
          <w:szCs w:val="24"/>
        </w:rPr>
        <w:t>, 2002</w:t>
      </w:r>
      <w:r w:rsidR="002A5F98">
        <w:rPr>
          <w:rFonts w:ascii="Times New Roman" w:hAnsi="Times New Roman" w:cs="Times New Roman"/>
          <w:sz w:val="24"/>
          <w:szCs w:val="24"/>
        </w:rPr>
        <w:t>)</w:t>
      </w:r>
      <w:r w:rsidRPr="002E1FD1">
        <w:rPr>
          <w:rFonts w:ascii="Times New Roman" w:hAnsi="Times New Roman" w:cs="Times New Roman"/>
          <w:sz w:val="24"/>
          <w:szCs w:val="24"/>
        </w:rPr>
        <w:t xml:space="preserve">. For instance, black-white marriages are still considered taboo and inter-racial children are sometimes faced by challenges on their identity. This is because society considers one of the races more superior and the other inferior. Also, blacks consider being married by whites as a form of modern </w:t>
      </w:r>
      <w:r w:rsidR="00915E86" w:rsidRPr="002E1FD1">
        <w:rPr>
          <w:rFonts w:ascii="Times New Roman" w:hAnsi="Times New Roman" w:cs="Times New Roman"/>
          <w:sz w:val="24"/>
          <w:szCs w:val="24"/>
        </w:rPr>
        <w:t>slavery</w:t>
      </w:r>
      <w:r w:rsidR="00915E86">
        <w:rPr>
          <w:rFonts w:ascii="Times New Roman" w:hAnsi="Times New Roman" w:cs="Times New Roman"/>
          <w:sz w:val="24"/>
          <w:szCs w:val="24"/>
        </w:rPr>
        <w:t xml:space="preserve"> (</w:t>
      </w:r>
      <w:r w:rsidR="00510FA0">
        <w:rPr>
          <w:rFonts w:ascii="Times New Roman" w:hAnsi="Times New Roman" w:cs="Times New Roman"/>
          <w:sz w:val="24"/>
          <w:szCs w:val="24"/>
        </w:rPr>
        <w:t>Childs</w:t>
      </w:r>
      <w:r w:rsidR="00915E86">
        <w:rPr>
          <w:rFonts w:ascii="Times New Roman" w:hAnsi="Times New Roman" w:cs="Times New Roman"/>
          <w:sz w:val="24"/>
          <w:szCs w:val="24"/>
        </w:rPr>
        <w:t>, 2005</w:t>
      </w:r>
      <w:r w:rsidR="00510FA0">
        <w:rPr>
          <w:rFonts w:ascii="Times New Roman" w:hAnsi="Times New Roman" w:cs="Times New Roman"/>
          <w:sz w:val="24"/>
          <w:szCs w:val="24"/>
        </w:rPr>
        <w:t>)</w:t>
      </w:r>
      <w:r w:rsidRPr="002E1FD1">
        <w:rPr>
          <w:rFonts w:ascii="Times New Roman" w:hAnsi="Times New Roman" w:cs="Times New Roman"/>
          <w:sz w:val="24"/>
          <w:szCs w:val="24"/>
        </w:rPr>
        <w:t xml:space="preserve">. Additionally, ethnic orientations of the parties in the marriage affect the perception by society. </w:t>
      </w:r>
      <w:r w:rsidR="007545A3">
        <w:rPr>
          <w:rFonts w:ascii="Times New Roman" w:hAnsi="Times New Roman" w:cs="Times New Roman"/>
          <w:sz w:val="24"/>
          <w:szCs w:val="24"/>
        </w:rPr>
        <w:t xml:space="preserve"> Although people try to overcome the racial disparities between the whites and people of color, race is a significant factor in family constructions. Black women whose voice has been neglected compared to their white counterparts condescend </w:t>
      </w:r>
      <w:r w:rsidR="004F26CC">
        <w:rPr>
          <w:rFonts w:ascii="Times New Roman" w:hAnsi="Times New Roman" w:cs="Times New Roman"/>
          <w:sz w:val="24"/>
          <w:szCs w:val="24"/>
        </w:rPr>
        <w:t xml:space="preserve">interracial relationships between  men of color and the whites  as well as the children .They view them as a sign of rejection since the relationships combined with </w:t>
      </w:r>
      <w:r w:rsidR="007545A3" w:rsidRPr="007545A3">
        <w:rPr>
          <w:rFonts w:ascii="Times New Roman" w:hAnsi="Times New Roman" w:cs="Times New Roman"/>
          <w:sz w:val="24"/>
          <w:szCs w:val="24"/>
        </w:rPr>
        <w:t>incarceration, drug abuse,</w:t>
      </w:r>
      <w:r w:rsidR="004F26CC">
        <w:rPr>
          <w:rFonts w:ascii="Times New Roman" w:hAnsi="Times New Roman" w:cs="Times New Roman"/>
          <w:sz w:val="24"/>
          <w:szCs w:val="24"/>
        </w:rPr>
        <w:t xml:space="preserve"> </w:t>
      </w:r>
      <w:r w:rsidR="007545A3" w:rsidRPr="007545A3">
        <w:rPr>
          <w:rFonts w:ascii="Times New Roman" w:hAnsi="Times New Roman" w:cs="Times New Roman"/>
          <w:sz w:val="24"/>
          <w:szCs w:val="24"/>
        </w:rPr>
        <w:t>and homicide, are viewed as the source of the shortage of marriable Black men</w:t>
      </w:r>
      <w:r w:rsidR="004F26CC">
        <w:rPr>
          <w:rFonts w:ascii="Times New Roman" w:hAnsi="Times New Roman" w:cs="Times New Roman"/>
          <w:sz w:val="24"/>
          <w:szCs w:val="24"/>
        </w:rPr>
        <w:t>.  Besides, color the appreciation of ethnicity has not fully gotten into the minds of many individuals.</w:t>
      </w:r>
      <w:r w:rsidR="002A64A9">
        <w:rPr>
          <w:rFonts w:ascii="Times New Roman" w:hAnsi="Times New Roman" w:cs="Times New Roman"/>
          <w:sz w:val="24"/>
          <w:szCs w:val="24"/>
        </w:rPr>
        <w:t xml:space="preserve"> </w:t>
      </w:r>
      <w:r w:rsidRPr="002E1FD1">
        <w:rPr>
          <w:rFonts w:ascii="Times New Roman" w:hAnsi="Times New Roman" w:cs="Times New Roman"/>
          <w:sz w:val="24"/>
          <w:szCs w:val="24"/>
        </w:rPr>
        <w:t xml:space="preserve"> For instance, gay men who are parenting outside the "normal" biological relationship contexts without a female figure face unique pressures that even lesbian parents and heterosexual fathers don't experience and so do their children. </w:t>
      </w:r>
    </w:p>
    <w:p w:rsidR="00DD3328" w:rsidRPr="00DD3328" w:rsidRDefault="00DD3328" w:rsidP="00DD3328">
      <w:pPr>
        <w:spacing w:line="480" w:lineRule="auto"/>
        <w:ind w:firstLine="720"/>
        <w:jc w:val="center"/>
        <w:rPr>
          <w:rFonts w:ascii="Times New Roman" w:hAnsi="Times New Roman" w:cs="Times New Roman"/>
          <w:b/>
          <w:sz w:val="24"/>
          <w:szCs w:val="24"/>
        </w:rPr>
      </w:pPr>
      <w:r w:rsidRPr="00DD3328">
        <w:rPr>
          <w:rFonts w:ascii="Times New Roman" w:hAnsi="Times New Roman" w:cs="Times New Roman"/>
          <w:b/>
          <w:sz w:val="24"/>
          <w:szCs w:val="24"/>
        </w:rPr>
        <w:t>Question 3</w:t>
      </w:r>
    </w:p>
    <w:p w:rsidR="00B56152" w:rsidRDefault="00B56152" w:rsidP="00A9127E">
      <w:pPr>
        <w:spacing w:line="480" w:lineRule="auto"/>
        <w:ind w:firstLine="720"/>
        <w:jc w:val="both"/>
        <w:rPr>
          <w:rFonts w:ascii="Times New Roman" w:hAnsi="Times New Roman" w:cs="Times New Roman"/>
          <w:sz w:val="24"/>
          <w:szCs w:val="24"/>
        </w:rPr>
      </w:pPr>
      <w:r w:rsidRPr="002E1FD1">
        <w:rPr>
          <w:rFonts w:ascii="Times New Roman" w:hAnsi="Times New Roman" w:cs="Times New Roman"/>
          <w:sz w:val="24"/>
          <w:szCs w:val="24"/>
        </w:rPr>
        <w:t>Gender and sexuality norms are constructs that are often likened. However, they are different but linked by the fact that the role of gender in an individual's life is informed by and impacts other people's perception of their sexuality.</w:t>
      </w:r>
      <w:r w:rsidR="00175231">
        <w:rPr>
          <w:rFonts w:ascii="Times New Roman" w:hAnsi="Times New Roman" w:cs="Times New Roman"/>
          <w:sz w:val="24"/>
          <w:szCs w:val="24"/>
        </w:rPr>
        <w:t xml:space="preserve"> </w:t>
      </w:r>
      <w:r w:rsidR="00682581">
        <w:rPr>
          <w:rFonts w:ascii="Times New Roman" w:hAnsi="Times New Roman" w:cs="Times New Roman"/>
          <w:sz w:val="24"/>
          <w:szCs w:val="24"/>
        </w:rPr>
        <w:t xml:space="preserve">While gender has a biological component and </w:t>
      </w:r>
      <w:r w:rsidR="00682581">
        <w:rPr>
          <w:rFonts w:ascii="Times New Roman" w:hAnsi="Times New Roman" w:cs="Times New Roman"/>
          <w:sz w:val="24"/>
          <w:szCs w:val="24"/>
        </w:rPr>
        <w:lastRenderedPageBreak/>
        <w:t xml:space="preserve">is defined, sexuality is purely based on attraction, interests, beliefs and values. </w:t>
      </w:r>
      <w:r w:rsidR="00175231">
        <w:rPr>
          <w:rFonts w:ascii="Times New Roman" w:hAnsi="Times New Roman" w:cs="Times New Roman"/>
          <w:sz w:val="24"/>
          <w:szCs w:val="24"/>
        </w:rPr>
        <w:t>This close association between the two concepts of gender and sexuality affect different issues including the possibility of family constellations to conform to some trends or not to.</w:t>
      </w:r>
      <w:r w:rsidR="00963D29">
        <w:rPr>
          <w:rFonts w:ascii="Times New Roman" w:hAnsi="Times New Roman" w:cs="Times New Roman"/>
          <w:sz w:val="24"/>
          <w:szCs w:val="24"/>
        </w:rPr>
        <w:t xml:space="preserve"> </w:t>
      </w:r>
      <w:r w:rsidRPr="002E1FD1">
        <w:rPr>
          <w:rFonts w:ascii="Times New Roman" w:hAnsi="Times New Roman" w:cs="Times New Roman"/>
          <w:sz w:val="24"/>
          <w:szCs w:val="24"/>
        </w:rPr>
        <w:t xml:space="preserve">For instance, both the male and female genders are subject to assumptions of heterosexuality and as a result, only males are assumed to be legitimate fathers in a family and </w:t>
      </w:r>
      <w:r w:rsidR="00175231">
        <w:rPr>
          <w:rFonts w:ascii="Times New Roman" w:hAnsi="Times New Roman" w:cs="Times New Roman"/>
          <w:sz w:val="24"/>
          <w:szCs w:val="24"/>
        </w:rPr>
        <w:t>females the legitimate mothers. If this is not the case, then the society forms negative stereotypes based on the sexual orientation of the individuals and create disparaging beliefs on their capabilities. Heterosexuality is an expectation for both males and females in the ideal society but is it just an enacted practice or is an innate quality in human beings? (Vinjamuri,</w:t>
      </w:r>
      <w:r w:rsidR="007A4B18">
        <w:rPr>
          <w:rFonts w:ascii="Times New Roman" w:hAnsi="Times New Roman" w:cs="Times New Roman"/>
          <w:sz w:val="24"/>
          <w:szCs w:val="24"/>
        </w:rPr>
        <w:t xml:space="preserve"> </w:t>
      </w:r>
      <w:r w:rsidR="00175231">
        <w:rPr>
          <w:rFonts w:ascii="Times New Roman" w:hAnsi="Times New Roman" w:cs="Times New Roman"/>
          <w:sz w:val="24"/>
          <w:szCs w:val="24"/>
        </w:rPr>
        <w:t>2015)</w:t>
      </w:r>
      <w:r w:rsidR="00682581">
        <w:rPr>
          <w:rFonts w:ascii="Times New Roman" w:hAnsi="Times New Roman" w:cs="Times New Roman"/>
          <w:sz w:val="24"/>
          <w:szCs w:val="24"/>
        </w:rPr>
        <w:t>.</w:t>
      </w:r>
      <w:r w:rsidR="00175231">
        <w:rPr>
          <w:rFonts w:ascii="Times New Roman" w:hAnsi="Times New Roman" w:cs="Times New Roman"/>
          <w:sz w:val="24"/>
          <w:szCs w:val="24"/>
        </w:rPr>
        <w:t xml:space="preserve"> </w:t>
      </w:r>
      <w:r w:rsidRPr="002E1FD1">
        <w:rPr>
          <w:rFonts w:ascii="Times New Roman" w:hAnsi="Times New Roman" w:cs="Times New Roman"/>
          <w:sz w:val="24"/>
          <w:szCs w:val="24"/>
        </w:rPr>
        <w:t>Another example is the fact only females are capable of dealing with infants, a gay family with an irritable infant in public will be perceived as one that needs constant assistance and others will wonder where the mother of the child is even without seeking to know.</w:t>
      </w:r>
      <w:r w:rsidR="00682581">
        <w:rPr>
          <w:rFonts w:ascii="Times New Roman" w:hAnsi="Times New Roman" w:cs="Times New Roman"/>
          <w:sz w:val="24"/>
          <w:szCs w:val="24"/>
        </w:rPr>
        <w:t xml:space="preserve"> Many people assume that if a child is present, then the parties have to be of opposite gender, the appreciation of sexuality and the attraction to same gender individual still remain blasphemous. </w:t>
      </w:r>
      <w:r w:rsidR="00963D29">
        <w:rPr>
          <w:rFonts w:ascii="Times New Roman" w:hAnsi="Times New Roman" w:cs="Times New Roman"/>
          <w:sz w:val="24"/>
          <w:szCs w:val="24"/>
        </w:rPr>
        <w:t xml:space="preserve"> </w:t>
      </w:r>
    </w:p>
    <w:p w:rsidR="00DD3328" w:rsidRPr="00DD3328" w:rsidRDefault="00DD3328" w:rsidP="00DD3328">
      <w:pPr>
        <w:spacing w:line="480" w:lineRule="auto"/>
        <w:ind w:firstLine="720"/>
        <w:jc w:val="center"/>
        <w:rPr>
          <w:rFonts w:ascii="Times New Roman" w:hAnsi="Times New Roman" w:cs="Times New Roman"/>
          <w:b/>
          <w:sz w:val="24"/>
          <w:szCs w:val="24"/>
        </w:rPr>
      </w:pPr>
      <w:r w:rsidRPr="00DD3328">
        <w:rPr>
          <w:rFonts w:ascii="Times New Roman" w:hAnsi="Times New Roman" w:cs="Times New Roman"/>
          <w:b/>
          <w:sz w:val="24"/>
          <w:szCs w:val="24"/>
        </w:rPr>
        <w:t>Question 4</w:t>
      </w:r>
    </w:p>
    <w:p w:rsidR="00B56152" w:rsidRDefault="00963D29" w:rsidP="00A9127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Family structures </w:t>
      </w:r>
      <w:r w:rsidR="00B56152" w:rsidRPr="002E1FD1">
        <w:rPr>
          <w:rFonts w:ascii="Times New Roman" w:hAnsi="Times New Roman" w:cs="Times New Roman"/>
          <w:sz w:val="24"/>
          <w:szCs w:val="24"/>
        </w:rPr>
        <w:t>have in the past few decades changed greatly.</w:t>
      </w:r>
      <w:r w:rsidR="00635410">
        <w:rPr>
          <w:rFonts w:ascii="Times New Roman" w:hAnsi="Times New Roman" w:cs="Times New Roman"/>
          <w:sz w:val="24"/>
          <w:szCs w:val="24"/>
        </w:rPr>
        <w:t xml:space="preserve"> As a result of changing demographic trends, family forms have changed. There has been a dramatic increase in cohabitation.</w:t>
      </w:r>
      <w:r w:rsidR="0011493B">
        <w:rPr>
          <w:rFonts w:ascii="Times New Roman" w:hAnsi="Times New Roman" w:cs="Times New Roman"/>
          <w:sz w:val="24"/>
          <w:szCs w:val="24"/>
        </w:rPr>
        <w:t xml:space="preserve"> Cohabitation is a non-legally binding union where two romantic partners live together without marrying. They are like stepfamilies living together .However, this is not religiously recognized.</w:t>
      </w:r>
      <w:r w:rsidR="00B56152" w:rsidRPr="002E1FD1">
        <w:rPr>
          <w:rFonts w:ascii="Times New Roman" w:hAnsi="Times New Roman" w:cs="Times New Roman"/>
          <w:sz w:val="24"/>
          <w:szCs w:val="24"/>
        </w:rPr>
        <w:t xml:space="preserve"> Before the 21st century, most families had both parents living together. This was propelled by a greater approval of the family institution and the fact that economic times called for a joint effort to raise a family within the normal standards of living. However, in the 21st century, cohabitating has taken the course.  This has been engineered by the increase in the number </w:t>
      </w:r>
      <w:r w:rsidR="00B56152" w:rsidRPr="002E1FD1">
        <w:rPr>
          <w:rFonts w:ascii="Times New Roman" w:hAnsi="Times New Roman" w:cs="Times New Roman"/>
          <w:sz w:val="24"/>
          <w:szCs w:val="24"/>
        </w:rPr>
        <w:lastRenderedPageBreak/>
        <w:t>of divorce cases with most women joining the workforce and being able to lead independent lives after divorce. For emotional support and companionship some result in cohabitation</w:t>
      </w:r>
      <w:r w:rsidR="004E6ABF">
        <w:rPr>
          <w:rFonts w:ascii="Times New Roman" w:hAnsi="Times New Roman" w:cs="Times New Roman"/>
          <w:sz w:val="24"/>
          <w:szCs w:val="24"/>
        </w:rPr>
        <w:t xml:space="preserve"> </w:t>
      </w:r>
      <w:r w:rsidR="002A5F98">
        <w:rPr>
          <w:rFonts w:ascii="Times New Roman" w:hAnsi="Times New Roman" w:cs="Times New Roman"/>
          <w:sz w:val="24"/>
          <w:szCs w:val="24"/>
        </w:rPr>
        <w:t>(Nuru</w:t>
      </w:r>
      <w:r w:rsidR="00915E86">
        <w:rPr>
          <w:rFonts w:ascii="Times New Roman" w:hAnsi="Times New Roman" w:cs="Times New Roman"/>
          <w:sz w:val="24"/>
          <w:szCs w:val="24"/>
        </w:rPr>
        <w:t>, 2017</w:t>
      </w:r>
      <w:r w:rsidR="002A5F98">
        <w:rPr>
          <w:rFonts w:ascii="Times New Roman" w:hAnsi="Times New Roman" w:cs="Times New Roman"/>
          <w:sz w:val="24"/>
          <w:szCs w:val="24"/>
        </w:rPr>
        <w:t>)</w:t>
      </w:r>
      <w:r w:rsidR="00B56152" w:rsidRPr="002E1FD1">
        <w:rPr>
          <w:rFonts w:ascii="Times New Roman" w:hAnsi="Times New Roman" w:cs="Times New Roman"/>
          <w:sz w:val="24"/>
          <w:szCs w:val="24"/>
        </w:rPr>
        <w:t>. Currently, both men and women assume parenting roles in different circumstances, there are many single-parent families and since they are not sure of the impacts of legalizing their union while some feel that it is purely for the sake of having a complete family that has no legal binding yet fulfilling to both the partners and the children they prefer cohabiting.</w:t>
      </w:r>
      <w:r w:rsidR="00D11AEF">
        <w:rPr>
          <w:rFonts w:ascii="Times New Roman" w:hAnsi="Times New Roman" w:cs="Times New Roman"/>
          <w:sz w:val="24"/>
          <w:szCs w:val="24"/>
        </w:rPr>
        <w:t xml:space="preserve"> For some fathers, after divorce they feel that living with the partner will not only provide companionship but also a mother figure for the children. Nonetheless, the children may suffer identity challenges arising from the nature of this family forms, there are legitimacy issues and morality contestations.</w:t>
      </w:r>
    </w:p>
    <w:p w:rsidR="00DD3328" w:rsidRPr="00DD3328" w:rsidRDefault="00DD3328" w:rsidP="00DD3328">
      <w:pPr>
        <w:spacing w:line="480" w:lineRule="auto"/>
        <w:ind w:firstLine="720"/>
        <w:jc w:val="center"/>
        <w:rPr>
          <w:rFonts w:ascii="Times New Roman" w:hAnsi="Times New Roman" w:cs="Times New Roman"/>
          <w:b/>
          <w:sz w:val="24"/>
          <w:szCs w:val="24"/>
        </w:rPr>
      </w:pPr>
      <w:r w:rsidRPr="00DD3328">
        <w:rPr>
          <w:rFonts w:ascii="Times New Roman" w:hAnsi="Times New Roman" w:cs="Times New Roman"/>
          <w:b/>
          <w:sz w:val="24"/>
          <w:szCs w:val="24"/>
        </w:rPr>
        <w:t>Question 5</w:t>
      </w:r>
    </w:p>
    <w:p w:rsidR="00DF7E71" w:rsidRDefault="00B56152" w:rsidP="00A9127E">
      <w:pPr>
        <w:spacing w:line="480" w:lineRule="auto"/>
        <w:ind w:firstLine="720"/>
        <w:jc w:val="both"/>
        <w:rPr>
          <w:rFonts w:ascii="Times New Roman" w:hAnsi="Times New Roman" w:cs="Times New Roman"/>
          <w:sz w:val="24"/>
          <w:szCs w:val="24"/>
        </w:rPr>
      </w:pPr>
      <w:r w:rsidRPr="002E1FD1">
        <w:rPr>
          <w:rFonts w:ascii="Times New Roman" w:hAnsi="Times New Roman" w:cs="Times New Roman"/>
          <w:sz w:val="24"/>
          <w:szCs w:val="24"/>
        </w:rPr>
        <w:t>Divorce issues have been on the rise in modern society.</w:t>
      </w:r>
      <w:r w:rsidR="00E60EC6">
        <w:rPr>
          <w:rFonts w:ascii="Times New Roman" w:hAnsi="Times New Roman" w:cs="Times New Roman"/>
          <w:sz w:val="24"/>
          <w:szCs w:val="24"/>
        </w:rPr>
        <w:t xml:space="preserve"> However the society has different takes on the issue. There instances where the divorcees will be ostracized by the community and the general divorce culture. Additionally, the divorce policies may not fully favor one of the parties which will result in a strained relationship yet co-parenting awaits.</w:t>
      </w:r>
      <w:r w:rsidR="00F8096D">
        <w:rPr>
          <w:rFonts w:ascii="Times New Roman" w:hAnsi="Times New Roman" w:cs="Times New Roman"/>
          <w:sz w:val="24"/>
          <w:szCs w:val="24"/>
        </w:rPr>
        <w:t xml:space="preserve"> This implies that </w:t>
      </w:r>
      <w:r w:rsidRPr="002E1FD1">
        <w:rPr>
          <w:rFonts w:ascii="Times New Roman" w:hAnsi="Times New Roman" w:cs="Times New Roman"/>
          <w:sz w:val="24"/>
          <w:szCs w:val="24"/>
        </w:rPr>
        <w:t>the reasons for a divorce must be examined by the counselor and the parties before resolving fully that it is the option. This is because of the effects it has on the financial and emotional lives of the partners as well as the children if any</w:t>
      </w:r>
      <w:r w:rsidR="00D85BBF">
        <w:rPr>
          <w:rFonts w:ascii="Times New Roman" w:hAnsi="Times New Roman" w:cs="Times New Roman"/>
          <w:sz w:val="24"/>
          <w:szCs w:val="24"/>
        </w:rPr>
        <w:t xml:space="preserve"> </w:t>
      </w:r>
      <w:r w:rsidR="004D4830">
        <w:rPr>
          <w:rFonts w:ascii="Times New Roman" w:hAnsi="Times New Roman" w:cs="Times New Roman"/>
          <w:sz w:val="24"/>
          <w:szCs w:val="24"/>
        </w:rPr>
        <w:t>(Furtado,</w:t>
      </w:r>
      <w:r w:rsidR="00D85BBF">
        <w:rPr>
          <w:rFonts w:ascii="Times New Roman" w:hAnsi="Times New Roman" w:cs="Times New Roman"/>
          <w:sz w:val="24"/>
          <w:szCs w:val="24"/>
        </w:rPr>
        <w:t xml:space="preserve"> </w:t>
      </w:r>
      <w:r w:rsidR="004D4830">
        <w:rPr>
          <w:rFonts w:ascii="Times New Roman" w:hAnsi="Times New Roman" w:cs="Times New Roman"/>
          <w:sz w:val="24"/>
          <w:szCs w:val="24"/>
        </w:rPr>
        <w:t>2013)</w:t>
      </w:r>
      <w:r w:rsidRPr="002E1FD1">
        <w:rPr>
          <w:rFonts w:ascii="Times New Roman" w:hAnsi="Times New Roman" w:cs="Times New Roman"/>
          <w:sz w:val="24"/>
          <w:szCs w:val="24"/>
        </w:rPr>
        <w:t xml:space="preserve">. </w:t>
      </w:r>
      <w:r w:rsidR="00F8096D">
        <w:rPr>
          <w:rFonts w:ascii="Times New Roman" w:hAnsi="Times New Roman" w:cs="Times New Roman"/>
          <w:sz w:val="24"/>
          <w:szCs w:val="24"/>
        </w:rPr>
        <w:t xml:space="preserve">Although children can decide on what attitude to adopt towards divorce and marriage, during the growth period, it is impossible to estimate their coping capabilities in a society where everyone has a different perception of divorce. On the other hand, the adults are in a better position to cope with the new beginning but must be psychologically prepared to face the additional challenges resulting from the divorce culture of their community. </w:t>
      </w:r>
      <w:r w:rsidRPr="002E1FD1">
        <w:rPr>
          <w:rFonts w:ascii="Times New Roman" w:hAnsi="Times New Roman" w:cs="Times New Roman"/>
          <w:sz w:val="24"/>
          <w:szCs w:val="24"/>
        </w:rPr>
        <w:t>However,</w:t>
      </w:r>
      <w:r w:rsidR="00F8096D">
        <w:rPr>
          <w:rFonts w:ascii="Times New Roman" w:hAnsi="Times New Roman" w:cs="Times New Roman"/>
          <w:sz w:val="24"/>
          <w:szCs w:val="24"/>
        </w:rPr>
        <w:t xml:space="preserve"> it is important to access the intensity </w:t>
      </w:r>
      <w:r w:rsidR="00661346">
        <w:rPr>
          <w:rFonts w:ascii="Times New Roman" w:hAnsi="Times New Roman" w:cs="Times New Roman"/>
          <w:sz w:val="24"/>
          <w:szCs w:val="24"/>
        </w:rPr>
        <w:t>of the complaints calling for the divorce although the final decision is at the at the hands of the parties involved. For instance,</w:t>
      </w:r>
      <w:r w:rsidRPr="002E1FD1">
        <w:rPr>
          <w:rFonts w:ascii="Times New Roman" w:hAnsi="Times New Roman" w:cs="Times New Roman"/>
          <w:sz w:val="24"/>
          <w:szCs w:val="24"/>
        </w:rPr>
        <w:t xml:space="preserve"> if the union has a </w:t>
      </w:r>
      <w:r w:rsidRPr="002E1FD1">
        <w:rPr>
          <w:rFonts w:ascii="Times New Roman" w:hAnsi="Times New Roman" w:cs="Times New Roman"/>
          <w:sz w:val="24"/>
          <w:szCs w:val="24"/>
        </w:rPr>
        <w:lastRenderedPageBreak/>
        <w:t>partner with uncontrolled alcoholism, frequently violent and abusive, unfaithful, irresponsible or emotionally draining to the other, it is important to try a religious mediation or therapy. Nonetheless, if the attempts to resolve to fail, then for the sake of the other partner and mental health of the children, divorce is an option.</w:t>
      </w:r>
    </w:p>
    <w:p w:rsidR="00D85BBF" w:rsidRDefault="00D85BBF">
      <w:pPr>
        <w:rPr>
          <w:rFonts w:ascii="Times New Roman" w:hAnsi="Times New Roman" w:cs="Times New Roman"/>
          <w:sz w:val="24"/>
          <w:szCs w:val="24"/>
        </w:rPr>
      </w:pPr>
      <w:r>
        <w:rPr>
          <w:rFonts w:ascii="Times New Roman" w:hAnsi="Times New Roman" w:cs="Times New Roman"/>
          <w:sz w:val="24"/>
          <w:szCs w:val="24"/>
        </w:rPr>
        <w:br w:type="page"/>
      </w:r>
    </w:p>
    <w:p w:rsidR="00D85BBF" w:rsidRDefault="00D85BBF" w:rsidP="00D85B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15E86" w:rsidRPr="00D85BBF" w:rsidRDefault="00915E86" w:rsidP="00D85BBF">
      <w:pPr>
        <w:spacing w:line="480" w:lineRule="auto"/>
        <w:ind w:left="720" w:hanging="720"/>
        <w:rPr>
          <w:rFonts w:ascii="Times New Roman" w:hAnsi="Times New Roman" w:cs="Times New Roman"/>
          <w:sz w:val="24"/>
          <w:szCs w:val="24"/>
          <w:shd w:val="clear" w:color="auto" w:fill="FFFFFF"/>
        </w:rPr>
      </w:pPr>
      <w:r w:rsidRPr="00D85BBF">
        <w:rPr>
          <w:rFonts w:ascii="Times New Roman" w:hAnsi="Times New Roman" w:cs="Times New Roman"/>
          <w:sz w:val="24"/>
          <w:szCs w:val="24"/>
          <w:shd w:val="clear" w:color="auto" w:fill="FFFFFF"/>
        </w:rPr>
        <w:t>Childs, E. C. (2002). Families on the color-line: Patrolling borders and crossing boundaries. </w:t>
      </w:r>
      <w:r w:rsidRPr="00D85BBF">
        <w:rPr>
          <w:rFonts w:ascii="Times New Roman" w:hAnsi="Times New Roman" w:cs="Times New Roman"/>
          <w:i/>
          <w:iCs/>
          <w:sz w:val="24"/>
          <w:szCs w:val="24"/>
          <w:shd w:val="clear" w:color="auto" w:fill="FFFFFF"/>
        </w:rPr>
        <w:t>Race and Society</w:t>
      </w:r>
      <w:r w:rsidRPr="00D85BBF">
        <w:rPr>
          <w:rFonts w:ascii="Times New Roman" w:hAnsi="Times New Roman" w:cs="Times New Roman"/>
          <w:sz w:val="24"/>
          <w:szCs w:val="24"/>
          <w:shd w:val="clear" w:color="auto" w:fill="FFFFFF"/>
        </w:rPr>
        <w:t>, </w:t>
      </w:r>
      <w:r w:rsidRPr="00D85BBF">
        <w:rPr>
          <w:rFonts w:ascii="Times New Roman" w:hAnsi="Times New Roman" w:cs="Times New Roman"/>
          <w:i/>
          <w:iCs/>
          <w:sz w:val="24"/>
          <w:szCs w:val="24"/>
          <w:shd w:val="clear" w:color="auto" w:fill="FFFFFF"/>
        </w:rPr>
        <w:t>5</w:t>
      </w:r>
      <w:r w:rsidRPr="00D85BBF">
        <w:rPr>
          <w:rFonts w:ascii="Times New Roman" w:hAnsi="Times New Roman" w:cs="Times New Roman"/>
          <w:sz w:val="24"/>
          <w:szCs w:val="24"/>
          <w:shd w:val="clear" w:color="auto" w:fill="FFFFFF"/>
        </w:rPr>
        <w:t>(2), 139-161.</w:t>
      </w:r>
    </w:p>
    <w:p w:rsidR="00915E86" w:rsidRPr="00D85BBF" w:rsidRDefault="00915E86" w:rsidP="00D85BBF">
      <w:pPr>
        <w:spacing w:line="480" w:lineRule="auto"/>
        <w:ind w:left="720" w:hanging="720"/>
        <w:rPr>
          <w:rFonts w:ascii="Times New Roman" w:hAnsi="Times New Roman" w:cs="Times New Roman"/>
          <w:sz w:val="24"/>
          <w:szCs w:val="24"/>
          <w:shd w:val="clear" w:color="auto" w:fill="FFFFFF"/>
        </w:rPr>
      </w:pPr>
      <w:r w:rsidRPr="00D85BBF">
        <w:rPr>
          <w:rFonts w:ascii="Times New Roman" w:hAnsi="Times New Roman" w:cs="Times New Roman"/>
          <w:sz w:val="24"/>
          <w:szCs w:val="24"/>
          <w:shd w:val="clear" w:color="auto" w:fill="FFFFFF"/>
        </w:rPr>
        <w:t>Childs, E. C. (2005). Looking behind the stereotypes of the “angry black woman” an exploration of Black women’s responses to interracial relationships. </w:t>
      </w:r>
      <w:r w:rsidRPr="00D85BBF">
        <w:rPr>
          <w:rFonts w:ascii="Times New Roman" w:hAnsi="Times New Roman" w:cs="Times New Roman"/>
          <w:i/>
          <w:iCs/>
          <w:sz w:val="24"/>
          <w:szCs w:val="24"/>
          <w:shd w:val="clear" w:color="auto" w:fill="FFFFFF"/>
        </w:rPr>
        <w:t>Gender &amp; society</w:t>
      </w:r>
      <w:r w:rsidRPr="00D85BBF">
        <w:rPr>
          <w:rFonts w:ascii="Times New Roman" w:hAnsi="Times New Roman" w:cs="Times New Roman"/>
          <w:sz w:val="24"/>
          <w:szCs w:val="24"/>
          <w:shd w:val="clear" w:color="auto" w:fill="FFFFFF"/>
        </w:rPr>
        <w:t>, </w:t>
      </w:r>
      <w:r w:rsidRPr="00D85BBF">
        <w:rPr>
          <w:rFonts w:ascii="Times New Roman" w:hAnsi="Times New Roman" w:cs="Times New Roman"/>
          <w:i/>
          <w:iCs/>
          <w:sz w:val="24"/>
          <w:szCs w:val="24"/>
          <w:shd w:val="clear" w:color="auto" w:fill="FFFFFF"/>
        </w:rPr>
        <w:t>19</w:t>
      </w:r>
      <w:r w:rsidRPr="00D85BBF">
        <w:rPr>
          <w:rFonts w:ascii="Times New Roman" w:hAnsi="Times New Roman" w:cs="Times New Roman"/>
          <w:sz w:val="24"/>
          <w:szCs w:val="24"/>
          <w:shd w:val="clear" w:color="auto" w:fill="FFFFFF"/>
        </w:rPr>
        <w:t>(4), 544-561.</w:t>
      </w:r>
    </w:p>
    <w:p w:rsidR="00915E86" w:rsidRPr="00D85BBF" w:rsidRDefault="00915E86" w:rsidP="00D85BBF">
      <w:pPr>
        <w:spacing w:line="480" w:lineRule="auto"/>
        <w:ind w:left="720" w:hanging="720"/>
        <w:rPr>
          <w:rFonts w:ascii="Times New Roman" w:hAnsi="Times New Roman" w:cs="Times New Roman"/>
          <w:sz w:val="24"/>
          <w:szCs w:val="24"/>
          <w:shd w:val="clear" w:color="auto" w:fill="FFFFFF"/>
        </w:rPr>
      </w:pPr>
      <w:r w:rsidRPr="00D85BBF">
        <w:rPr>
          <w:rFonts w:ascii="Times New Roman" w:hAnsi="Times New Roman" w:cs="Times New Roman"/>
          <w:sz w:val="24"/>
          <w:szCs w:val="24"/>
          <w:shd w:val="clear" w:color="auto" w:fill="FFFFFF"/>
        </w:rPr>
        <w:t>Childs, E. C. (2014). A global look at mixing: Problems, pitfalls and possibilities. </w:t>
      </w:r>
      <w:r w:rsidRPr="00D85BBF">
        <w:rPr>
          <w:rFonts w:ascii="Times New Roman" w:hAnsi="Times New Roman" w:cs="Times New Roman"/>
          <w:i/>
          <w:iCs/>
          <w:sz w:val="24"/>
          <w:szCs w:val="24"/>
          <w:shd w:val="clear" w:color="auto" w:fill="FFFFFF"/>
        </w:rPr>
        <w:t>Journal of Intercultural Studies</w:t>
      </w:r>
      <w:r w:rsidRPr="00D85BBF">
        <w:rPr>
          <w:rFonts w:ascii="Times New Roman" w:hAnsi="Times New Roman" w:cs="Times New Roman"/>
          <w:sz w:val="24"/>
          <w:szCs w:val="24"/>
          <w:shd w:val="clear" w:color="auto" w:fill="FFFFFF"/>
        </w:rPr>
        <w:t>, </w:t>
      </w:r>
      <w:r w:rsidRPr="00D85BBF">
        <w:rPr>
          <w:rFonts w:ascii="Times New Roman" w:hAnsi="Times New Roman" w:cs="Times New Roman"/>
          <w:i/>
          <w:iCs/>
          <w:sz w:val="24"/>
          <w:szCs w:val="24"/>
          <w:shd w:val="clear" w:color="auto" w:fill="FFFFFF"/>
        </w:rPr>
        <w:t>35</w:t>
      </w:r>
      <w:r w:rsidRPr="00D85BBF">
        <w:rPr>
          <w:rFonts w:ascii="Times New Roman" w:hAnsi="Times New Roman" w:cs="Times New Roman"/>
          <w:sz w:val="24"/>
          <w:szCs w:val="24"/>
          <w:shd w:val="clear" w:color="auto" w:fill="FFFFFF"/>
        </w:rPr>
        <w:t>(6), 677-688.</w:t>
      </w:r>
    </w:p>
    <w:p w:rsidR="00915E86" w:rsidRPr="00D85BBF" w:rsidRDefault="00915E86" w:rsidP="00D85BBF">
      <w:pPr>
        <w:spacing w:line="480" w:lineRule="auto"/>
        <w:ind w:left="720" w:hanging="720"/>
        <w:rPr>
          <w:rFonts w:ascii="Times New Roman" w:hAnsi="Times New Roman" w:cs="Times New Roman"/>
          <w:sz w:val="24"/>
          <w:szCs w:val="24"/>
        </w:rPr>
      </w:pPr>
      <w:r w:rsidRPr="00D85BBF">
        <w:rPr>
          <w:rFonts w:ascii="Times New Roman" w:hAnsi="Times New Roman" w:cs="Times New Roman"/>
          <w:sz w:val="24"/>
          <w:szCs w:val="24"/>
          <w:shd w:val="clear" w:color="auto" w:fill="FFFFFF"/>
        </w:rPr>
        <w:t>Furtado, D., Marcén, M., &amp; Sevilla, A. (2013). Does culture affect divorce? Evidence from European immigrants in the United States. </w:t>
      </w:r>
      <w:r w:rsidRPr="00D85BBF">
        <w:rPr>
          <w:rFonts w:ascii="Times New Roman" w:hAnsi="Times New Roman" w:cs="Times New Roman"/>
          <w:i/>
          <w:iCs/>
          <w:sz w:val="24"/>
          <w:szCs w:val="24"/>
          <w:shd w:val="clear" w:color="auto" w:fill="FFFFFF"/>
        </w:rPr>
        <w:t>Demography</w:t>
      </w:r>
      <w:r w:rsidRPr="00D85BBF">
        <w:rPr>
          <w:rFonts w:ascii="Times New Roman" w:hAnsi="Times New Roman" w:cs="Times New Roman"/>
          <w:sz w:val="24"/>
          <w:szCs w:val="24"/>
          <w:shd w:val="clear" w:color="auto" w:fill="FFFFFF"/>
        </w:rPr>
        <w:t>, </w:t>
      </w:r>
      <w:r w:rsidRPr="00D85BBF">
        <w:rPr>
          <w:rFonts w:ascii="Times New Roman" w:hAnsi="Times New Roman" w:cs="Times New Roman"/>
          <w:i/>
          <w:iCs/>
          <w:sz w:val="24"/>
          <w:szCs w:val="24"/>
          <w:shd w:val="clear" w:color="auto" w:fill="FFFFFF"/>
        </w:rPr>
        <w:t>50</w:t>
      </w:r>
      <w:r w:rsidRPr="00D85BBF">
        <w:rPr>
          <w:rFonts w:ascii="Times New Roman" w:hAnsi="Times New Roman" w:cs="Times New Roman"/>
          <w:sz w:val="24"/>
          <w:szCs w:val="24"/>
          <w:shd w:val="clear" w:color="auto" w:fill="FFFFFF"/>
        </w:rPr>
        <w:t>(3), 1013-1038.</w:t>
      </w:r>
    </w:p>
    <w:p w:rsidR="00915E86" w:rsidRPr="00D85BBF" w:rsidRDefault="00915E86" w:rsidP="00D85BBF">
      <w:pPr>
        <w:spacing w:line="480" w:lineRule="auto"/>
        <w:ind w:left="720" w:hanging="720"/>
        <w:rPr>
          <w:rFonts w:ascii="Times New Roman" w:hAnsi="Times New Roman" w:cs="Times New Roman"/>
          <w:sz w:val="24"/>
          <w:szCs w:val="24"/>
          <w:shd w:val="clear" w:color="auto" w:fill="FFFFFF"/>
        </w:rPr>
      </w:pPr>
      <w:r w:rsidRPr="00D85BBF">
        <w:rPr>
          <w:rFonts w:ascii="Times New Roman" w:hAnsi="Times New Roman" w:cs="Times New Roman"/>
          <w:sz w:val="24"/>
          <w:szCs w:val="24"/>
          <w:shd w:val="clear" w:color="auto" w:fill="FFFFFF"/>
        </w:rPr>
        <w:t>Nuru, A. K., &amp; Wang, T. R. (2017). “He’s My Dad Because He Just Is!”: Cohabiting (Step) Children’s Responses to Discursive Challenges. </w:t>
      </w:r>
      <w:r w:rsidRPr="00D85BBF">
        <w:rPr>
          <w:rFonts w:ascii="Times New Roman" w:hAnsi="Times New Roman" w:cs="Times New Roman"/>
          <w:i/>
          <w:iCs/>
          <w:sz w:val="24"/>
          <w:szCs w:val="24"/>
          <w:shd w:val="clear" w:color="auto" w:fill="FFFFFF"/>
        </w:rPr>
        <w:t>Journal of Divorce &amp; Remarriage</w:t>
      </w:r>
      <w:r w:rsidRPr="00D85BBF">
        <w:rPr>
          <w:rFonts w:ascii="Times New Roman" w:hAnsi="Times New Roman" w:cs="Times New Roman"/>
          <w:sz w:val="24"/>
          <w:szCs w:val="24"/>
          <w:shd w:val="clear" w:color="auto" w:fill="FFFFFF"/>
        </w:rPr>
        <w:t>, </w:t>
      </w:r>
      <w:r w:rsidRPr="00D85BBF">
        <w:rPr>
          <w:rFonts w:ascii="Times New Roman" w:hAnsi="Times New Roman" w:cs="Times New Roman"/>
          <w:i/>
          <w:iCs/>
          <w:sz w:val="24"/>
          <w:szCs w:val="24"/>
          <w:shd w:val="clear" w:color="auto" w:fill="FFFFFF"/>
        </w:rPr>
        <w:t>58</w:t>
      </w:r>
      <w:r w:rsidRPr="00D85BBF">
        <w:rPr>
          <w:rFonts w:ascii="Times New Roman" w:hAnsi="Times New Roman" w:cs="Times New Roman"/>
          <w:sz w:val="24"/>
          <w:szCs w:val="24"/>
          <w:shd w:val="clear" w:color="auto" w:fill="FFFFFF"/>
        </w:rPr>
        <w:t>(4), 227-243.</w:t>
      </w:r>
    </w:p>
    <w:p w:rsidR="00915E86" w:rsidRPr="00D85BBF" w:rsidRDefault="00915E86" w:rsidP="00D85BBF">
      <w:pPr>
        <w:spacing w:line="480" w:lineRule="auto"/>
        <w:ind w:left="720" w:hanging="720"/>
        <w:rPr>
          <w:rFonts w:ascii="Times New Roman" w:hAnsi="Times New Roman" w:cs="Times New Roman"/>
          <w:sz w:val="24"/>
          <w:szCs w:val="24"/>
          <w:shd w:val="clear" w:color="auto" w:fill="FFFFFF"/>
        </w:rPr>
      </w:pPr>
      <w:r w:rsidRPr="00D85BBF">
        <w:rPr>
          <w:rFonts w:ascii="Times New Roman" w:hAnsi="Times New Roman" w:cs="Times New Roman"/>
          <w:sz w:val="24"/>
          <w:szCs w:val="24"/>
          <w:shd w:val="clear" w:color="auto" w:fill="FFFFFF"/>
        </w:rPr>
        <w:t>Vinjamuri, M. (2015). Reminders of heteronormativity: Gay adoptive fathers navigating uninvited social interactions. </w:t>
      </w:r>
      <w:r w:rsidRPr="00D85BBF">
        <w:rPr>
          <w:rFonts w:ascii="Times New Roman" w:hAnsi="Times New Roman" w:cs="Times New Roman"/>
          <w:i/>
          <w:iCs/>
          <w:sz w:val="24"/>
          <w:szCs w:val="24"/>
          <w:shd w:val="clear" w:color="auto" w:fill="FFFFFF"/>
        </w:rPr>
        <w:t>Family Relations</w:t>
      </w:r>
      <w:r w:rsidRPr="00D85BBF">
        <w:rPr>
          <w:rFonts w:ascii="Times New Roman" w:hAnsi="Times New Roman" w:cs="Times New Roman"/>
          <w:sz w:val="24"/>
          <w:szCs w:val="24"/>
          <w:shd w:val="clear" w:color="auto" w:fill="FFFFFF"/>
        </w:rPr>
        <w:t>, </w:t>
      </w:r>
      <w:r w:rsidRPr="00D85BBF">
        <w:rPr>
          <w:rFonts w:ascii="Times New Roman" w:hAnsi="Times New Roman" w:cs="Times New Roman"/>
          <w:i/>
          <w:iCs/>
          <w:sz w:val="24"/>
          <w:szCs w:val="24"/>
          <w:shd w:val="clear" w:color="auto" w:fill="FFFFFF"/>
        </w:rPr>
        <w:t>64</w:t>
      </w:r>
      <w:r w:rsidRPr="00D85BBF">
        <w:rPr>
          <w:rFonts w:ascii="Times New Roman" w:hAnsi="Times New Roman" w:cs="Times New Roman"/>
          <w:sz w:val="24"/>
          <w:szCs w:val="24"/>
          <w:shd w:val="clear" w:color="auto" w:fill="FFFFFF"/>
        </w:rPr>
        <w:t>(2), 263-277.</w:t>
      </w:r>
    </w:p>
    <w:sectPr w:rsidR="00915E86" w:rsidRPr="00D85BBF" w:rsidSect="002E1F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2EF" w:rsidRDefault="002D52EF" w:rsidP="002E1FD1">
      <w:pPr>
        <w:spacing w:after="0" w:line="240" w:lineRule="auto"/>
      </w:pPr>
      <w:r>
        <w:separator/>
      </w:r>
    </w:p>
  </w:endnote>
  <w:endnote w:type="continuationSeparator" w:id="0">
    <w:p w:rsidR="002D52EF" w:rsidRDefault="002D52EF" w:rsidP="002E1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2EF" w:rsidRDefault="002D52EF" w:rsidP="002E1FD1">
      <w:pPr>
        <w:spacing w:after="0" w:line="240" w:lineRule="auto"/>
      </w:pPr>
      <w:r>
        <w:separator/>
      </w:r>
    </w:p>
  </w:footnote>
  <w:footnote w:type="continuationSeparator" w:id="0">
    <w:p w:rsidR="002D52EF" w:rsidRDefault="002D52EF" w:rsidP="002E1F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6115"/>
      <w:docPartObj>
        <w:docPartGallery w:val="Page Numbers (Top of Page)"/>
        <w:docPartUnique/>
      </w:docPartObj>
    </w:sdtPr>
    <w:sdtEndPr>
      <w:rPr>
        <w:noProof/>
      </w:rPr>
    </w:sdtEndPr>
    <w:sdtContent>
      <w:p w:rsidR="002E1FD1" w:rsidRDefault="002E1FD1">
        <w:pPr>
          <w:pStyle w:val="Header"/>
          <w:jc w:val="right"/>
        </w:pPr>
        <w:r w:rsidRPr="002E1FD1">
          <w:rPr>
            <w:rFonts w:ascii="Times New Roman" w:hAnsi="Times New Roman" w:cs="Times New Roman"/>
            <w:sz w:val="24"/>
            <w:szCs w:val="24"/>
          </w:rPr>
          <w:t>SOCIOLOGY</w:t>
        </w:r>
        <w:r>
          <w:t xml:space="preserve">                                                                                                                                                              </w:t>
        </w:r>
        <w:r>
          <w:fldChar w:fldCharType="begin"/>
        </w:r>
        <w:r>
          <w:instrText xml:space="preserve"> PAGE   \* MERGEFORMAT </w:instrText>
        </w:r>
        <w:r>
          <w:fldChar w:fldCharType="separate"/>
        </w:r>
        <w:r w:rsidR="009E5C1C">
          <w:rPr>
            <w:noProof/>
          </w:rPr>
          <w:t>7</w:t>
        </w:r>
        <w:r>
          <w:rPr>
            <w:noProof/>
          </w:rPr>
          <w:fldChar w:fldCharType="end"/>
        </w:r>
      </w:p>
    </w:sdtContent>
  </w:sdt>
  <w:p w:rsidR="002E1FD1" w:rsidRDefault="002E1F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FD1" w:rsidRPr="002E1FD1" w:rsidRDefault="002E1FD1">
    <w:pPr>
      <w:pStyle w:val="Header"/>
      <w:rPr>
        <w:rFonts w:ascii="Times New Roman" w:hAnsi="Times New Roman" w:cs="Times New Roman"/>
        <w:sz w:val="24"/>
        <w:szCs w:val="24"/>
      </w:rPr>
    </w:pPr>
    <w:r w:rsidRPr="002E1FD1">
      <w:rPr>
        <w:rFonts w:ascii="Times New Roman" w:hAnsi="Times New Roman" w:cs="Times New Roman"/>
        <w:sz w:val="24"/>
        <w:szCs w:val="24"/>
      </w:rPr>
      <w:t xml:space="preserve">Running head: THE SOCIETY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QwsDAzMbcwMDU3NjVQ0lEKTi0uzszPAykwqgUAOhzGVSwAAAA="/>
  </w:docVars>
  <w:rsids>
    <w:rsidRoot w:val="00CB6061"/>
    <w:rsid w:val="00055116"/>
    <w:rsid w:val="0011493B"/>
    <w:rsid w:val="00154ABE"/>
    <w:rsid w:val="00175231"/>
    <w:rsid w:val="001C5A4C"/>
    <w:rsid w:val="002A5F98"/>
    <w:rsid w:val="002A64A9"/>
    <w:rsid w:val="002D52EF"/>
    <w:rsid w:val="002E1FD1"/>
    <w:rsid w:val="00464AFB"/>
    <w:rsid w:val="004D4830"/>
    <w:rsid w:val="004E6ABF"/>
    <w:rsid w:val="004F26CC"/>
    <w:rsid w:val="00510FA0"/>
    <w:rsid w:val="005203E5"/>
    <w:rsid w:val="00527A86"/>
    <w:rsid w:val="005C21B1"/>
    <w:rsid w:val="00635410"/>
    <w:rsid w:val="00661346"/>
    <w:rsid w:val="00677B3C"/>
    <w:rsid w:val="00682581"/>
    <w:rsid w:val="006D2028"/>
    <w:rsid w:val="006D2688"/>
    <w:rsid w:val="006D30AE"/>
    <w:rsid w:val="007545A3"/>
    <w:rsid w:val="00770D8E"/>
    <w:rsid w:val="00785E9E"/>
    <w:rsid w:val="007A4B18"/>
    <w:rsid w:val="00867A47"/>
    <w:rsid w:val="008B2B21"/>
    <w:rsid w:val="00915E86"/>
    <w:rsid w:val="009371AB"/>
    <w:rsid w:val="00963D29"/>
    <w:rsid w:val="009E5C1C"/>
    <w:rsid w:val="00A4569C"/>
    <w:rsid w:val="00A9127E"/>
    <w:rsid w:val="00B36124"/>
    <w:rsid w:val="00B56152"/>
    <w:rsid w:val="00CB6061"/>
    <w:rsid w:val="00D11AEF"/>
    <w:rsid w:val="00D23C4F"/>
    <w:rsid w:val="00D85BBF"/>
    <w:rsid w:val="00DD3328"/>
    <w:rsid w:val="00DF7E71"/>
    <w:rsid w:val="00E4761F"/>
    <w:rsid w:val="00E5593A"/>
    <w:rsid w:val="00E60EC6"/>
    <w:rsid w:val="00EA75B6"/>
    <w:rsid w:val="00F24AE1"/>
    <w:rsid w:val="00F80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BC9570-080B-49F1-AC0B-25EA0624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FD1"/>
  </w:style>
  <w:style w:type="paragraph" w:styleId="Footer">
    <w:name w:val="footer"/>
    <w:basedOn w:val="Normal"/>
    <w:link w:val="FooterChar"/>
    <w:uiPriority w:val="99"/>
    <w:unhideWhenUsed/>
    <w:rsid w:val="002E1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1404</Words>
  <Characters>8005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2020-08-17T17:18:00Z</dcterms:created>
  <dcterms:modified xsi:type="dcterms:W3CDTF">2020-08-17T17:18:00Z</dcterms:modified>
</cp:coreProperties>
</file>