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7D9F7399" w14:textId="77777777" w:rsidR="000A38E6" w:rsidRPr="000A38E6" w:rsidRDefault="000A38E6" w:rsidP="000A38E6">
      <w:pPr>
        <w:spacing w:line="480" w:lineRule="auto"/>
        <w:ind w:firstLine="720"/>
        <w:jc w:val="center"/>
      </w:pPr>
      <w:r w:rsidRPr="000A38E6">
        <w:t>Sports Management Case Study</w:t>
      </w:r>
    </w:p>
    <w:p w14:paraId="6CCB5F0E" w14:textId="091087D0" w:rsidR="00DB3A96" w:rsidRDefault="00124E96" w:rsidP="00922BCF">
      <w:pPr>
        <w:spacing w:line="480" w:lineRule="auto"/>
        <w:ind w:firstLine="720"/>
        <w:jc w:val="center"/>
      </w:pPr>
      <w:r>
        <w:t>Student’s Name</w:t>
      </w:r>
    </w:p>
    <w:p w14:paraId="505A1CCF" w14:textId="2C101FA5" w:rsidR="00943B56" w:rsidRDefault="00124E96" w:rsidP="00943B56">
      <w:pPr>
        <w:spacing w:line="480" w:lineRule="auto"/>
        <w:ind w:firstLine="720"/>
        <w:jc w:val="center"/>
      </w:pPr>
      <w:r>
        <w:t xml:space="preserve">Institution </w:t>
      </w:r>
      <w:r w:rsidR="000C5964">
        <w:t>Affiliation</w:t>
      </w:r>
      <w:r>
        <w:t xml:space="preserve"> </w:t>
      </w:r>
    </w:p>
    <w:p w14:paraId="2AAD59A9" w14:textId="77777777" w:rsidR="00943B56" w:rsidRDefault="00943B56" w:rsidP="00E125BE">
      <w:pPr>
        <w:spacing w:line="480" w:lineRule="auto"/>
        <w:jc w:val="center"/>
        <w:rPr>
          <w:rFonts w:eastAsia="Times New Roman"/>
        </w:rPr>
      </w:pPr>
    </w:p>
    <w:p w14:paraId="20F47374" w14:textId="170D3123" w:rsidR="00943B56" w:rsidRDefault="00943B56">
      <w:pPr>
        <w:rPr>
          <w:rFonts w:eastAsia="Times New Roman"/>
        </w:rPr>
      </w:pPr>
      <w:r>
        <w:rPr>
          <w:rFonts w:eastAsia="Times New Roman"/>
        </w:rPr>
        <w:br w:type="page"/>
      </w:r>
    </w:p>
    <w:p w14:paraId="246F4390" w14:textId="5B7FACE0" w:rsidR="00B24ED2" w:rsidRDefault="000A38E6" w:rsidP="00862041">
      <w:pPr>
        <w:spacing w:after="0" w:line="480" w:lineRule="auto"/>
        <w:ind w:firstLine="720"/>
        <w:contextualSpacing/>
        <w:jc w:val="center"/>
        <w:rPr>
          <w:rFonts w:eastAsia="Times New Roman"/>
        </w:rPr>
      </w:pPr>
      <w:r>
        <w:rPr>
          <w:rFonts w:eastAsia="Times New Roman"/>
        </w:rPr>
        <w:lastRenderedPageBreak/>
        <w:t>Sports Management Case Study</w:t>
      </w:r>
    </w:p>
    <w:p w14:paraId="3B93F452" w14:textId="48D26503" w:rsidR="00B24ED2" w:rsidRPr="00B26C94" w:rsidRDefault="00B24ED2" w:rsidP="00862041">
      <w:pPr>
        <w:spacing w:after="0" w:line="480" w:lineRule="auto"/>
        <w:ind w:firstLine="720"/>
        <w:contextualSpacing/>
        <w:jc w:val="center"/>
        <w:rPr>
          <w:rFonts w:eastAsia="Times New Roman"/>
          <w:b/>
        </w:rPr>
      </w:pPr>
      <w:r w:rsidRPr="00B26C94">
        <w:rPr>
          <w:rFonts w:eastAsia="Times New Roman"/>
          <w:b/>
        </w:rPr>
        <w:t>Background</w:t>
      </w:r>
    </w:p>
    <w:p w14:paraId="62BB0D26" w14:textId="77777777" w:rsidR="00B26C94" w:rsidRPr="00B26C94" w:rsidRDefault="00B26C94" w:rsidP="00862041">
      <w:pPr>
        <w:spacing w:after="0" w:line="480" w:lineRule="auto"/>
        <w:ind w:firstLine="720"/>
        <w:contextualSpacing/>
        <w:rPr>
          <w:rFonts w:eastAsia="Times New Roman"/>
        </w:rPr>
      </w:pPr>
      <w:r w:rsidRPr="00B26C94">
        <w:rPr>
          <w:rFonts w:eastAsia="Times New Roman"/>
        </w:rPr>
        <w:t>Sports managers are progressively using sports and athletics to influence a positive image and prestige of their universities and colleges. This case study underscores this trend by presenting Dwight Stanley, an athletics director, obligated to give a recommendation on the continuation of his institution’s membership in the NJCCA or pursuance of membership in a different athletic organization (Fuller et al., 2017). The case study provides options for Stanley, with each option having comparative advantages and disadvantages. It also offers a vital requirement for critically analyze multiple factors to determine the most reasonable decision for the institution.</w:t>
      </w:r>
    </w:p>
    <w:p w14:paraId="3CF44D1C" w14:textId="77777777" w:rsidR="00B26C94" w:rsidRPr="00B26C94" w:rsidRDefault="00B26C94" w:rsidP="00862041">
      <w:pPr>
        <w:spacing w:after="0" w:line="480" w:lineRule="auto"/>
        <w:ind w:firstLine="720"/>
        <w:contextualSpacing/>
        <w:rPr>
          <w:rFonts w:eastAsia="Times New Roman"/>
        </w:rPr>
      </w:pPr>
      <w:r w:rsidRPr="00B26C94">
        <w:rPr>
          <w:rFonts w:eastAsia="Times New Roman"/>
        </w:rPr>
        <w:t>The main objective of the case study is to illustrate the tension experienced by sports managers as they are faced with hard decisions. It also presents a detailed description of the state of athletics programs and opportunities at Fairfield Tech College, where Stanley works as the director of sports. More importantly, the case study presents data from which the director can choose while deciding on the recommendations he should offer (Fuller et al., 2017). This data includes the profiles of institutions that had been formerly in the NJCCA, enrolment criterion used by other associations such as NCAA DIII and NAIA, expenses and revenues comparison, and tuition and endowment.</w:t>
      </w:r>
    </w:p>
    <w:p w14:paraId="033F1101" w14:textId="77777777" w:rsidR="00B26C94" w:rsidRPr="00B26C94" w:rsidRDefault="00B26C94" w:rsidP="00862041">
      <w:pPr>
        <w:spacing w:after="0" w:line="480" w:lineRule="auto"/>
        <w:ind w:firstLine="720"/>
        <w:contextualSpacing/>
        <w:jc w:val="center"/>
        <w:rPr>
          <w:rFonts w:eastAsia="Times New Roman"/>
          <w:b/>
        </w:rPr>
      </w:pPr>
      <w:r w:rsidRPr="00B26C94">
        <w:rPr>
          <w:rFonts w:eastAsia="Times New Roman"/>
          <w:b/>
        </w:rPr>
        <w:t>Problem Statement</w:t>
      </w:r>
    </w:p>
    <w:p w14:paraId="2141E1BD" w14:textId="77777777" w:rsidR="00B26C94" w:rsidRDefault="00B26C94" w:rsidP="00862041">
      <w:pPr>
        <w:spacing w:after="0" w:line="480" w:lineRule="auto"/>
        <w:ind w:firstLine="720"/>
        <w:contextualSpacing/>
        <w:rPr>
          <w:rFonts w:eastAsia="Times New Roman"/>
        </w:rPr>
      </w:pPr>
      <w:r w:rsidRPr="00B26C94">
        <w:rPr>
          <w:rFonts w:eastAsia="Times New Roman"/>
        </w:rPr>
        <w:t>Fairfield Tech College has continued to provide a variety of opportunities to students in pursuing athletics at their college level, with a total of 19 sports programs. FTC is currently enrolled in NCJAA, which offers student-athletes an opportunity to participate in sports for only two years, after which they transfer to a four-year NAIA or NCAA enrolled institution. If students choose to remain in FTC, they have to either choose a different sport or cease their athletic participation wholesomely (Fuller et al., 2017). Hence the college felt it better to have athletes take bachelor courses, which gave the field coaching team dual responsibilities. Stanley believed the move would negatively affect the school. Therefore he focused on the impacts of the transition to NAIA or NCAA.</w:t>
      </w:r>
    </w:p>
    <w:p w14:paraId="2D796EF0" w14:textId="777DE41A" w:rsidR="00837F2D" w:rsidRPr="00B26C94" w:rsidRDefault="00837F2D" w:rsidP="00862041">
      <w:pPr>
        <w:spacing w:after="0" w:line="480" w:lineRule="auto"/>
        <w:ind w:firstLine="720"/>
        <w:contextualSpacing/>
        <w:jc w:val="center"/>
        <w:rPr>
          <w:rFonts w:eastAsia="Times New Roman"/>
          <w:b/>
        </w:rPr>
      </w:pPr>
      <w:r w:rsidRPr="00B26C94">
        <w:rPr>
          <w:rFonts w:eastAsia="Times New Roman"/>
          <w:b/>
        </w:rPr>
        <w:t>SWOT Analysis</w:t>
      </w:r>
    </w:p>
    <w:p w14:paraId="23DC5191" w14:textId="4E6A5655" w:rsidR="00837F2D" w:rsidRDefault="0095430C" w:rsidP="00B24ED2">
      <w:pPr>
        <w:spacing w:line="480" w:lineRule="auto"/>
        <w:ind w:firstLine="720"/>
        <w:rPr>
          <w:rFonts w:eastAsia="Times New Roman"/>
        </w:rPr>
      </w:pPr>
      <w:r>
        <w:rPr>
          <w:rFonts w:eastAsia="Times New Roman"/>
        </w:rPr>
        <w:t>Strengths</w:t>
      </w:r>
    </w:p>
    <w:p w14:paraId="4A44D9F5" w14:textId="4C7F340E" w:rsidR="0095430C" w:rsidRDefault="0095430C" w:rsidP="0095430C">
      <w:pPr>
        <w:pStyle w:val="ListParagraph"/>
        <w:numPr>
          <w:ilvl w:val="0"/>
          <w:numId w:val="3"/>
        </w:numPr>
        <w:spacing w:line="480" w:lineRule="auto"/>
        <w:rPr>
          <w:rFonts w:eastAsia="Times New Roman"/>
        </w:rPr>
      </w:pPr>
      <w:r>
        <w:rPr>
          <w:rFonts w:eastAsia="Times New Roman"/>
        </w:rPr>
        <w:t>Over 60 years of sponsoring intercollegiate sports for its junior college students.</w:t>
      </w:r>
    </w:p>
    <w:p w14:paraId="6CFD4CFB" w14:textId="6D8DC8E1" w:rsidR="0095430C" w:rsidRDefault="0095430C" w:rsidP="0095430C">
      <w:pPr>
        <w:pStyle w:val="ListParagraph"/>
        <w:numPr>
          <w:ilvl w:val="0"/>
          <w:numId w:val="3"/>
        </w:numPr>
        <w:spacing w:line="480" w:lineRule="auto"/>
        <w:rPr>
          <w:rFonts w:eastAsia="Times New Roman"/>
        </w:rPr>
      </w:pPr>
      <w:r>
        <w:rPr>
          <w:rFonts w:eastAsia="Times New Roman"/>
        </w:rPr>
        <w:t>Variety of athletic programs for both male and female students; totaling nineteen.</w:t>
      </w:r>
    </w:p>
    <w:p w14:paraId="6FA832EB" w14:textId="3629316F" w:rsidR="0095430C" w:rsidRDefault="00CC3FA6" w:rsidP="0095430C">
      <w:pPr>
        <w:pStyle w:val="ListParagraph"/>
        <w:numPr>
          <w:ilvl w:val="0"/>
          <w:numId w:val="3"/>
        </w:numPr>
        <w:spacing w:line="480" w:lineRule="auto"/>
        <w:rPr>
          <w:rFonts w:eastAsia="Times New Roman"/>
        </w:rPr>
      </w:pPr>
      <w:r>
        <w:rPr>
          <w:rFonts w:eastAsia="Times New Roman"/>
        </w:rPr>
        <w:t>Enrolment in NCJAA which offers numerous benefits for its institutions</w:t>
      </w:r>
      <w:r w:rsidR="005F564D">
        <w:rPr>
          <w:rFonts w:eastAsia="Times New Roman"/>
        </w:rPr>
        <w:t xml:space="preserve"> (</w:t>
      </w:r>
      <w:r w:rsidR="005F564D">
        <w:t>Constantinides, 2017)</w:t>
      </w:r>
      <w:r>
        <w:rPr>
          <w:rFonts w:eastAsia="Times New Roman"/>
        </w:rPr>
        <w:t>.</w:t>
      </w:r>
    </w:p>
    <w:p w14:paraId="60702F30" w14:textId="23B7E27D" w:rsidR="00CC3FA6" w:rsidRPr="0095430C" w:rsidRDefault="00CC3FA6" w:rsidP="0095430C">
      <w:pPr>
        <w:pStyle w:val="ListParagraph"/>
        <w:numPr>
          <w:ilvl w:val="0"/>
          <w:numId w:val="3"/>
        </w:numPr>
        <w:spacing w:line="480" w:lineRule="auto"/>
        <w:rPr>
          <w:rFonts w:eastAsia="Times New Roman"/>
        </w:rPr>
      </w:pPr>
      <w:r>
        <w:rPr>
          <w:rFonts w:eastAsia="Times New Roman"/>
        </w:rPr>
        <w:t>Rich history of sports accomplishments such as national championships in male and female diving and swimming, outdoor cross country, wrestling and softball, as well as women basketball.</w:t>
      </w:r>
    </w:p>
    <w:p w14:paraId="04ADFDBF" w14:textId="15633FC3" w:rsidR="006C6D7E" w:rsidRDefault="00CC3FA6" w:rsidP="00B24ED2">
      <w:pPr>
        <w:spacing w:line="480" w:lineRule="auto"/>
        <w:ind w:firstLine="720"/>
        <w:rPr>
          <w:rFonts w:eastAsia="Times New Roman"/>
        </w:rPr>
      </w:pPr>
      <w:r>
        <w:rPr>
          <w:rFonts w:eastAsia="Times New Roman"/>
        </w:rPr>
        <w:t>Weaknesses</w:t>
      </w:r>
    </w:p>
    <w:p w14:paraId="0F4CEE6B" w14:textId="56BF8375" w:rsidR="00CC3FA6" w:rsidRDefault="00D80F97" w:rsidP="00CC3FA6">
      <w:pPr>
        <w:pStyle w:val="ListParagraph"/>
        <w:numPr>
          <w:ilvl w:val="0"/>
          <w:numId w:val="4"/>
        </w:numPr>
        <w:spacing w:line="480" w:lineRule="auto"/>
        <w:rPr>
          <w:rFonts w:eastAsia="Times New Roman"/>
        </w:rPr>
      </w:pPr>
      <w:r>
        <w:rPr>
          <w:rFonts w:eastAsia="Times New Roman"/>
        </w:rPr>
        <w:t>Athletic oriented students cannot complete a four-year course in FTC.</w:t>
      </w:r>
    </w:p>
    <w:p w14:paraId="3CBA6B9F" w14:textId="01E254FE" w:rsidR="00D80F97" w:rsidRDefault="00D80F97" w:rsidP="00CC3FA6">
      <w:pPr>
        <w:pStyle w:val="ListParagraph"/>
        <w:numPr>
          <w:ilvl w:val="0"/>
          <w:numId w:val="4"/>
        </w:numPr>
        <w:spacing w:line="480" w:lineRule="auto"/>
        <w:rPr>
          <w:rFonts w:eastAsia="Times New Roman"/>
        </w:rPr>
      </w:pPr>
      <w:r>
        <w:rPr>
          <w:rFonts w:eastAsia="Times New Roman"/>
        </w:rPr>
        <w:t>Declining overall athletic prowess in the recent years.</w:t>
      </w:r>
    </w:p>
    <w:p w14:paraId="2BE16B69" w14:textId="69C5D154" w:rsidR="00D80F97" w:rsidRDefault="00D80F97" w:rsidP="00CC3FA6">
      <w:pPr>
        <w:pStyle w:val="ListParagraph"/>
        <w:numPr>
          <w:ilvl w:val="0"/>
          <w:numId w:val="4"/>
        </w:numPr>
        <w:spacing w:line="480" w:lineRule="auto"/>
        <w:rPr>
          <w:rFonts w:eastAsia="Times New Roman"/>
        </w:rPr>
      </w:pPr>
      <w:r>
        <w:rPr>
          <w:rFonts w:eastAsia="Times New Roman"/>
        </w:rPr>
        <w:t>The increasing number of bachelor’s degree programs.</w:t>
      </w:r>
    </w:p>
    <w:p w14:paraId="310B1EB6" w14:textId="4F177205" w:rsidR="00D80F97" w:rsidRDefault="00D80F97" w:rsidP="00D80F97">
      <w:pPr>
        <w:pStyle w:val="ListParagraph"/>
        <w:numPr>
          <w:ilvl w:val="0"/>
          <w:numId w:val="4"/>
        </w:numPr>
        <w:spacing w:line="480" w:lineRule="auto"/>
        <w:rPr>
          <w:rFonts w:eastAsia="Times New Roman"/>
        </w:rPr>
      </w:pPr>
      <w:r>
        <w:rPr>
          <w:rFonts w:eastAsia="Times New Roman"/>
        </w:rPr>
        <w:t>Few staff members, resulting in multiple responsibilities and thus declining the emphasis on athletics.</w:t>
      </w:r>
    </w:p>
    <w:p w14:paraId="517E0E98" w14:textId="3F2CFC53" w:rsidR="00D80F97" w:rsidRDefault="00D80F97" w:rsidP="00D80F97">
      <w:pPr>
        <w:spacing w:line="480" w:lineRule="auto"/>
        <w:ind w:left="720"/>
        <w:rPr>
          <w:rFonts w:eastAsia="Times New Roman"/>
        </w:rPr>
      </w:pPr>
      <w:r>
        <w:rPr>
          <w:rFonts w:eastAsia="Times New Roman"/>
        </w:rPr>
        <w:t>Opportunities</w:t>
      </w:r>
    </w:p>
    <w:p w14:paraId="7DF8C853" w14:textId="2CFD67C7" w:rsidR="00D80F97" w:rsidRDefault="00D80F97" w:rsidP="00D80F97">
      <w:pPr>
        <w:pStyle w:val="ListParagraph"/>
        <w:numPr>
          <w:ilvl w:val="0"/>
          <w:numId w:val="5"/>
        </w:numPr>
        <w:spacing w:line="480" w:lineRule="auto"/>
        <w:rPr>
          <w:rFonts w:eastAsia="Times New Roman"/>
        </w:rPr>
      </w:pPr>
      <w:r>
        <w:rPr>
          <w:rFonts w:eastAsia="Times New Roman"/>
        </w:rPr>
        <w:t>Addition of bachelor’s degree programs.</w:t>
      </w:r>
    </w:p>
    <w:p w14:paraId="64401011" w14:textId="7C498EEF" w:rsidR="00D80F97" w:rsidRDefault="00D80F97" w:rsidP="00D80F97">
      <w:pPr>
        <w:pStyle w:val="ListParagraph"/>
        <w:numPr>
          <w:ilvl w:val="0"/>
          <w:numId w:val="5"/>
        </w:numPr>
        <w:spacing w:line="480" w:lineRule="auto"/>
        <w:rPr>
          <w:rFonts w:eastAsia="Times New Roman"/>
        </w:rPr>
      </w:pPr>
      <w:r>
        <w:rPr>
          <w:rFonts w:eastAsia="Times New Roman"/>
        </w:rPr>
        <w:t>Change in FTC’s identity to incorporate four year periods of learning.</w:t>
      </w:r>
    </w:p>
    <w:p w14:paraId="10830800" w14:textId="5B1B2B4B" w:rsidR="00D80F97" w:rsidRDefault="00D80F97" w:rsidP="00D80F97">
      <w:pPr>
        <w:pStyle w:val="ListParagraph"/>
        <w:numPr>
          <w:ilvl w:val="0"/>
          <w:numId w:val="5"/>
        </w:numPr>
        <w:spacing w:line="480" w:lineRule="auto"/>
        <w:rPr>
          <w:rFonts w:eastAsia="Times New Roman"/>
        </w:rPr>
      </w:pPr>
      <w:r>
        <w:rPr>
          <w:rFonts w:eastAsia="Times New Roman"/>
        </w:rPr>
        <w:t xml:space="preserve">Inclusion of activity courses such as </w:t>
      </w:r>
      <w:r w:rsidR="0098685E">
        <w:rPr>
          <w:rFonts w:eastAsia="Times New Roman"/>
        </w:rPr>
        <w:t>soccer, basketball and yoga.</w:t>
      </w:r>
    </w:p>
    <w:p w14:paraId="3C58CAB1" w14:textId="7135D681" w:rsidR="0098685E" w:rsidRDefault="0098685E" w:rsidP="00D80F97">
      <w:pPr>
        <w:pStyle w:val="ListParagraph"/>
        <w:numPr>
          <w:ilvl w:val="0"/>
          <w:numId w:val="5"/>
        </w:numPr>
        <w:spacing w:line="480" w:lineRule="auto"/>
        <w:rPr>
          <w:rFonts w:eastAsia="Times New Roman"/>
        </w:rPr>
      </w:pPr>
      <w:r>
        <w:rPr>
          <w:rFonts w:eastAsia="Times New Roman"/>
        </w:rPr>
        <w:t>Expanding the institution from a community college to a residential 4-year college.</w:t>
      </w:r>
    </w:p>
    <w:p w14:paraId="3F249B71" w14:textId="7A8F6AFD" w:rsidR="00E03266" w:rsidRDefault="00E03266" w:rsidP="00E03266">
      <w:pPr>
        <w:spacing w:line="480" w:lineRule="auto"/>
        <w:ind w:left="720"/>
        <w:rPr>
          <w:rFonts w:eastAsia="Times New Roman"/>
        </w:rPr>
      </w:pPr>
      <w:r>
        <w:rPr>
          <w:rFonts w:eastAsia="Times New Roman"/>
        </w:rPr>
        <w:t>Threats</w:t>
      </w:r>
    </w:p>
    <w:p w14:paraId="2361D0AE" w14:textId="4C4AC526" w:rsidR="00E03266" w:rsidRDefault="00E03266" w:rsidP="00E03266">
      <w:pPr>
        <w:pStyle w:val="ListParagraph"/>
        <w:numPr>
          <w:ilvl w:val="0"/>
          <w:numId w:val="6"/>
        </w:numPr>
        <w:spacing w:line="480" w:lineRule="auto"/>
        <w:rPr>
          <w:rFonts w:eastAsia="Times New Roman"/>
        </w:rPr>
      </w:pPr>
      <w:r>
        <w:rPr>
          <w:rFonts w:eastAsia="Times New Roman"/>
        </w:rPr>
        <w:t>Competition from NAIA or NCAA based institutions.</w:t>
      </w:r>
    </w:p>
    <w:p w14:paraId="0FD728F4" w14:textId="220588E3" w:rsidR="00E03266" w:rsidRDefault="00E03266" w:rsidP="00E03266">
      <w:pPr>
        <w:pStyle w:val="ListParagraph"/>
        <w:numPr>
          <w:ilvl w:val="0"/>
          <w:numId w:val="6"/>
        </w:numPr>
        <w:spacing w:line="480" w:lineRule="auto"/>
        <w:rPr>
          <w:rFonts w:eastAsia="Times New Roman"/>
        </w:rPr>
      </w:pPr>
      <w:r>
        <w:rPr>
          <w:rFonts w:eastAsia="Times New Roman"/>
        </w:rPr>
        <w:t>Loss of identity and trust from its customers.</w:t>
      </w:r>
    </w:p>
    <w:p w14:paraId="7BD6C7DF" w14:textId="34C8B08C" w:rsidR="00E03266" w:rsidRDefault="00E03266" w:rsidP="00E03266">
      <w:pPr>
        <w:pStyle w:val="ListParagraph"/>
        <w:numPr>
          <w:ilvl w:val="0"/>
          <w:numId w:val="6"/>
        </w:numPr>
        <w:spacing w:line="480" w:lineRule="auto"/>
        <w:rPr>
          <w:rFonts w:eastAsia="Times New Roman"/>
        </w:rPr>
      </w:pPr>
      <w:r>
        <w:rPr>
          <w:rFonts w:eastAsia="Times New Roman"/>
        </w:rPr>
        <w:t>Decreasing performance in athletics.</w:t>
      </w:r>
    </w:p>
    <w:p w14:paraId="4BEF4220" w14:textId="1C6A2745" w:rsidR="00E03266" w:rsidRDefault="00E03266" w:rsidP="00E03266">
      <w:pPr>
        <w:pStyle w:val="ListParagraph"/>
        <w:numPr>
          <w:ilvl w:val="0"/>
          <w:numId w:val="6"/>
        </w:numPr>
        <w:spacing w:line="480" w:lineRule="auto"/>
        <w:rPr>
          <w:rFonts w:eastAsia="Times New Roman"/>
        </w:rPr>
      </w:pPr>
      <w:r>
        <w:rPr>
          <w:rFonts w:eastAsia="Times New Roman"/>
        </w:rPr>
        <w:t>Changes in tastes as FTC’s clients shift to institutions with lower emphasis on sport</w:t>
      </w:r>
      <w:r w:rsidR="00913BB8">
        <w:rPr>
          <w:rFonts w:eastAsia="Times New Roman"/>
        </w:rPr>
        <w:t>s</w:t>
      </w:r>
      <w:r>
        <w:rPr>
          <w:rFonts w:eastAsia="Times New Roman"/>
        </w:rPr>
        <w:t xml:space="preserve"> in comparison to academics.</w:t>
      </w:r>
    </w:p>
    <w:p w14:paraId="4785C491" w14:textId="61392AF7" w:rsidR="001464F8" w:rsidRPr="00B26C94" w:rsidRDefault="001464F8" w:rsidP="00B26C94">
      <w:pPr>
        <w:spacing w:line="480" w:lineRule="auto"/>
        <w:ind w:left="720"/>
        <w:jc w:val="center"/>
        <w:rPr>
          <w:rFonts w:eastAsia="Times New Roman"/>
          <w:b/>
        </w:rPr>
      </w:pPr>
      <w:r w:rsidRPr="00B26C94">
        <w:rPr>
          <w:rFonts w:eastAsia="Times New Roman"/>
          <w:b/>
        </w:rPr>
        <w:t>Alternative Solutions</w:t>
      </w:r>
    </w:p>
    <w:tbl>
      <w:tblPr>
        <w:tblStyle w:val="TableGrid"/>
        <w:tblW w:w="11790" w:type="dxa"/>
        <w:tblInd w:w="-1085" w:type="dxa"/>
        <w:tblLook w:val="04A0" w:firstRow="1" w:lastRow="0" w:firstColumn="1" w:lastColumn="0" w:noHBand="0" w:noVBand="1"/>
      </w:tblPr>
      <w:tblGrid>
        <w:gridCol w:w="3150"/>
        <w:gridCol w:w="2969"/>
        <w:gridCol w:w="2611"/>
        <w:gridCol w:w="3060"/>
      </w:tblGrid>
      <w:tr w:rsidR="001531D9" w14:paraId="489A5BA7" w14:textId="77777777" w:rsidTr="001531D9">
        <w:tc>
          <w:tcPr>
            <w:tcW w:w="3150" w:type="dxa"/>
          </w:tcPr>
          <w:p w14:paraId="7CB00585" w14:textId="774E4CF8" w:rsidR="001531D9" w:rsidRDefault="001531D9" w:rsidP="001464F8">
            <w:pPr>
              <w:spacing w:line="480" w:lineRule="auto"/>
              <w:rPr>
                <w:rFonts w:eastAsia="Times New Roman"/>
              </w:rPr>
            </w:pPr>
            <w:r w:rsidRPr="001531D9">
              <w:rPr>
                <w:rFonts w:eastAsia="Times New Roman"/>
              </w:rPr>
              <w:t>Enrolment to NCAA or NAIA</w:t>
            </w:r>
          </w:p>
        </w:tc>
        <w:tc>
          <w:tcPr>
            <w:tcW w:w="2969" w:type="dxa"/>
          </w:tcPr>
          <w:p w14:paraId="07D0B781" w14:textId="7B1FB9A4" w:rsidR="001531D9" w:rsidRDefault="00776F59" w:rsidP="00776F59">
            <w:pPr>
              <w:spacing w:line="480" w:lineRule="auto"/>
              <w:rPr>
                <w:rFonts w:eastAsia="Times New Roman"/>
              </w:rPr>
            </w:pPr>
            <w:r>
              <w:rPr>
                <w:rFonts w:eastAsia="Times New Roman"/>
              </w:rPr>
              <w:t xml:space="preserve">Retaining NAJCC position </w:t>
            </w:r>
          </w:p>
        </w:tc>
        <w:tc>
          <w:tcPr>
            <w:tcW w:w="2611" w:type="dxa"/>
          </w:tcPr>
          <w:p w14:paraId="6D1C90D3" w14:textId="23FF0E49" w:rsidR="001531D9" w:rsidRDefault="00776F59" w:rsidP="001464F8">
            <w:pPr>
              <w:spacing w:line="480" w:lineRule="auto"/>
              <w:rPr>
                <w:rFonts w:eastAsia="Times New Roman"/>
              </w:rPr>
            </w:pPr>
            <w:r>
              <w:rPr>
                <w:rFonts w:eastAsia="Times New Roman"/>
              </w:rPr>
              <w:t>Rebrand and enroll to NCAA or NAIA</w:t>
            </w:r>
          </w:p>
        </w:tc>
        <w:tc>
          <w:tcPr>
            <w:tcW w:w="3060" w:type="dxa"/>
          </w:tcPr>
          <w:p w14:paraId="7BECDAFF" w14:textId="693DF60F" w:rsidR="001531D9" w:rsidRDefault="00913BB8" w:rsidP="001464F8">
            <w:pPr>
              <w:spacing w:line="480" w:lineRule="auto"/>
              <w:rPr>
                <w:rFonts w:eastAsia="Times New Roman"/>
              </w:rPr>
            </w:pPr>
            <w:r>
              <w:rPr>
                <w:rFonts w:eastAsia="Times New Roman"/>
              </w:rPr>
              <w:t>Rebrand and retain NAJCC position</w:t>
            </w:r>
          </w:p>
        </w:tc>
      </w:tr>
      <w:tr w:rsidR="001531D9" w14:paraId="12C49FC2" w14:textId="77777777" w:rsidTr="001531D9">
        <w:tc>
          <w:tcPr>
            <w:tcW w:w="3150" w:type="dxa"/>
          </w:tcPr>
          <w:p w14:paraId="0510375C" w14:textId="5A286550" w:rsidR="001531D9" w:rsidRDefault="001531D9" w:rsidP="001464F8">
            <w:pPr>
              <w:spacing w:line="480" w:lineRule="auto"/>
              <w:rPr>
                <w:rFonts w:eastAsia="Times New Roman"/>
              </w:rPr>
            </w:pPr>
            <w:r>
              <w:rPr>
                <w:rFonts w:eastAsia="Times New Roman"/>
              </w:rPr>
              <w:t>Pros</w:t>
            </w:r>
          </w:p>
          <w:p w14:paraId="581CC3F3" w14:textId="77777777" w:rsidR="001531D9" w:rsidRDefault="001531D9" w:rsidP="001531D9">
            <w:pPr>
              <w:pStyle w:val="ListParagraph"/>
              <w:numPr>
                <w:ilvl w:val="0"/>
                <w:numId w:val="7"/>
              </w:numPr>
              <w:spacing w:line="480" w:lineRule="auto"/>
              <w:rPr>
                <w:rFonts w:eastAsia="Times New Roman"/>
              </w:rPr>
            </w:pPr>
            <w:r>
              <w:rPr>
                <w:rFonts w:eastAsia="Times New Roman"/>
              </w:rPr>
              <w:t>FTC would easily rebrand itself.</w:t>
            </w:r>
          </w:p>
          <w:p w14:paraId="64BAE89D" w14:textId="3406D959" w:rsidR="001531D9" w:rsidRPr="001531D9" w:rsidRDefault="00776F59" w:rsidP="00776F59">
            <w:pPr>
              <w:pStyle w:val="ListParagraph"/>
              <w:numPr>
                <w:ilvl w:val="0"/>
                <w:numId w:val="7"/>
              </w:numPr>
              <w:spacing w:line="480" w:lineRule="auto"/>
              <w:rPr>
                <w:rFonts w:eastAsia="Times New Roman"/>
              </w:rPr>
            </w:pPr>
            <w:r>
              <w:rPr>
                <w:rFonts w:eastAsia="Times New Roman"/>
              </w:rPr>
              <w:t>Expensive enrolment process as well as high expenses.</w:t>
            </w:r>
            <w:r w:rsidR="00913BB8" w:rsidRPr="00913BB8">
              <w:rPr>
                <w:rFonts w:eastAsia="Times New Roman"/>
              </w:rPr>
              <w:t xml:space="preserve"> Rebranding would consequentially increase recruitment and enrolment</w:t>
            </w:r>
          </w:p>
        </w:tc>
        <w:tc>
          <w:tcPr>
            <w:tcW w:w="2969" w:type="dxa"/>
          </w:tcPr>
          <w:p w14:paraId="28E72094" w14:textId="77777777" w:rsidR="001531D9" w:rsidRDefault="00776F59" w:rsidP="001464F8">
            <w:pPr>
              <w:spacing w:line="480" w:lineRule="auto"/>
              <w:rPr>
                <w:rFonts w:eastAsia="Times New Roman"/>
              </w:rPr>
            </w:pPr>
            <w:r>
              <w:rPr>
                <w:rFonts w:eastAsia="Times New Roman"/>
              </w:rPr>
              <w:t>Pros</w:t>
            </w:r>
          </w:p>
          <w:p w14:paraId="6A885474" w14:textId="77777777" w:rsidR="00776F59" w:rsidRDefault="00776F59" w:rsidP="00776F59">
            <w:pPr>
              <w:pStyle w:val="ListParagraph"/>
              <w:numPr>
                <w:ilvl w:val="0"/>
                <w:numId w:val="9"/>
              </w:numPr>
              <w:spacing w:line="480" w:lineRule="auto"/>
              <w:rPr>
                <w:rFonts w:eastAsia="Times New Roman"/>
              </w:rPr>
            </w:pPr>
            <w:r>
              <w:rPr>
                <w:rFonts w:eastAsia="Times New Roman"/>
              </w:rPr>
              <w:t>Easy straightforward eligibility criterion</w:t>
            </w:r>
          </w:p>
          <w:p w14:paraId="717AABCB" w14:textId="349A42EA" w:rsidR="00776F59" w:rsidRPr="00776F59" w:rsidRDefault="00776F59" w:rsidP="00776F59">
            <w:pPr>
              <w:pStyle w:val="ListParagraph"/>
              <w:numPr>
                <w:ilvl w:val="0"/>
                <w:numId w:val="9"/>
              </w:numPr>
              <w:spacing w:line="480" w:lineRule="auto"/>
              <w:rPr>
                <w:rFonts w:eastAsia="Times New Roman"/>
              </w:rPr>
            </w:pPr>
            <w:r>
              <w:rPr>
                <w:rFonts w:eastAsia="Times New Roman"/>
              </w:rPr>
              <w:t>Cheap to remain in the same association.</w:t>
            </w:r>
          </w:p>
        </w:tc>
        <w:tc>
          <w:tcPr>
            <w:tcW w:w="2611" w:type="dxa"/>
          </w:tcPr>
          <w:p w14:paraId="7A399EC9" w14:textId="77777777" w:rsidR="001531D9" w:rsidRDefault="00776F59" w:rsidP="001464F8">
            <w:pPr>
              <w:spacing w:line="480" w:lineRule="auto"/>
              <w:rPr>
                <w:rFonts w:eastAsia="Times New Roman"/>
              </w:rPr>
            </w:pPr>
            <w:r>
              <w:rPr>
                <w:rFonts w:eastAsia="Times New Roman"/>
              </w:rPr>
              <w:t>Pros</w:t>
            </w:r>
          </w:p>
          <w:p w14:paraId="321D3B2E" w14:textId="77777777" w:rsidR="00776F59" w:rsidRDefault="00776F59" w:rsidP="00776F59">
            <w:pPr>
              <w:pStyle w:val="ListParagraph"/>
              <w:numPr>
                <w:ilvl w:val="0"/>
                <w:numId w:val="11"/>
              </w:numPr>
              <w:spacing w:line="480" w:lineRule="auto"/>
              <w:rPr>
                <w:rFonts w:eastAsia="Times New Roman"/>
              </w:rPr>
            </w:pPr>
            <w:r>
              <w:rPr>
                <w:rFonts w:eastAsia="Times New Roman"/>
              </w:rPr>
              <w:t>High chances of future expansion.</w:t>
            </w:r>
          </w:p>
          <w:p w14:paraId="0A1D8602" w14:textId="6067D00A" w:rsidR="00776F59" w:rsidRPr="00776F59" w:rsidRDefault="00913BB8" w:rsidP="00776F59">
            <w:pPr>
              <w:pStyle w:val="ListParagraph"/>
              <w:numPr>
                <w:ilvl w:val="0"/>
                <w:numId w:val="11"/>
              </w:numPr>
              <w:spacing w:line="480" w:lineRule="auto"/>
              <w:rPr>
                <w:rFonts w:eastAsia="Times New Roman"/>
              </w:rPr>
            </w:pPr>
            <w:r>
              <w:rPr>
                <w:rFonts w:eastAsia="Times New Roman"/>
              </w:rPr>
              <w:t>Increased number of student enrolment.</w:t>
            </w:r>
          </w:p>
        </w:tc>
        <w:tc>
          <w:tcPr>
            <w:tcW w:w="3060" w:type="dxa"/>
          </w:tcPr>
          <w:p w14:paraId="1962AE7A" w14:textId="77777777" w:rsidR="001531D9" w:rsidRDefault="00913BB8" w:rsidP="001464F8">
            <w:pPr>
              <w:spacing w:line="480" w:lineRule="auto"/>
              <w:rPr>
                <w:rFonts w:eastAsia="Times New Roman"/>
              </w:rPr>
            </w:pPr>
            <w:r>
              <w:rPr>
                <w:rFonts w:eastAsia="Times New Roman"/>
              </w:rPr>
              <w:t>Pros</w:t>
            </w:r>
          </w:p>
          <w:p w14:paraId="5F5D8E64" w14:textId="77777777" w:rsidR="00913BB8" w:rsidRDefault="00913BB8" w:rsidP="00913BB8">
            <w:pPr>
              <w:pStyle w:val="ListParagraph"/>
              <w:numPr>
                <w:ilvl w:val="0"/>
                <w:numId w:val="13"/>
              </w:numPr>
              <w:spacing w:line="480" w:lineRule="auto"/>
              <w:rPr>
                <w:rFonts w:eastAsia="Times New Roman"/>
              </w:rPr>
            </w:pPr>
            <w:r>
              <w:rPr>
                <w:rFonts w:eastAsia="Times New Roman"/>
              </w:rPr>
              <w:t>Retaining key customers.</w:t>
            </w:r>
          </w:p>
          <w:p w14:paraId="29AAA690" w14:textId="407628A4" w:rsidR="00913BB8" w:rsidRPr="00913BB8" w:rsidRDefault="00913BB8" w:rsidP="00913BB8">
            <w:pPr>
              <w:pStyle w:val="ListParagraph"/>
              <w:numPr>
                <w:ilvl w:val="0"/>
                <w:numId w:val="13"/>
              </w:numPr>
              <w:spacing w:line="480" w:lineRule="auto"/>
              <w:rPr>
                <w:rFonts w:eastAsia="Times New Roman"/>
              </w:rPr>
            </w:pPr>
            <w:r>
              <w:rPr>
                <w:rFonts w:eastAsia="Times New Roman"/>
              </w:rPr>
              <w:t>Increased number of enrolment.</w:t>
            </w:r>
          </w:p>
        </w:tc>
      </w:tr>
      <w:tr w:rsidR="001531D9" w14:paraId="51C7BB91" w14:textId="77777777" w:rsidTr="001531D9">
        <w:tc>
          <w:tcPr>
            <w:tcW w:w="3150" w:type="dxa"/>
          </w:tcPr>
          <w:p w14:paraId="4721417B" w14:textId="232C8B1D" w:rsidR="001531D9" w:rsidRDefault="001531D9" w:rsidP="001464F8">
            <w:pPr>
              <w:spacing w:line="480" w:lineRule="auto"/>
              <w:rPr>
                <w:rFonts w:eastAsia="Times New Roman"/>
              </w:rPr>
            </w:pPr>
            <w:r>
              <w:rPr>
                <w:rFonts w:eastAsia="Times New Roman"/>
              </w:rPr>
              <w:t>Cos</w:t>
            </w:r>
          </w:p>
          <w:p w14:paraId="52731E7B" w14:textId="77777777" w:rsidR="001531D9" w:rsidRDefault="001531D9" w:rsidP="001531D9">
            <w:pPr>
              <w:pStyle w:val="ListParagraph"/>
              <w:numPr>
                <w:ilvl w:val="0"/>
                <w:numId w:val="8"/>
              </w:numPr>
              <w:spacing w:line="480" w:lineRule="auto"/>
              <w:rPr>
                <w:rFonts w:eastAsia="Times New Roman"/>
              </w:rPr>
            </w:pPr>
            <w:r>
              <w:rPr>
                <w:rFonts w:eastAsia="Times New Roman"/>
              </w:rPr>
              <w:t>Institution athletic reputation would be affected.</w:t>
            </w:r>
          </w:p>
          <w:p w14:paraId="1C3186DB" w14:textId="77DF8251" w:rsidR="001531D9" w:rsidRPr="001531D9" w:rsidRDefault="00913BB8" w:rsidP="001531D9">
            <w:pPr>
              <w:pStyle w:val="ListParagraph"/>
              <w:numPr>
                <w:ilvl w:val="0"/>
                <w:numId w:val="8"/>
              </w:numPr>
              <w:spacing w:line="480" w:lineRule="auto"/>
              <w:rPr>
                <w:rFonts w:eastAsia="Times New Roman"/>
              </w:rPr>
            </w:pPr>
            <w:r w:rsidRPr="00913BB8">
              <w:rPr>
                <w:rFonts w:eastAsia="Times New Roman"/>
              </w:rPr>
              <w:t>Expensive enrolment process as well as high expenses.</w:t>
            </w:r>
          </w:p>
        </w:tc>
        <w:tc>
          <w:tcPr>
            <w:tcW w:w="2969" w:type="dxa"/>
          </w:tcPr>
          <w:p w14:paraId="43DBC044" w14:textId="77777777" w:rsidR="001531D9" w:rsidRDefault="00776F59" w:rsidP="001464F8">
            <w:pPr>
              <w:spacing w:line="480" w:lineRule="auto"/>
              <w:rPr>
                <w:rFonts w:eastAsia="Times New Roman"/>
              </w:rPr>
            </w:pPr>
            <w:r>
              <w:rPr>
                <w:rFonts w:eastAsia="Times New Roman"/>
              </w:rPr>
              <w:t>Cons</w:t>
            </w:r>
          </w:p>
          <w:p w14:paraId="63277824" w14:textId="77777777" w:rsidR="00776F59" w:rsidRDefault="00776F59" w:rsidP="00776F59">
            <w:pPr>
              <w:pStyle w:val="ListParagraph"/>
              <w:numPr>
                <w:ilvl w:val="0"/>
                <w:numId w:val="10"/>
              </w:numPr>
              <w:spacing w:line="480" w:lineRule="auto"/>
              <w:rPr>
                <w:rFonts w:eastAsia="Times New Roman"/>
              </w:rPr>
            </w:pPr>
            <w:r w:rsidRPr="00776F59">
              <w:rPr>
                <w:rFonts w:eastAsia="Times New Roman"/>
              </w:rPr>
              <w:t>Low chances of rebranding</w:t>
            </w:r>
            <w:r>
              <w:rPr>
                <w:rFonts w:eastAsia="Times New Roman"/>
              </w:rPr>
              <w:t>.</w:t>
            </w:r>
          </w:p>
          <w:p w14:paraId="330F4DEF" w14:textId="198D423E" w:rsidR="00776F59" w:rsidRPr="00776F59" w:rsidRDefault="00776F59" w:rsidP="00776F59">
            <w:pPr>
              <w:pStyle w:val="ListParagraph"/>
              <w:numPr>
                <w:ilvl w:val="0"/>
                <w:numId w:val="10"/>
              </w:numPr>
              <w:spacing w:line="480" w:lineRule="auto"/>
              <w:rPr>
                <w:rFonts w:eastAsia="Times New Roman"/>
              </w:rPr>
            </w:pPr>
            <w:r>
              <w:rPr>
                <w:rFonts w:eastAsia="Times New Roman"/>
              </w:rPr>
              <w:t>A constant small number of student enrolment.</w:t>
            </w:r>
          </w:p>
        </w:tc>
        <w:tc>
          <w:tcPr>
            <w:tcW w:w="2611" w:type="dxa"/>
          </w:tcPr>
          <w:p w14:paraId="4A544ED1" w14:textId="77777777" w:rsidR="001531D9" w:rsidRDefault="00913BB8" w:rsidP="001464F8">
            <w:pPr>
              <w:spacing w:line="480" w:lineRule="auto"/>
              <w:rPr>
                <w:rFonts w:eastAsia="Times New Roman"/>
              </w:rPr>
            </w:pPr>
            <w:r>
              <w:rPr>
                <w:rFonts w:eastAsia="Times New Roman"/>
              </w:rPr>
              <w:t>Cons</w:t>
            </w:r>
          </w:p>
          <w:p w14:paraId="09A4EA00" w14:textId="77777777" w:rsidR="00913BB8" w:rsidRDefault="00913BB8" w:rsidP="00913BB8">
            <w:pPr>
              <w:pStyle w:val="ListParagraph"/>
              <w:numPr>
                <w:ilvl w:val="0"/>
                <w:numId w:val="12"/>
              </w:numPr>
              <w:spacing w:line="480" w:lineRule="auto"/>
              <w:rPr>
                <w:rFonts w:eastAsia="Times New Roman"/>
              </w:rPr>
            </w:pPr>
            <w:r w:rsidRPr="00913BB8">
              <w:rPr>
                <w:rFonts w:eastAsia="Times New Roman"/>
              </w:rPr>
              <w:t xml:space="preserve">Identity loss and consequential trust from </w:t>
            </w:r>
            <w:r>
              <w:rPr>
                <w:rFonts w:eastAsia="Times New Roman"/>
              </w:rPr>
              <w:t xml:space="preserve">key </w:t>
            </w:r>
            <w:r w:rsidRPr="00913BB8">
              <w:rPr>
                <w:rFonts w:eastAsia="Times New Roman"/>
              </w:rPr>
              <w:t>clients.</w:t>
            </w:r>
          </w:p>
          <w:p w14:paraId="6D2DA383" w14:textId="337165CB" w:rsidR="00913BB8" w:rsidRPr="00913BB8" w:rsidRDefault="00913BB8" w:rsidP="00913BB8">
            <w:pPr>
              <w:pStyle w:val="ListParagraph"/>
              <w:numPr>
                <w:ilvl w:val="0"/>
                <w:numId w:val="12"/>
              </w:numPr>
              <w:spacing w:line="480" w:lineRule="auto"/>
              <w:rPr>
                <w:rFonts w:eastAsia="Times New Roman"/>
              </w:rPr>
            </w:pPr>
            <w:r>
              <w:rPr>
                <w:rFonts w:eastAsia="Times New Roman"/>
              </w:rPr>
              <w:t>Deviation from institution’s core purpose.</w:t>
            </w:r>
          </w:p>
        </w:tc>
        <w:tc>
          <w:tcPr>
            <w:tcW w:w="3060" w:type="dxa"/>
          </w:tcPr>
          <w:p w14:paraId="36DD53C9" w14:textId="77777777" w:rsidR="001531D9" w:rsidRDefault="00913BB8" w:rsidP="001464F8">
            <w:pPr>
              <w:spacing w:line="480" w:lineRule="auto"/>
              <w:rPr>
                <w:rFonts w:eastAsia="Times New Roman"/>
              </w:rPr>
            </w:pPr>
            <w:r>
              <w:rPr>
                <w:rFonts w:eastAsia="Times New Roman"/>
              </w:rPr>
              <w:t>Cons</w:t>
            </w:r>
          </w:p>
          <w:p w14:paraId="35C8AE0C" w14:textId="77777777" w:rsidR="00913BB8" w:rsidRDefault="00913BB8" w:rsidP="00913BB8">
            <w:pPr>
              <w:pStyle w:val="ListParagraph"/>
              <w:numPr>
                <w:ilvl w:val="0"/>
                <w:numId w:val="14"/>
              </w:numPr>
              <w:spacing w:line="480" w:lineRule="auto"/>
              <w:rPr>
                <w:rFonts w:eastAsia="Times New Roman"/>
              </w:rPr>
            </w:pPr>
            <w:r>
              <w:rPr>
                <w:rFonts w:eastAsia="Times New Roman"/>
              </w:rPr>
              <w:t>Expansion difficulties.</w:t>
            </w:r>
          </w:p>
          <w:p w14:paraId="0AE6C2B1" w14:textId="54501231" w:rsidR="00913BB8" w:rsidRPr="00913BB8" w:rsidRDefault="00913BB8" w:rsidP="00913BB8">
            <w:pPr>
              <w:pStyle w:val="ListParagraph"/>
              <w:numPr>
                <w:ilvl w:val="0"/>
                <w:numId w:val="14"/>
              </w:numPr>
              <w:spacing w:line="480" w:lineRule="auto"/>
              <w:rPr>
                <w:rFonts w:eastAsia="Times New Roman"/>
              </w:rPr>
            </w:pPr>
            <w:r>
              <w:rPr>
                <w:rFonts w:eastAsia="Times New Roman"/>
              </w:rPr>
              <w:t>May not attract students from afar.</w:t>
            </w:r>
          </w:p>
        </w:tc>
      </w:tr>
    </w:tbl>
    <w:p w14:paraId="7D90863A" w14:textId="6EC9D694" w:rsidR="001531D9" w:rsidRDefault="001531D9" w:rsidP="00862041">
      <w:pPr>
        <w:tabs>
          <w:tab w:val="left" w:pos="720"/>
        </w:tabs>
        <w:spacing w:after="0" w:line="480" w:lineRule="auto"/>
        <w:ind w:left="720"/>
        <w:contextualSpacing/>
        <w:rPr>
          <w:rFonts w:eastAsia="Times New Roman"/>
        </w:rPr>
      </w:pPr>
    </w:p>
    <w:p w14:paraId="04CE5A08" w14:textId="00266FC1" w:rsidR="00DB7010" w:rsidRPr="00B26C94" w:rsidRDefault="00DB7010" w:rsidP="00862041">
      <w:pPr>
        <w:tabs>
          <w:tab w:val="left" w:pos="0"/>
        </w:tabs>
        <w:spacing w:after="0" w:line="480" w:lineRule="auto"/>
        <w:ind w:firstLine="720"/>
        <w:contextualSpacing/>
        <w:jc w:val="center"/>
        <w:rPr>
          <w:rFonts w:eastAsia="Times New Roman"/>
          <w:b/>
        </w:rPr>
      </w:pPr>
      <w:r w:rsidRPr="00B26C94">
        <w:rPr>
          <w:rFonts w:eastAsia="Times New Roman"/>
          <w:b/>
        </w:rPr>
        <w:t>Conclusion and Recommendation</w:t>
      </w:r>
    </w:p>
    <w:p w14:paraId="6AEC23CD" w14:textId="23C4F88E" w:rsidR="00DB7010" w:rsidRPr="001464F8" w:rsidRDefault="00373466" w:rsidP="00862041">
      <w:pPr>
        <w:tabs>
          <w:tab w:val="left" w:pos="0"/>
        </w:tabs>
        <w:spacing w:after="0" w:line="480" w:lineRule="auto"/>
        <w:ind w:firstLine="720"/>
        <w:contextualSpacing/>
        <w:rPr>
          <w:rFonts w:eastAsia="Times New Roman"/>
        </w:rPr>
      </w:pPr>
      <w:r>
        <w:rPr>
          <w:rFonts w:eastAsia="Times New Roman"/>
        </w:rPr>
        <w:t>Each consideration in the above case study contains individual benefits as well as disadvantages. The director needed to weigh all the alternatives and provide an unbiased recommendation with the future of all the stakeholders of Fairfield. I would recommend rebranding and maintaining the position at NJCAA. In that case, the core business of the institution wouldn’t be fully lost, the visionary idea of the institution’s president would be accommodated and high chances of increased enrolment would be available.</w:t>
      </w:r>
    </w:p>
    <w:p w14:paraId="288FC15D" w14:textId="77777777" w:rsidR="000A38E6" w:rsidRDefault="000A38E6" w:rsidP="00862041">
      <w:pPr>
        <w:tabs>
          <w:tab w:val="left" w:pos="0"/>
        </w:tabs>
        <w:spacing w:after="0" w:line="480" w:lineRule="auto"/>
        <w:ind w:firstLine="720"/>
        <w:contextualSpacing/>
        <w:jc w:val="center"/>
        <w:rPr>
          <w:rFonts w:eastAsia="Times New Roman"/>
        </w:rPr>
      </w:pPr>
    </w:p>
    <w:p w14:paraId="6C63EC2D" w14:textId="5118BD14" w:rsidR="000A38E6" w:rsidRDefault="000A38E6" w:rsidP="00862041">
      <w:pPr>
        <w:spacing w:after="0"/>
        <w:contextualSpacing/>
        <w:rPr>
          <w:rFonts w:eastAsia="Times New Roman"/>
        </w:rPr>
      </w:pPr>
      <w:r>
        <w:rPr>
          <w:rFonts w:eastAsia="Times New Roman"/>
        </w:rPr>
        <w:br w:type="page"/>
      </w:r>
    </w:p>
    <w:p w14:paraId="0F8256D4" w14:textId="1FD93F73" w:rsidR="0067082D" w:rsidRDefault="0067082D" w:rsidP="00862041">
      <w:pPr>
        <w:spacing w:after="0" w:line="480" w:lineRule="auto"/>
        <w:ind w:firstLine="720"/>
        <w:contextualSpacing/>
        <w:jc w:val="center"/>
        <w:rPr>
          <w:rFonts w:eastAsia="Times New Roman"/>
        </w:rPr>
      </w:pPr>
      <w:bookmarkStart w:id="0" w:name="_GoBack"/>
      <w:r>
        <w:rPr>
          <w:rFonts w:eastAsia="Times New Roman"/>
        </w:rPr>
        <w:t>References</w:t>
      </w:r>
    </w:p>
    <w:p w14:paraId="307015FB" w14:textId="77777777" w:rsidR="005F564D" w:rsidRDefault="005F564D" w:rsidP="00862041">
      <w:pPr>
        <w:spacing w:after="0" w:line="480" w:lineRule="auto"/>
        <w:ind w:left="720" w:hanging="720"/>
        <w:contextualSpacing/>
      </w:pPr>
      <w:r w:rsidRPr="005F564D">
        <w:t>Constantinides, A. (2017). 'Best fit'</w:t>
      </w:r>
      <w:r>
        <w:t xml:space="preserve"> </w:t>
      </w:r>
      <w:r w:rsidRPr="005F564D">
        <w:t>college placement for student-athletes: a comprehensive model for international schools. </w:t>
      </w:r>
      <w:r w:rsidRPr="005F564D">
        <w:rPr>
          <w:i/>
          <w:iCs/>
        </w:rPr>
        <w:t>The International Schools Journal</w:t>
      </w:r>
      <w:r w:rsidRPr="005F564D">
        <w:t>, </w:t>
      </w:r>
      <w:r w:rsidRPr="005F564D">
        <w:rPr>
          <w:i/>
          <w:iCs/>
        </w:rPr>
        <w:t>36</w:t>
      </w:r>
      <w:r w:rsidRPr="005F564D">
        <w:t>(2), 44.</w:t>
      </w:r>
    </w:p>
    <w:p w14:paraId="5FB01604" w14:textId="7F49D4E4" w:rsidR="0067082D" w:rsidRDefault="005F564D" w:rsidP="00862041">
      <w:pPr>
        <w:spacing w:after="0" w:line="480" w:lineRule="auto"/>
        <w:ind w:left="720" w:hanging="720"/>
        <w:contextualSpacing/>
      </w:pPr>
      <w:r w:rsidRPr="005F564D">
        <w:t>Fuller, R. D., Berg, B. K., &amp; Hutchinson, M. (2017). Aspirations through association: Using athletics to enhance institutional prestige. </w:t>
      </w:r>
      <w:r w:rsidRPr="005F564D">
        <w:rPr>
          <w:i/>
          <w:iCs/>
        </w:rPr>
        <w:t>Case Studies in Sport Management</w:t>
      </w:r>
      <w:r w:rsidRPr="005F564D">
        <w:t>, </w:t>
      </w:r>
      <w:r w:rsidRPr="005F564D">
        <w:rPr>
          <w:i/>
          <w:iCs/>
        </w:rPr>
        <w:t>6</w:t>
      </w:r>
      <w:r w:rsidRPr="005F564D">
        <w:t>(1), 20-30.</w:t>
      </w:r>
    </w:p>
    <w:bookmarkEnd w:id="0"/>
    <w:p w14:paraId="5B8948F4" w14:textId="77777777" w:rsidR="005F564D" w:rsidRDefault="005F564D" w:rsidP="00862041">
      <w:pPr>
        <w:spacing w:after="0" w:line="480" w:lineRule="auto"/>
        <w:ind w:left="720" w:hanging="720"/>
        <w:contextualSpacing/>
      </w:pPr>
    </w:p>
    <w:sectPr w:rsidR="005F564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98B1FB" w14:textId="77777777" w:rsidR="00D04337" w:rsidRDefault="00D04337">
      <w:pPr>
        <w:spacing w:after="0" w:line="240" w:lineRule="auto"/>
      </w:pPr>
      <w:r>
        <w:separator/>
      </w:r>
    </w:p>
  </w:endnote>
  <w:endnote w:type="continuationSeparator" w:id="0">
    <w:p w14:paraId="000260E1" w14:textId="77777777" w:rsidR="00D04337" w:rsidRDefault="00D04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D56419" w14:textId="77777777" w:rsidR="00D04337" w:rsidRDefault="00D04337">
      <w:pPr>
        <w:spacing w:after="0" w:line="240" w:lineRule="auto"/>
      </w:pPr>
      <w:r>
        <w:separator/>
      </w:r>
    </w:p>
  </w:footnote>
  <w:footnote w:type="continuationSeparator" w:id="0">
    <w:p w14:paraId="4D329666" w14:textId="77777777" w:rsidR="00D04337" w:rsidRDefault="00D043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04904A4F" w:rsidR="000C5964" w:rsidRDefault="00943B56">
    <w:pPr>
      <w:pStyle w:val="Header"/>
    </w:pPr>
    <w:r w:rsidRPr="00943B56">
      <w:t>SPORTS MANAGEMENT CASE STUDY</w:t>
    </w:r>
    <w:r w:rsidR="00124E96">
      <w:tab/>
    </w:r>
    <w:r w:rsidR="00124E96">
      <w:tab/>
    </w:r>
    <w:r w:rsidR="00124E96">
      <w:fldChar w:fldCharType="begin"/>
    </w:r>
    <w:r w:rsidR="00124E96">
      <w:instrText xml:space="preserve"> PAGE   \* MERGEFORMAT </w:instrText>
    </w:r>
    <w:r w:rsidR="00124E96">
      <w:fldChar w:fldCharType="separate"/>
    </w:r>
    <w:r w:rsidR="00862041">
      <w:rPr>
        <w:noProof/>
      </w:rPr>
      <w:t>6</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194B980C" w:rsidR="000C5964" w:rsidRDefault="00124E96" w:rsidP="005F776D">
    <w:pPr>
      <w:spacing w:line="480" w:lineRule="auto"/>
    </w:pPr>
    <w:r>
      <w:t xml:space="preserve">Running head: </w:t>
    </w:r>
    <w:r w:rsidR="00943B56" w:rsidRPr="00943B56">
      <w:t>SPORTS MANAGEMENT CASE STUDY</w:t>
    </w:r>
    <w:r w:rsidR="00603148">
      <w:tab/>
    </w:r>
    <w:r w:rsidR="00AA78E6">
      <w:t xml:space="preserve">       </w:t>
    </w:r>
    <w:r w:rsidR="005F776D">
      <w:t xml:space="preserve">        </w:t>
    </w:r>
    <w:r w:rsidR="00943B56">
      <w:t xml:space="preserve">            </w:t>
    </w:r>
    <w:r w:rsidR="005F776D">
      <w:t xml:space="preserve">                               </w:t>
    </w:r>
    <w:r>
      <w:fldChar w:fldCharType="begin"/>
    </w:r>
    <w:r>
      <w:instrText xml:space="preserve"> PAGE   \* MERGEFORMAT </w:instrText>
    </w:r>
    <w:r>
      <w:fldChar w:fldCharType="separate"/>
    </w:r>
    <w:r w:rsidR="00D04337">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1A26"/>
    <w:multiLevelType w:val="hybridMultilevel"/>
    <w:tmpl w:val="D2D85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612AFB"/>
    <w:multiLevelType w:val="hybridMultilevel"/>
    <w:tmpl w:val="3C72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914585"/>
    <w:multiLevelType w:val="hybridMultilevel"/>
    <w:tmpl w:val="7452E3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C5F6481"/>
    <w:multiLevelType w:val="hybridMultilevel"/>
    <w:tmpl w:val="02827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D8081D"/>
    <w:multiLevelType w:val="hybridMultilevel"/>
    <w:tmpl w:val="E0084C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F05743D"/>
    <w:multiLevelType w:val="hybridMultilevel"/>
    <w:tmpl w:val="2230E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256AAD"/>
    <w:multiLevelType w:val="hybridMultilevel"/>
    <w:tmpl w:val="6DA82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983FCE"/>
    <w:multiLevelType w:val="hybridMultilevel"/>
    <w:tmpl w:val="E9761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5B4267"/>
    <w:multiLevelType w:val="hybridMultilevel"/>
    <w:tmpl w:val="5D40D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4A345E4"/>
    <w:multiLevelType w:val="hybridMultilevel"/>
    <w:tmpl w:val="16308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07E7DC6"/>
    <w:multiLevelType w:val="hybridMultilevel"/>
    <w:tmpl w:val="C848FE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B073D39"/>
    <w:multiLevelType w:val="hybridMultilevel"/>
    <w:tmpl w:val="CF1CF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8"/>
  </w:num>
  <w:num w:numId="3">
    <w:abstractNumId w:val="12"/>
  </w:num>
  <w:num w:numId="4">
    <w:abstractNumId w:val="2"/>
  </w:num>
  <w:num w:numId="5">
    <w:abstractNumId w:val="4"/>
  </w:num>
  <w:num w:numId="6">
    <w:abstractNumId w:val="13"/>
  </w:num>
  <w:num w:numId="7">
    <w:abstractNumId w:val="11"/>
  </w:num>
  <w:num w:numId="8">
    <w:abstractNumId w:val="0"/>
  </w:num>
  <w:num w:numId="9">
    <w:abstractNumId w:val="7"/>
  </w:num>
  <w:num w:numId="10">
    <w:abstractNumId w:val="1"/>
  </w:num>
  <w:num w:numId="11">
    <w:abstractNumId w:val="6"/>
  </w:num>
  <w:num w:numId="12">
    <w:abstractNumId w:val="10"/>
  </w:num>
  <w:num w:numId="13">
    <w:abstractNumId w:val="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2059C"/>
    <w:rsid w:val="00025CC6"/>
    <w:rsid w:val="00025DA7"/>
    <w:rsid w:val="0004099B"/>
    <w:rsid w:val="000609DC"/>
    <w:rsid w:val="00061A36"/>
    <w:rsid w:val="000858DE"/>
    <w:rsid w:val="000942A1"/>
    <w:rsid w:val="000A08E9"/>
    <w:rsid w:val="000A38E6"/>
    <w:rsid w:val="000C5964"/>
    <w:rsid w:val="000E586C"/>
    <w:rsid w:val="000E660E"/>
    <w:rsid w:val="000F0D68"/>
    <w:rsid w:val="00120FC6"/>
    <w:rsid w:val="00123208"/>
    <w:rsid w:val="00124E96"/>
    <w:rsid w:val="00125675"/>
    <w:rsid w:val="00127E8D"/>
    <w:rsid w:val="00132D77"/>
    <w:rsid w:val="001464F8"/>
    <w:rsid w:val="001531D9"/>
    <w:rsid w:val="001717BF"/>
    <w:rsid w:val="00173410"/>
    <w:rsid w:val="001922D4"/>
    <w:rsid w:val="001954F1"/>
    <w:rsid w:val="001B78AC"/>
    <w:rsid w:val="001C3356"/>
    <w:rsid w:val="001C494F"/>
    <w:rsid w:val="001C514F"/>
    <w:rsid w:val="001D6D4F"/>
    <w:rsid w:val="001E69BA"/>
    <w:rsid w:val="001E72D2"/>
    <w:rsid w:val="00200448"/>
    <w:rsid w:val="00205334"/>
    <w:rsid w:val="00205F60"/>
    <w:rsid w:val="00235EF5"/>
    <w:rsid w:val="00242F13"/>
    <w:rsid w:val="00250936"/>
    <w:rsid w:val="0025568D"/>
    <w:rsid w:val="00274616"/>
    <w:rsid w:val="00283A80"/>
    <w:rsid w:val="002A3E80"/>
    <w:rsid w:val="002B4377"/>
    <w:rsid w:val="002B570E"/>
    <w:rsid w:val="002E42EA"/>
    <w:rsid w:val="002E5CCB"/>
    <w:rsid w:val="00312ECD"/>
    <w:rsid w:val="00325EA2"/>
    <w:rsid w:val="00327972"/>
    <w:rsid w:val="00331569"/>
    <w:rsid w:val="003333B2"/>
    <w:rsid w:val="00341A79"/>
    <w:rsid w:val="00373466"/>
    <w:rsid w:val="00391085"/>
    <w:rsid w:val="003A4C4D"/>
    <w:rsid w:val="003B67B6"/>
    <w:rsid w:val="003C0699"/>
    <w:rsid w:val="003C63C1"/>
    <w:rsid w:val="003E0DF3"/>
    <w:rsid w:val="00400081"/>
    <w:rsid w:val="004011FA"/>
    <w:rsid w:val="0041003C"/>
    <w:rsid w:val="00411C50"/>
    <w:rsid w:val="0042628F"/>
    <w:rsid w:val="00430421"/>
    <w:rsid w:val="004443AA"/>
    <w:rsid w:val="00445721"/>
    <w:rsid w:val="004575B8"/>
    <w:rsid w:val="00461393"/>
    <w:rsid w:val="00470650"/>
    <w:rsid w:val="004856FF"/>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564D"/>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C6D7E"/>
    <w:rsid w:val="006E14E5"/>
    <w:rsid w:val="006E4A0E"/>
    <w:rsid w:val="006E6301"/>
    <w:rsid w:val="006E68AE"/>
    <w:rsid w:val="006E72B6"/>
    <w:rsid w:val="006F5729"/>
    <w:rsid w:val="007040C0"/>
    <w:rsid w:val="00711A6B"/>
    <w:rsid w:val="00717001"/>
    <w:rsid w:val="00764CD8"/>
    <w:rsid w:val="00776F59"/>
    <w:rsid w:val="007811A5"/>
    <w:rsid w:val="007907D2"/>
    <w:rsid w:val="0079459F"/>
    <w:rsid w:val="00795EA9"/>
    <w:rsid w:val="007E7A9F"/>
    <w:rsid w:val="00811881"/>
    <w:rsid w:val="00837F2D"/>
    <w:rsid w:val="00862041"/>
    <w:rsid w:val="00871AF1"/>
    <w:rsid w:val="008978BA"/>
    <w:rsid w:val="008B14DF"/>
    <w:rsid w:val="008D4196"/>
    <w:rsid w:val="008D5CDA"/>
    <w:rsid w:val="008E0EC4"/>
    <w:rsid w:val="008F4073"/>
    <w:rsid w:val="008F42A8"/>
    <w:rsid w:val="008F49DB"/>
    <w:rsid w:val="008F771A"/>
    <w:rsid w:val="00901608"/>
    <w:rsid w:val="00913BB8"/>
    <w:rsid w:val="00922BCF"/>
    <w:rsid w:val="00943B56"/>
    <w:rsid w:val="0095430C"/>
    <w:rsid w:val="00954BED"/>
    <w:rsid w:val="009649B3"/>
    <w:rsid w:val="00983CF5"/>
    <w:rsid w:val="0098685E"/>
    <w:rsid w:val="00990F8C"/>
    <w:rsid w:val="009C5022"/>
    <w:rsid w:val="00A15DAA"/>
    <w:rsid w:val="00A21CAB"/>
    <w:rsid w:val="00A23F14"/>
    <w:rsid w:val="00A305D2"/>
    <w:rsid w:val="00A65313"/>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24ED2"/>
    <w:rsid w:val="00B26C94"/>
    <w:rsid w:val="00B31994"/>
    <w:rsid w:val="00B34385"/>
    <w:rsid w:val="00B3541B"/>
    <w:rsid w:val="00B651CF"/>
    <w:rsid w:val="00C01E80"/>
    <w:rsid w:val="00C0278D"/>
    <w:rsid w:val="00C03D28"/>
    <w:rsid w:val="00C11D01"/>
    <w:rsid w:val="00C16B86"/>
    <w:rsid w:val="00C24DE0"/>
    <w:rsid w:val="00C419FC"/>
    <w:rsid w:val="00C66B5D"/>
    <w:rsid w:val="00C77C8F"/>
    <w:rsid w:val="00C82270"/>
    <w:rsid w:val="00C82553"/>
    <w:rsid w:val="00C84394"/>
    <w:rsid w:val="00C95B07"/>
    <w:rsid w:val="00CA3DC5"/>
    <w:rsid w:val="00CA77C4"/>
    <w:rsid w:val="00CB3EEF"/>
    <w:rsid w:val="00CC3FA6"/>
    <w:rsid w:val="00CD1CAB"/>
    <w:rsid w:val="00D04337"/>
    <w:rsid w:val="00D067B0"/>
    <w:rsid w:val="00D40778"/>
    <w:rsid w:val="00D64CD9"/>
    <w:rsid w:val="00D67C9C"/>
    <w:rsid w:val="00D7670B"/>
    <w:rsid w:val="00D77B78"/>
    <w:rsid w:val="00D80F97"/>
    <w:rsid w:val="00D824D6"/>
    <w:rsid w:val="00DB3A96"/>
    <w:rsid w:val="00DB7010"/>
    <w:rsid w:val="00DC03AF"/>
    <w:rsid w:val="00DD0658"/>
    <w:rsid w:val="00DE5BB7"/>
    <w:rsid w:val="00DF099D"/>
    <w:rsid w:val="00DF46A2"/>
    <w:rsid w:val="00DF48E8"/>
    <w:rsid w:val="00E03266"/>
    <w:rsid w:val="00E125BE"/>
    <w:rsid w:val="00E46D5E"/>
    <w:rsid w:val="00E65939"/>
    <w:rsid w:val="00E906C8"/>
    <w:rsid w:val="00EC6032"/>
    <w:rsid w:val="00ED741D"/>
    <w:rsid w:val="00F03B24"/>
    <w:rsid w:val="00F1259D"/>
    <w:rsid w:val="00F32AEC"/>
    <w:rsid w:val="00F36C89"/>
    <w:rsid w:val="00F57324"/>
    <w:rsid w:val="00F8558A"/>
    <w:rsid w:val="00F95CD4"/>
    <w:rsid w:val="00FC7041"/>
    <w:rsid w:val="00FD2597"/>
    <w:rsid w:val="00FD35D7"/>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table" w:styleId="TableGrid">
    <w:name w:val="Table Grid"/>
    <w:basedOn w:val="TableNormal"/>
    <w:uiPriority w:val="39"/>
    <w:rsid w:val="001531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table" w:styleId="TableGrid">
    <w:name w:val="Table Grid"/>
    <w:basedOn w:val="TableNormal"/>
    <w:uiPriority w:val="39"/>
    <w:rsid w:val="001531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F45E2-C40F-4E1B-B5CA-717912118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2020-04-12T12:53:00Z</dcterms:created>
  <dcterms:modified xsi:type="dcterms:W3CDTF">2020-04-12T12:53:00Z</dcterms:modified>
</cp:coreProperties>
</file>