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473" w:rsidRPr="00AE0473" w:rsidRDefault="00AE0473" w:rsidP="00AE0473">
      <w:pPr>
        <w:spacing w:line="480" w:lineRule="auto"/>
        <w:ind w:firstLine="720"/>
        <w:jc w:val="center"/>
        <w:rPr>
          <w:rFonts w:ascii="Arial" w:hAnsi="Arial" w:cs="Arial"/>
          <w:color w:val="000000" w:themeColor="text1"/>
          <w:sz w:val="24"/>
          <w:szCs w:val="24"/>
        </w:rPr>
      </w:pPr>
      <w:bookmarkStart w:id="0" w:name="_GoBack"/>
      <w:bookmarkEnd w:id="0"/>
      <w:r w:rsidRPr="00AE0473">
        <w:rPr>
          <w:rFonts w:ascii="Arial" w:hAnsi="Arial" w:cs="Arial"/>
          <w:color w:val="000000" w:themeColor="text1"/>
          <w:sz w:val="24"/>
          <w:szCs w:val="24"/>
        </w:rPr>
        <w:t>Education for Whom?</w:t>
      </w:r>
    </w:p>
    <w:p w:rsidR="00613718" w:rsidRDefault="001245E9" w:rsidP="00F0150C">
      <w:pPr>
        <w:spacing w:line="480" w:lineRule="auto"/>
        <w:ind w:firstLine="720"/>
        <w:rPr>
          <w:rFonts w:ascii="Arial" w:hAnsi="Arial" w:cs="Arial"/>
          <w:color w:val="FF0000"/>
          <w:sz w:val="24"/>
          <w:szCs w:val="24"/>
        </w:rPr>
      </w:pPr>
      <w:r w:rsidRPr="000C1DEE">
        <w:rPr>
          <w:rFonts w:ascii="Arial" w:hAnsi="Arial" w:cs="Arial"/>
          <w:sz w:val="24"/>
          <w:szCs w:val="24"/>
        </w:rPr>
        <w:t xml:space="preserve">While the notions that education is an institution constructed to nurture young minds, foster growth and curiosity, </w:t>
      </w:r>
      <w:r w:rsidR="00857FB0">
        <w:rPr>
          <w:rFonts w:ascii="Arial" w:hAnsi="Arial" w:cs="Arial"/>
          <w:sz w:val="24"/>
          <w:szCs w:val="24"/>
        </w:rPr>
        <w:t xml:space="preserve">ensure the success of American democracy, </w:t>
      </w:r>
      <w:r w:rsidRPr="000C1DEE">
        <w:rPr>
          <w:rFonts w:ascii="Arial" w:hAnsi="Arial" w:cs="Arial"/>
          <w:sz w:val="24"/>
          <w:szCs w:val="24"/>
        </w:rPr>
        <w:t>and</w:t>
      </w:r>
      <w:r w:rsidR="00724193">
        <w:rPr>
          <w:rFonts w:ascii="Arial" w:hAnsi="Arial" w:cs="Arial"/>
          <w:sz w:val="24"/>
          <w:szCs w:val="24"/>
        </w:rPr>
        <w:t>/or</w:t>
      </w:r>
      <w:r w:rsidRPr="000C1DEE">
        <w:rPr>
          <w:rFonts w:ascii="Arial" w:hAnsi="Arial" w:cs="Arial"/>
          <w:sz w:val="24"/>
          <w:szCs w:val="24"/>
        </w:rPr>
        <w:t xml:space="preserve"> act as an “equalizer” in society, none of these matches</w:t>
      </w:r>
      <w:r w:rsidR="00857FB0">
        <w:rPr>
          <w:rFonts w:ascii="Arial" w:hAnsi="Arial" w:cs="Arial"/>
          <w:sz w:val="24"/>
          <w:szCs w:val="24"/>
        </w:rPr>
        <w:t>, or at most, only matches in part,</w:t>
      </w:r>
      <w:r w:rsidRPr="000C1DEE">
        <w:rPr>
          <w:rFonts w:ascii="Arial" w:hAnsi="Arial" w:cs="Arial"/>
          <w:sz w:val="24"/>
          <w:szCs w:val="24"/>
        </w:rPr>
        <w:t xml:space="preserve"> the historical reality of public education’s origins. Though modern educators very well may enter the field for altruistic reasons centered on making a </w:t>
      </w:r>
      <w:r w:rsidR="00724193">
        <w:rPr>
          <w:rFonts w:ascii="Arial" w:hAnsi="Arial" w:cs="Arial"/>
          <w:sz w:val="24"/>
          <w:szCs w:val="24"/>
        </w:rPr>
        <w:t xml:space="preserve">positive </w:t>
      </w:r>
      <w:r w:rsidRPr="000C1DEE">
        <w:rPr>
          <w:rFonts w:ascii="Arial" w:hAnsi="Arial" w:cs="Arial"/>
          <w:sz w:val="24"/>
          <w:szCs w:val="24"/>
        </w:rPr>
        <w:t>difference in students</w:t>
      </w:r>
      <w:r w:rsidR="00B40CBF">
        <w:rPr>
          <w:rFonts w:ascii="Arial" w:hAnsi="Arial" w:cs="Arial"/>
          <w:sz w:val="24"/>
          <w:szCs w:val="24"/>
        </w:rPr>
        <w:t xml:space="preserve">’ lives, the </w:t>
      </w:r>
      <w:r w:rsidRPr="000C1DEE">
        <w:rPr>
          <w:rFonts w:ascii="Arial" w:hAnsi="Arial" w:cs="Arial"/>
          <w:sz w:val="24"/>
          <w:szCs w:val="24"/>
        </w:rPr>
        <w:t xml:space="preserve">projection of those feelings on the institution of education is not wholly warranted. Joel Spring’s </w:t>
      </w:r>
      <w:r w:rsidRPr="000C1DEE">
        <w:rPr>
          <w:rFonts w:ascii="Arial" w:hAnsi="Arial" w:cs="Arial"/>
          <w:i/>
          <w:sz w:val="24"/>
          <w:szCs w:val="24"/>
        </w:rPr>
        <w:t>The American School</w:t>
      </w:r>
      <w:r w:rsidRPr="000C1DEE">
        <w:rPr>
          <w:rFonts w:ascii="Arial" w:hAnsi="Arial" w:cs="Arial"/>
          <w:sz w:val="24"/>
          <w:szCs w:val="24"/>
        </w:rPr>
        <w:t xml:space="preserve"> disabuses readers of the common instinctual misconceptions about education – at least</w:t>
      </w:r>
      <w:r w:rsidR="00724193">
        <w:rPr>
          <w:rFonts w:ascii="Arial" w:hAnsi="Arial" w:cs="Arial"/>
          <w:sz w:val="24"/>
          <w:szCs w:val="24"/>
        </w:rPr>
        <w:t>,</w:t>
      </w:r>
      <w:r w:rsidRPr="000C1DEE">
        <w:rPr>
          <w:rFonts w:ascii="Arial" w:hAnsi="Arial" w:cs="Arial"/>
          <w:sz w:val="24"/>
          <w:szCs w:val="24"/>
        </w:rPr>
        <w:t xml:space="preserve"> in historical terms – and </w:t>
      </w:r>
      <w:proofErr w:type="gramStart"/>
      <w:r w:rsidRPr="000C1DEE">
        <w:rPr>
          <w:rFonts w:ascii="Arial" w:hAnsi="Arial" w:cs="Arial"/>
          <w:sz w:val="24"/>
          <w:szCs w:val="24"/>
        </w:rPr>
        <w:t>constructs</w:t>
      </w:r>
      <w:proofErr w:type="gramEnd"/>
      <w:r w:rsidRPr="000C1DEE">
        <w:rPr>
          <w:rFonts w:ascii="Arial" w:hAnsi="Arial" w:cs="Arial"/>
          <w:sz w:val="24"/>
          <w:szCs w:val="24"/>
        </w:rPr>
        <w:t xml:space="preserve"> a narrative of public education that is complicated, challenging, and myriad in systemic inequities.</w:t>
      </w:r>
      <w:r w:rsidR="000C1DEE" w:rsidRPr="000C1DEE">
        <w:rPr>
          <w:rFonts w:ascii="Arial" w:hAnsi="Arial" w:cs="Arial"/>
          <w:sz w:val="24"/>
          <w:szCs w:val="24"/>
        </w:rPr>
        <w:t xml:space="preserve"> In fact, Spring presents an image of education that is riddled with many of the problems and injustices that frequently inspire </w:t>
      </w:r>
      <w:r w:rsidR="00724193">
        <w:rPr>
          <w:rFonts w:ascii="Arial" w:hAnsi="Arial" w:cs="Arial"/>
          <w:sz w:val="24"/>
          <w:szCs w:val="24"/>
        </w:rPr>
        <w:t>hopeful</w:t>
      </w:r>
      <w:r w:rsidR="000C1DEE" w:rsidRPr="000C1DEE">
        <w:rPr>
          <w:rFonts w:ascii="Arial" w:hAnsi="Arial" w:cs="Arial"/>
          <w:sz w:val="24"/>
          <w:szCs w:val="24"/>
        </w:rPr>
        <w:t xml:space="preserve"> educators to join the</w:t>
      </w:r>
      <w:r w:rsidR="00AC3ACF">
        <w:rPr>
          <w:rFonts w:ascii="Arial" w:hAnsi="Arial" w:cs="Arial"/>
          <w:sz w:val="24"/>
          <w:szCs w:val="24"/>
        </w:rPr>
        <w:t xml:space="preserve"> profession</w:t>
      </w:r>
      <w:r w:rsidR="000C1DEE" w:rsidRPr="000C1DEE">
        <w:rPr>
          <w:rFonts w:ascii="Arial" w:hAnsi="Arial" w:cs="Arial"/>
          <w:sz w:val="24"/>
          <w:szCs w:val="24"/>
        </w:rPr>
        <w:t xml:space="preserve">. </w:t>
      </w:r>
      <w:r w:rsidR="00857FB0" w:rsidRPr="00AE0473">
        <w:rPr>
          <w:rFonts w:ascii="Arial" w:hAnsi="Arial" w:cs="Arial"/>
          <w:color w:val="000000" w:themeColor="text1"/>
          <w:sz w:val="24"/>
          <w:szCs w:val="24"/>
        </w:rPr>
        <w:t>Though Spring does not necessarily make a direct argument about the proper origins of public education</w:t>
      </w:r>
      <w:r w:rsidR="00AE0473" w:rsidRPr="00AE0473">
        <w:rPr>
          <w:rFonts w:ascii="Arial" w:hAnsi="Arial" w:cs="Arial"/>
          <w:color w:val="000000" w:themeColor="text1"/>
          <w:sz w:val="24"/>
          <w:szCs w:val="24"/>
        </w:rPr>
        <w:t xml:space="preserve"> (instead encouraging the reader to do so after reading)</w:t>
      </w:r>
      <w:r w:rsidR="00857FB0" w:rsidRPr="00AE0473">
        <w:rPr>
          <w:rFonts w:ascii="Arial" w:hAnsi="Arial" w:cs="Arial"/>
          <w:color w:val="000000" w:themeColor="text1"/>
          <w:sz w:val="24"/>
          <w:szCs w:val="24"/>
        </w:rPr>
        <w:t xml:space="preserve">, he presents interpretations of the subject that include it as a </w:t>
      </w:r>
      <w:r w:rsidR="000C1DEE" w:rsidRPr="00AE0473">
        <w:rPr>
          <w:rFonts w:ascii="Arial" w:hAnsi="Arial" w:cs="Arial"/>
          <w:color w:val="000000" w:themeColor="text1"/>
          <w:sz w:val="24"/>
          <w:szCs w:val="24"/>
        </w:rPr>
        <w:t>tool to bolster the hegemony of colonial settlers, their descendants, and those who were afforded the social capital to belong to America’s ruling class</w:t>
      </w:r>
      <w:r w:rsidR="00857FB0" w:rsidRPr="00AE0473">
        <w:rPr>
          <w:rFonts w:ascii="Arial" w:hAnsi="Arial" w:cs="Arial"/>
          <w:color w:val="000000" w:themeColor="text1"/>
          <w:sz w:val="24"/>
          <w:szCs w:val="24"/>
        </w:rPr>
        <w:t xml:space="preserve">; a mechanism for the masters of industry to enhance their control of the working class; and as </w:t>
      </w:r>
      <w:r w:rsidR="00AC3ACF" w:rsidRPr="00AE0473">
        <w:rPr>
          <w:rFonts w:ascii="Arial" w:hAnsi="Arial" w:cs="Arial"/>
          <w:color w:val="000000" w:themeColor="text1"/>
          <w:sz w:val="24"/>
          <w:szCs w:val="24"/>
        </w:rPr>
        <w:t xml:space="preserve">an </w:t>
      </w:r>
      <w:r w:rsidR="00857FB0" w:rsidRPr="00AE0473">
        <w:rPr>
          <w:rFonts w:ascii="Arial" w:hAnsi="Arial" w:cs="Arial"/>
          <w:color w:val="000000" w:themeColor="text1"/>
          <w:sz w:val="24"/>
          <w:szCs w:val="24"/>
        </w:rPr>
        <w:t>institution constantly and inextricably in the crosshairs of</w:t>
      </w:r>
      <w:r w:rsidR="003D4773" w:rsidRPr="00AE0473">
        <w:rPr>
          <w:rFonts w:ascii="Arial" w:hAnsi="Arial" w:cs="Arial"/>
          <w:color w:val="000000" w:themeColor="text1"/>
          <w:sz w:val="24"/>
          <w:szCs w:val="24"/>
        </w:rPr>
        <w:t xml:space="preserve"> other issues of inequality</w:t>
      </w:r>
      <w:r w:rsidR="00AC3ACF" w:rsidRPr="00AE0473">
        <w:rPr>
          <w:rFonts w:ascii="Arial" w:hAnsi="Arial" w:cs="Arial"/>
          <w:color w:val="000000" w:themeColor="text1"/>
          <w:sz w:val="24"/>
          <w:szCs w:val="24"/>
        </w:rPr>
        <w:t xml:space="preserve"> in various historical contexts</w:t>
      </w:r>
      <w:r w:rsidR="000C1DEE" w:rsidRPr="00AE0473">
        <w:rPr>
          <w:rFonts w:ascii="Arial" w:hAnsi="Arial" w:cs="Arial"/>
          <w:color w:val="000000" w:themeColor="text1"/>
          <w:sz w:val="24"/>
          <w:szCs w:val="24"/>
        </w:rPr>
        <w:t>.</w:t>
      </w:r>
    </w:p>
    <w:p w:rsidR="000C1DEE" w:rsidRPr="00F133F4" w:rsidRDefault="00724193" w:rsidP="000C1DEE">
      <w:pPr>
        <w:spacing w:line="480" w:lineRule="auto"/>
        <w:rPr>
          <w:rFonts w:ascii="Arial" w:hAnsi="Arial" w:cs="Arial"/>
          <w:color w:val="000000" w:themeColor="text1"/>
          <w:sz w:val="24"/>
          <w:szCs w:val="24"/>
        </w:rPr>
      </w:pPr>
      <w:r>
        <w:rPr>
          <w:rFonts w:ascii="Arial" w:hAnsi="Arial" w:cs="Arial"/>
          <w:sz w:val="24"/>
          <w:szCs w:val="24"/>
        </w:rPr>
        <w:tab/>
        <w:t>Horace Mann is famously remembered for having said, “</w:t>
      </w:r>
      <w:r w:rsidR="00FC20D0" w:rsidRPr="00FC20D0">
        <w:rPr>
          <w:rFonts w:ascii="Arial" w:hAnsi="Arial" w:cs="Arial"/>
          <w:sz w:val="24"/>
          <w:szCs w:val="24"/>
        </w:rPr>
        <w:t xml:space="preserve">Education then, beyond all other devices of human origin, is </w:t>
      </w:r>
      <w:r w:rsidR="00AC3ACF">
        <w:rPr>
          <w:rFonts w:ascii="Arial" w:hAnsi="Arial" w:cs="Arial"/>
          <w:sz w:val="24"/>
          <w:szCs w:val="24"/>
        </w:rPr>
        <w:t>the</w:t>
      </w:r>
      <w:r w:rsidR="00FC20D0" w:rsidRPr="00FC20D0">
        <w:rPr>
          <w:rFonts w:ascii="Arial" w:hAnsi="Arial" w:cs="Arial"/>
          <w:sz w:val="24"/>
          <w:szCs w:val="24"/>
        </w:rPr>
        <w:t xml:space="preserve"> great equalizer of the conditions of men </w:t>
      </w:r>
      <w:r w:rsidR="00CB71C8">
        <w:rPr>
          <w:rFonts w:ascii="Arial" w:hAnsi="Arial" w:cs="Arial"/>
          <w:sz w:val="24"/>
          <w:szCs w:val="24"/>
        </w:rPr>
        <w:t>–</w:t>
      </w:r>
      <w:r w:rsidR="00FC20D0" w:rsidRPr="00FC20D0">
        <w:rPr>
          <w:rFonts w:ascii="Arial" w:hAnsi="Arial" w:cs="Arial"/>
          <w:sz w:val="24"/>
          <w:szCs w:val="24"/>
        </w:rPr>
        <w:t xml:space="preserve"> the </w:t>
      </w:r>
      <w:r w:rsidR="00FC20D0" w:rsidRPr="00FC20D0">
        <w:rPr>
          <w:rFonts w:ascii="Arial" w:hAnsi="Arial" w:cs="Arial"/>
          <w:sz w:val="24"/>
          <w:szCs w:val="24"/>
        </w:rPr>
        <w:lastRenderedPageBreak/>
        <w:t>balance wheel of the social machinery.</w:t>
      </w:r>
      <w:r w:rsidR="00FC20D0">
        <w:rPr>
          <w:rFonts w:ascii="Arial" w:hAnsi="Arial" w:cs="Arial"/>
          <w:sz w:val="24"/>
          <w:szCs w:val="24"/>
        </w:rPr>
        <w:t>”</w:t>
      </w:r>
      <w:r w:rsidR="003D4773">
        <w:rPr>
          <w:rStyle w:val="FootnoteReference"/>
          <w:rFonts w:ascii="Arial" w:hAnsi="Arial" w:cs="Arial"/>
          <w:sz w:val="24"/>
          <w:szCs w:val="24"/>
        </w:rPr>
        <w:footnoteReference w:id="1"/>
      </w:r>
      <w:r w:rsidR="00FC20D0">
        <w:rPr>
          <w:rFonts w:ascii="Arial" w:hAnsi="Arial" w:cs="Arial"/>
          <w:sz w:val="24"/>
          <w:szCs w:val="24"/>
        </w:rPr>
        <w:t xml:space="preserve"> The quote is a cornerstone of countless educators’ philosophy in the United States.</w:t>
      </w:r>
      <w:r w:rsidR="00CB71C8">
        <w:rPr>
          <w:rFonts w:ascii="Arial" w:hAnsi="Arial" w:cs="Arial"/>
          <w:sz w:val="24"/>
          <w:szCs w:val="24"/>
        </w:rPr>
        <w:t xml:space="preserve"> What is less known about the quote, however, is that it was written in the context of capital’s disproportionate access to education with </w:t>
      </w:r>
      <w:r w:rsidR="00AC3ACF">
        <w:rPr>
          <w:rFonts w:ascii="Arial" w:hAnsi="Arial" w:cs="Arial"/>
          <w:sz w:val="24"/>
          <w:szCs w:val="24"/>
        </w:rPr>
        <w:t>acknowledgement</w:t>
      </w:r>
      <w:r w:rsidR="00CB71C8">
        <w:rPr>
          <w:rFonts w:ascii="Arial" w:hAnsi="Arial" w:cs="Arial"/>
          <w:sz w:val="24"/>
          <w:szCs w:val="24"/>
        </w:rPr>
        <w:t xml:space="preserve"> of how, historically, this has been done intentionally by the ruling class to effectively control and subdue lower class populations.</w:t>
      </w:r>
      <w:r w:rsidR="00FC20D0">
        <w:rPr>
          <w:rFonts w:ascii="Arial" w:hAnsi="Arial" w:cs="Arial"/>
          <w:sz w:val="24"/>
          <w:szCs w:val="24"/>
        </w:rPr>
        <w:t xml:space="preserve"> At a time today when drastic disparities exist among American primary and secondary students when viewed according to race, income, region, gender, etc., an understanding not just of inequalities as they are today, but how they have been historically manufactured is crucial to properly identifying the problems and their solutions.</w:t>
      </w:r>
      <w:r w:rsidR="00C30E43">
        <w:rPr>
          <w:rFonts w:ascii="Arial" w:hAnsi="Arial" w:cs="Arial"/>
          <w:sz w:val="24"/>
          <w:szCs w:val="24"/>
        </w:rPr>
        <w:t xml:space="preserve"> As stated in the prompt, Merle </w:t>
      </w:r>
      <w:proofErr w:type="spellStart"/>
      <w:r w:rsidR="00C30E43">
        <w:rPr>
          <w:rFonts w:ascii="Arial" w:hAnsi="Arial" w:cs="Arial"/>
          <w:sz w:val="24"/>
          <w:szCs w:val="24"/>
        </w:rPr>
        <w:t>Curti</w:t>
      </w:r>
      <w:proofErr w:type="spellEnd"/>
      <w:r w:rsidR="00C30E43">
        <w:rPr>
          <w:rFonts w:ascii="Arial" w:hAnsi="Arial" w:cs="Arial"/>
          <w:sz w:val="24"/>
          <w:szCs w:val="24"/>
        </w:rPr>
        <w:t xml:space="preserve"> made a similar observation about the role of education in history as did Mann – that it exists to service the upper echelon of society. </w:t>
      </w:r>
      <w:r w:rsidR="00C30E43" w:rsidRPr="00F133F4">
        <w:rPr>
          <w:rFonts w:ascii="Arial" w:hAnsi="Arial" w:cs="Arial"/>
          <w:color w:val="000000" w:themeColor="text1"/>
          <w:sz w:val="24"/>
          <w:szCs w:val="24"/>
        </w:rPr>
        <w:t xml:space="preserve">Spring’s </w:t>
      </w:r>
      <w:r w:rsidR="00C30E43" w:rsidRPr="00F133F4">
        <w:rPr>
          <w:rFonts w:ascii="Arial" w:hAnsi="Arial" w:cs="Arial"/>
          <w:i/>
          <w:color w:val="000000" w:themeColor="text1"/>
          <w:sz w:val="24"/>
          <w:szCs w:val="24"/>
        </w:rPr>
        <w:t xml:space="preserve">The American School </w:t>
      </w:r>
      <w:r w:rsidR="00C30E43" w:rsidRPr="00F133F4">
        <w:rPr>
          <w:rFonts w:ascii="Arial" w:hAnsi="Arial" w:cs="Arial"/>
          <w:color w:val="000000" w:themeColor="text1"/>
          <w:sz w:val="24"/>
          <w:szCs w:val="24"/>
        </w:rPr>
        <w:t>furnishes these claims by placing a microscope over changes made to education, particularly for older students, that place an emphasis on training for vocation – making education, essentially, a publicly subsidized training program to enter the workforce.</w:t>
      </w:r>
    </w:p>
    <w:p w:rsidR="00AC3ACF" w:rsidRDefault="00AC3ACF" w:rsidP="000C1DEE">
      <w:pPr>
        <w:spacing w:line="480" w:lineRule="auto"/>
        <w:rPr>
          <w:rFonts w:ascii="Arial" w:hAnsi="Arial" w:cs="Arial"/>
          <w:sz w:val="24"/>
          <w:szCs w:val="24"/>
        </w:rPr>
      </w:pPr>
      <w:r>
        <w:rPr>
          <w:rFonts w:ascii="Arial" w:hAnsi="Arial" w:cs="Arial"/>
          <w:color w:val="FF0000"/>
          <w:sz w:val="24"/>
          <w:szCs w:val="24"/>
        </w:rPr>
        <w:tab/>
      </w:r>
      <w:r w:rsidR="00B21703">
        <w:rPr>
          <w:rFonts w:ascii="Arial" w:hAnsi="Arial" w:cs="Arial"/>
          <w:sz w:val="24"/>
          <w:szCs w:val="24"/>
        </w:rPr>
        <w:t>Spring goes as far to argue that the modern high school was designed, in fact, to meet the demands of the labor market.</w:t>
      </w:r>
      <w:r w:rsidR="00B21703">
        <w:rPr>
          <w:rStyle w:val="FootnoteReference"/>
          <w:rFonts w:ascii="Arial" w:hAnsi="Arial" w:cs="Arial"/>
          <w:sz w:val="24"/>
          <w:szCs w:val="24"/>
        </w:rPr>
        <w:footnoteReference w:id="2"/>
      </w:r>
      <w:r w:rsidR="00BC019C">
        <w:rPr>
          <w:rFonts w:ascii="Arial" w:hAnsi="Arial" w:cs="Arial"/>
          <w:sz w:val="24"/>
          <w:szCs w:val="24"/>
        </w:rPr>
        <w:t xml:space="preserve"> Perhaps unexpectedly, </w:t>
      </w:r>
      <w:r w:rsidR="004E57BE">
        <w:rPr>
          <w:rFonts w:ascii="Arial" w:hAnsi="Arial" w:cs="Arial"/>
          <w:sz w:val="24"/>
          <w:szCs w:val="24"/>
        </w:rPr>
        <w:t xml:space="preserve">though, </w:t>
      </w:r>
      <w:r w:rsidR="00BC019C">
        <w:rPr>
          <w:rFonts w:ascii="Arial" w:hAnsi="Arial" w:cs="Arial"/>
          <w:sz w:val="24"/>
          <w:szCs w:val="24"/>
        </w:rPr>
        <w:t xml:space="preserve">Spring argues that the impetus to make high school primarily an avenue to employment came from the bottom </w:t>
      </w:r>
      <w:r w:rsidR="004E57BE">
        <w:rPr>
          <w:rFonts w:ascii="Arial" w:hAnsi="Arial" w:cs="Arial"/>
          <w:sz w:val="24"/>
          <w:szCs w:val="24"/>
        </w:rPr>
        <w:t xml:space="preserve">in the late nineteenth and early twentieth centuries </w:t>
      </w:r>
      <w:r w:rsidR="00BC019C">
        <w:rPr>
          <w:rFonts w:ascii="Arial" w:hAnsi="Arial" w:cs="Arial"/>
          <w:sz w:val="24"/>
          <w:szCs w:val="24"/>
        </w:rPr>
        <w:t>– with students and parents demanding to see evidence of the efficacy of education through the financia</w:t>
      </w:r>
      <w:r w:rsidR="00B821AC">
        <w:rPr>
          <w:rFonts w:ascii="Arial" w:hAnsi="Arial" w:cs="Arial"/>
          <w:sz w:val="24"/>
          <w:szCs w:val="24"/>
        </w:rPr>
        <w:t>l results it yields.</w:t>
      </w:r>
      <w:r w:rsidR="00BC019C" w:rsidRPr="00B821AC">
        <w:rPr>
          <w:rFonts w:ascii="Arial" w:hAnsi="Arial" w:cs="Arial"/>
          <w:color w:val="000000" w:themeColor="text1"/>
          <w:sz w:val="24"/>
          <w:szCs w:val="24"/>
        </w:rPr>
        <w:t xml:space="preserve"> </w:t>
      </w:r>
      <w:r w:rsidR="00B821AC">
        <w:rPr>
          <w:rFonts w:ascii="Arial" w:hAnsi="Arial" w:cs="Arial"/>
          <w:sz w:val="24"/>
          <w:szCs w:val="24"/>
        </w:rPr>
        <w:t>H</w:t>
      </w:r>
      <w:r w:rsidR="00BC019C">
        <w:rPr>
          <w:rFonts w:ascii="Arial" w:hAnsi="Arial" w:cs="Arial"/>
          <w:sz w:val="24"/>
          <w:szCs w:val="24"/>
        </w:rPr>
        <w:t xml:space="preserve">igh schools </w:t>
      </w:r>
      <w:r w:rsidR="00B821AC">
        <w:rPr>
          <w:rFonts w:ascii="Arial" w:hAnsi="Arial" w:cs="Arial"/>
          <w:sz w:val="24"/>
          <w:szCs w:val="24"/>
        </w:rPr>
        <w:t xml:space="preserve">therefore </w:t>
      </w:r>
      <w:r w:rsidR="00BC019C">
        <w:rPr>
          <w:rFonts w:ascii="Arial" w:hAnsi="Arial" w:cs="Arial"/>
          <w:sz w:val="24"/>
          <w:szCs w:val="24"/>
        </w:rPr>
        <w:t xml:space="preserve">serviced employers at the demands of their future </w:t>
      </w:r>
      <w:r w:rsidR="00BC019C">
        <w:rPr>
          <w:rFonts w:ascii="Arial" w:hAnsi="Arial" w:cs="Arial"/>
          <w:sz w:val="24"/>
          <w:szCs w:val="24"/>
        </w:rPr>
        <w:lastRenderedPageBreak/>
        <w:t xml:space="preserve">employees – a moment in which proletarian and bourgeois interests </w:t>
      </w:r>
      <w:r w:rsidR="004E57BE">
        <w:rPr>
          <w:rFonts w:ascii="Arial" w:hAnsi="Arial" w:cs="Arial"/>
          <w:sz w:val="24"/>
          <w:szCs w:val="24"/>
        </w:rPr>
        <w:t xml:space="preserve">seem to have </w:t>
      </w:r>
      <w:r w:rsidR="00BC019C">
        <w:rPr>
          <w:rFonts w:ascii="Arial" w:hAnsi="Arial" w:cs="Arial"/>
          <w:sz w:val="24"/>
          <w:szCs w:val="24"/>
        </w:rPr>
        <w:t xml:space="preserve">coincided. From this perspective, </w:t>
      </w:r>
      <w:r w:rsidR="004E57BE">
        <w:rPr>
          <w:rFonts w:ascii="Arial" w:hAnsi="Arial" w:cs="Arial"/>
          <w:sz w:val="24"/>
          <w:szCs w:val="24"/>
        </w:rPr>
        <w:t>it appears</w:t>
      </w:r>
      <w:r w:rsidR="00BC019C">
        <w:rPr>
          <w:rFonts w:ascii="Arial" w:hAnsi="Arial" w:cs="Arial"/>
          <w:sz w:val="24"/>
          <w:szCs w:val="24"/>
        </w:rPr>
        <w:t xml:space="preserve"> </w:t>
      </w:r>
      <w:proofErr w:type="spellStart"/>
      <w:r w:rsidR="00BC019C">
        <w:rPr>
          <w:rFonts w:ascii="Arial" w:hAnsi="Arial" w:cs="Arial"/>
          <w:sz w:val="24"/>
          <w:szCs w:val="24"/>
        </w:rPr>
        <w:t>Curti</w:t>
      </w:r>
      <w:proofErr w:type="spellEnd"/>
      <w:r w:rsidR="00BC019C">
        <w:rPr>
          <w:rFonts w:ascii="Arial" w:hAnsi="Arial" w:cs="Arial"/>
          <w:sz w:val="24"/>
          <w:szCs w:val="24"/>
        </w:rPr>
        <w:t xml:space="preserve"> missed part of the historical trajectory in his assessment of education as, “</w:t>
      </w:r>
      <w:r w:rsidR="00BC019C" w:rsidRPr="00BC019C">
        <w:rPr>
          <w:rFonts w:ascii="Arial" w:hAnsi="Arial" w:cs="Arial"/>
          <w:sz w:val="24"/>
          <w:szCs w:val="24"/>
        </w:rPr>
        <w:t>tempered by zeal for the welfare of the employers of labor</w:t>
      </w:r>
      <w:r w:rsidR="00BC019C">
        <w:rPr>
          <w:rFonts w:ascii="Arial" w:hAnsi="Arial" w:cs="Arial"/>
          <w:sz w:val="24"/>
          <w:szCs w:val="24"/>
        </w:rPr>
        <w:t>.”</w:t>
      </w:r>
      <w:r w:rsidR="004E57BE">
        <w:rPr>
          <w:rFonts w:ascii="Arial" w:hAnsi="Arial" w:cs="Arial"/>
          <w:sz w:val="24"/>
          <w:szCs w:val="24"/>
        </w:rPr>
        <w:t xml:space="preserve"> </w:t>
      </w:r>
      <w:r w:rsidR="00026B60">
        <w:rPr>
          <w:rFonts w:ascii="Arial" w:hAnsi="Arial" w:cs="Arial"/>
          <w:sz w:val="24"/>
          <w:szCs w:val="24"/>
        </w:rPr>
        <w:t xml:space="preserve">Though this might seem to contradict </w:t>
      </w:r>
      <w:proofErr w:type="spellStart"/>
      <w:r w:rsidR="00026B60">
        <w:rPr>
          <w:rFonts w:ascii="Arial" w:hAnsi="Arial" w:cs="Arial"/>
          <w:sz w:val="24"/>
          <w:szCs w:val="24"/>
        </w:rPr>
        <w:t>Curti’s</w:t>
      </w:r>
      <w:proofErr w:type="spellEnd"/>
      <w:r w:rsidR="00026B60">
        <w:rPr>
          <w:rFonts w:ascii="Arial" w:hAnsi="Arial" w:cs="Arial"/>
          <w:sz w:val="24"/>
          <w:szCs w:val="24"/>
        </w:rPr>
        <w:t xml:space="preserve"> point, one can also argue that </w:t>
      </w:r>
      <w:r w:rsidR="00FD009E">
        <w:rPr>
          <w:rFonts w:ascii="Arial" w:hAnsi="Arial" w:cs="Arial"/>
          <w:sz w:val="24"/>
          <w:szCs w:val="24"/>
        </w:rPr>
        <w:t>it was because</w:t>
      </w:r>
      <w:r w:rsidR="004E57BE">
        <w:rPr>
          <w:rFonts w:ascii="Arial" w:hAnsi="Arial" w:cs="Arial"/>
          <w:sz w:val="24"/>
          <w:szCs w:val="24"/>
        </w:rPr>
        <w:t xml:space="preserve"> so much of the socioeconomic landscape</w:t>
      </w:r>
      <w:r w:rsidR="00BC019C">
        <w:rPr>
          <w:rFonts w:ascii="Arial" w:hAnsi="Arial" w:cs="Arial"/>
          <w:sz w:val="24"/>
          <w:szCs w:val="24"/>
        </w:rPr>
        <w:t xml:space="preserve"> </w:t>
      </w:r>
      <w:r w:rsidR="004E57BE">
        <w:rPr>
          <w:rFonts w:ascii="Arial" w:hAnsi="Arial" w:cs="Arial"/>
          <w:sz w:val="24"/>
          <w:szCs w:val="24"/>
        </w:rPr>
        <w:t>had been shaped by the upper-class</w:t>
      </w:r>
      <w:r w:rsidR="00FD009E">
        <w:rPr>
          <w:rFonts w:ascii="Arial" w:hAnsi="Arial" w:cs="Arial"/>
          <w:sz w:val="24"/>
          <w:szCs w:val="24"/>
        </w:rPr>
        <w:t xml:space="preserve"> that</w:t>
      </w:r>
      <w:r w:rsidR="004E57BE">
        <w:rPr>
          <w:rFonts w:ascii="Arial" w:hAnsi="Arial" w:cs="Arial"/>
          <w:sz w:val="24"/>
          <w:szCs w:val="24"/>
        </w:rPr>
        <w:t xml:space="preserve">, in this instance, working-class interests seemed to be the same as upper-class interests from </w:t>
      </w:r>
      <w:r w:rsidR="00FD009E">
        <w:rPr>
          <w:rFonts w:ascii="Arial" w:hAnsi="Arial" w:cs="Arial"/>
          <w:sz w:val="24"/>
          <w:szCs w:val="24"/>
        </w:rPr>
        <w:t>years</w:t>
      </w:r>
      <w:r w:rsidR="004E57BE">
        <w:rPr>
          <w:rFonts w:ascii="Arial" w:hAnsi="Arial" w:cs="Arial"/>
          <w:sz w:val="24"/>
          <w:szCs w:val="24"/>
        </w:rPr>
        <w:t xml:space="preserve"> prior.</w:t>
      </w:r>
    </w:p>
    <w:p w:rsidR="004E57BE" w:rsidRDefault="004E57BE" w:rsidP="000C1DEE">
      <w:pPr>
        <w:spacing w:line="480" w:lineRule="auto"/>
        <w:rPr>
          <w:rFonts w:ascii="Arial" w:hAnsi="Arial" w:cs="Arial"/>
          <w:sz w:val="24"/>
          <w:szCs w:val="24"/>
        </w:rPr>
      </w:pPr>
      <w:r>
        <w:rPr>
          <w:rFonts w:ascii="Arial" w:hAnsi="Arial" w:cs="Arial"/>
          <w:sz w:val="24"/>
          <w:szCs w:val="24"/>
        </w:rPr>
        <w:tab/>
        <w:t>One aspect in which high school was uniquely targeted as a pseudo-preparatory institution for the capitalists to outsource costs of training and enhance worker productivity</w:t>
      </w:r>
      <w:r w:rsidR="00BD615E">
        <w:rPr>
          <w:rFonts w:ascii="Arial" w:hAnsi="Arial" w:cs="Arial"/>
          <w:sz w:val="24"/>
          <w:szCs w:val="24"/>
        </w:rPr>
        <w:t xml:space="preserve"> is the ways in which high school curricula were differentiated </w:t>
      </w:r>
      <w:r w:rsidR="00CC406C">
        <w:rPr>
          <w:rFonts w:ascii="Arial" w:hAnsi="Arial" w:cs="Arial"/>
          <w:sz w:val="24"/>
          <w:szCs w:val="24"/>
        </w:rPr>
        <w:t>to</w:t>
      </w:r>
      <w:r w:rsidR="00BD615E">
        <w:rPr>
          <w:rFonts w:ascii="Arial" w:hAnsi="Arial" w:cs="Arial"/>
          <w:sz w:val="24"/>
          <w:szCs w:val="24"/>
        </w:rPr>
        <w:t xml:space="preserve"> provide unique and specific preparation for different professions.</w:t>
      </w:r>
      <w:r w:rsidR="00CC406C">
        <w:rPr>
          <w:rFonts w:ascii="Arial" w:hAnsi="Arial" w:cs="Arial"/>
          <w:sz w:val="24"/>
          <w:szCs w:val="24"/>
        </w:rPr>
        <w:t xml:space="preserve"> Using primary sources from contemporary early twentieth century America, Spring demonstrates how doctrines of “social efficiency” </w:t>
      </w:r>
      <w:r w:rsidR="00144972">
        <w:rPr>
          <w:rFonts w:ascii="Arial" w:hAnsi="Arial" w:cs="Arial"/>
          <w:sz w:val="24"/>
          <w:szCs w:val="24"/>
        </w:rPr>
        <w:t xml:space="preserve">– which conceptualized education as the development of human capital and codified changes to education that would enable the former – </w:t>
      </w:r>
      <w:r w:rsidR="00CC406C">
        <w:rPr>
          <w:rFonts w:ascii="Arial" w:hAnsi="Arial" w:cs="Arial"/>
          <w:sz w:val="24"/>
          <w:szCs w:val="24"/>
        </w:rPr>
        <w:t>dominated with regards to the high school, and led to changes such as an increased emphasis on specialization so that workers could pursue their comparative advantage</w:t>
      </w:r>
      <w:r w:rsidR="00144972">
        <w:rPr>
          <w:rFonts w:ascii="Arial" w:hAnsi="Arial" w:cs="Arial"/>
          <w:sz w:val="24"/>
          <w:szCs w:val="24"/>
        </w:rPr>
        <w:t xml:space="preserve"> in a field of work</w:t>
      </w:r>
      <w:r w:rsidR="00CC406C">
        <w:rPr>
          <w:rFonts w:ascii="Arial" w:hAnsi="Arial" w:cs="Arial"/>
          <w:sz w:val="24"/>
          <w:szCs w:val="24"/>
        </w:rPr>
        <w:t xml:space="preserve"> as per capitalist ideology.</w:t>
      </w:r>
      <w:r w:rsidR="00E0046B">
        <w:rPr>
          <w:rFonts w:ascii="Arial" w:hAnsi="Arial" w:cs="Arial"/>
          <w:sz w:val="24"/>
          <w:szCs w:val="24"/>
        </w:rPr>
        <w:t xml:space="preserve"> Spring notes that this change in education</w:t>
      </w:r>
      <w:r w:rsidR="00144972">
        <w:rPr>
          <w:rFonts w:ascii="Arial" w:hAnsi="Arial" w:cs="Arial"/>
          <w:sz w:val="24"/>
          <w:szCs w:val="24"/>
        </w:rPr>
        <w:t xml:space="preserve"> – with a focus on social efficiency –</w:t>
      </w:r>
      <w:r w:rsidR="00E0046B">
        <w:rPr>
          <w:rFonts w:ascii="Arial" w:hAnsi="Arial" w:cs="Arial"/>
          <w:sz w:val="24"/>
          <w:szCs w:val="24"/>
        </w:rPr>
        <w:t xml:space="preserve"> was so made </w:t>
      </w:r>
      <w:r w:rsidR="00144972">
        <w:rPr>
          <w:rFonts w:ascii="Arial" w:hAnsi="Arial" w:cs="Arial"/>
          <w:sz w:val="24"/>
          <w:szCs w:val="24"/>
        </w:rPr>
        <w:t>alongside the growth of industrialization/industrial capitalism.</w:t>
      </w:r>
      <w:r w:rsidR="00CC406C">
        <w:rPr>
          <w:rStyle w:val="FootnoteReference"/>
          <w:rFonts w:ascii="Arial" w:hAnsi="Arial" w:cs="Arial"/>
          <w:sz w:val="24"/>
          <w:szCs w:val="24"/>
        </w:rPr>
        <w:footnoteReference w:id="3"/>
      </w:r>
      <w:r w:rsidR="00CC406C">
        <w:rPr>
          <w:rFonts w:ascii="Arial" w:hAnsi="Arial" w:cs="Arial"/>
          <w:sz w:val="24"/>
          <w:szCs w:val="24"/>
        </w:rPr>
        <w:t xml:space="preserve"> </w:t>
      </w:r>
      <w:r w:rsidR="00144972">
        <w:rPr>
          <w:rFonts w:ascii="Arial" w:hAnsi="Arial" w:cs="Arial"/>
          <w:sz w:val="24"/>
          <w:szCs w:val="24"/>
        </w:rPr>
        <w:t>As the economic sphere shifted from rural agrarianism to urban industrialism, so too did the educational sphere shift to facilitate these changes and provide a supply of workers to staff the new positions made available by this transformation.</w:t>
      </w:r>
      <w:r w:rsidR="005E7203">
        <w:rPr>
          <w:rFonts w:ascii="Arial" w:hAnsi="Arial" w:cs="Arial"/>
          <w:sz w:val="24"/>
          <w:szCs w:val="24"/>
        </w:rPr>
        <w:t xml:space="preserve"> </w:t>
      </w:r>
      <w:r w:rsidR="00056EFB">
        <w:rPr>
          <w:rFonts w:ascii="Arial" w:hAnsi="Arial" w:cs="Arial"/>
          <w:sz w:val="24"/>
          <w:szCs w:val="24"/>
        </w:rPr>
        <w:t>With these facts in mind</w:t>
      </w:r>
      <w:r w:rsidR="005E7203">
        <w:rPr>
          <w:rFonts w:ascii="Arial" w:hAnsi="Arial" w:cs="Arial"/>
          <w:sz w:val="24"/>
          <w:szCs w:val="24"/>
        </w:rPr>
        <w:t xml:space="preserve">, one could </w:t>
      </w:r>
      <w:r w:rsidR="00056EFB">
        <w:rPr>
          <w:rFonts w:ascii="Arial" w:hAnsi="Arial" w:cs="Arial"/>
          <w:sz w:val="24"/>
          <w:szCs w:val="24"/>
        </w:rPr>
        <w:t xml:space="preserve">either state that </w:t>
      </w:r>
      <w:proofErr w:type="spellStart"/>
      <w:r w:rsidR="00056EFB">
        <w:rPr>
          <w:rFonts w:ascii="Arial" w:hAnsi="Arial" w:cs="Arial"/>
          <w:sz w:val="24"/>
          <w:szCs w:val="24"/>
        </w:rPr>
        <w:t>Curti</w:t>
      </w:r>
      <w:proofErr w:type="spellEnd"/>
      <w:r w:rsidR="00056EFB">
        <w:rPr>
          <w:rFonts w:ascii="Arial" w:hAnsi="Arial" w:cs="Arial"/>
          <w:sz w:val="24"/>
          <w:szCs w:val="24"/>
        </w:rPr>
        <w:t xml:space="preserve"> is wrong </w:t>
      </w:r>
      <w:r w:rsidR="00056EFB">
        <w:rPr>
          <w:rFonts w:ascii="Arial" w:hAnsi="Arial" w:cs="Arial"/>
          <w:sz w:val="24"/>
          <w:szCs w:val="24"/>
        </w:rPr>
        <w:lastRenderedPageBreak/>
        <w:t xml:space="preserve">because the change in educational focus gave workers the skills to succeed under new economic demands – and that they otherwise would have been left unprepared by previous iterations of education. On the other hand, </w:t>
      </w:r>
      <w:proofErr w:type="spellStart"/>
      <w:r w:rsidR="00056EFB">
        <w:rPr>
          <w:rFonts w:ascii="Arial" w:hAnsi="Arial" w:cs="Arial"/>
          <w:sz w:val="24"/>
          <w:szCs w:val="24"/>
        </w:rPr>
        <w:t>Curti’</w:t>
      </w:r>
      <w:r w:rsidR="00451793">
        <w:rPr>
          <w:rFonts w:ascii="Arial" w:hAnsi="Arial" w:cs="Arial"/>
          <w:sz w:val="24"/>
          <w:szCs w:val="24"/>
        </w:rPr>
        <w:t>s</w:t>
      </w:r>
      <w:proofErr w:type="spellEnd"/>
      <w:r w:rsidR="00451793">
        <w:rPr>
          <w:rFonts w:ascii="Arial" w:hAnsi="Arial" w:cs="Arial"/>
          <w:sz w:val="24"/>
          <w:szCs w:val="24"/>
        </w:rPr>
        <w:t xml:space="preserve"> analysis appears to be correct</w:t>
      </w:r>
      <w:r w:rsidR="00056EFB">
        <w:rPr>
          <w:rFonts w:ascii="Arial" w:hAnsi="Arial" w:cs="Arial"/>
          <w:sz w:val="24"/>
          <w:szCs w:val="24"/>
        </w:rPr>
        <w:t>, because the shift to industrial capitalism implied a transfer of wealth and a concentration of power to big industrial capitalists like Andrew Carnegie and John Rockefeller; and the abundance of social efficiency-educated workers was a critical dimension to amassing the power, influence, and capital that large-scale industrialists claimed</w:t>
      </w:r>
      <w:r w:rsidR="00451793">
        <w:rPr>
          <w:rFonts w:ascii="Arial" w:hAnsi="Arial" w:cs="Arial"/>
          <w:sz w:val="24"/>
          <w:szCs w:val="24"/>
        </w:rPr>
        <w:t>.</w:t>
      </w:r>
    </w:p>
    <w:p w:rsidR="004F2183" w:rsidRDefault="00451793" w:rsidP="000C1DEE">
      <w:pPr>
        <w:spacing w:line="480" w:lineRule="auto"/>
        <w:rPr>
          <w:rFonts w:ascii="Arial" w:hAnsi="Arial" w:cs="Arial"/>
          <w:sz w:val="24"/>
          <w:szCs w:val="24"/>
        </w:rPr>
      </w:pPr>
      <w:r>
        <w:rPr>
          <w:rFonts w:ascii="Arial" w:hAnsi="Arial" w:cs="Arial"/>
          <w:sz w:val="24"/>
          <w:szCs w:val="24"/>
        </w:rPr>
        <w:tab/>
        <w:t xml:space="preserve">If the social efficiency model of education’s effects on the American high school makes </w:t>
      </w:r>
      <w:proofErr w:type="spellStart"/>
      <w:r>
        <w:rPr>
          <w:rFonts w:ascii="Arial" w:hAnsi="Arial" w:cs="Arial"/>
          <w:sz w:val="24"/>
          <w:szCs w:val="24"/>
        </w:rPr>
        <w:t>Curti’s</w:t>
      </w:r>
      <w:proofErr w:type="spellEnd"/>
      <w:r>
        <w:rPr>
          <w:rFonts w:ascii="Arial" w:hAnsi="Arial" w:cs="Arial"/>
          <w:sz w:val="24"/>
          <w:szCs w:val="24"/>
        </w:rPr>
        <w:t xml:space="preserve"> claim difficult to clearly evaluate, Spring’s account of the growth of vocational schools elucidates the gaps of the former. While sprinkled with claims that vocational schools were a part of a functioning democracy and meeting students</w:t>
      </w:r>
      <w:r w:rsidR="00852B3C">
        <w:rPr>
          <w:rFonts w:ascii="Arial" w:hAnsi="Arial" w:cs="Arial"/>
          <w:sz w:val="24"/>
          <w:szCs w:val="24"/>
        </w:rPr>
        <w:t>’ individual needs and strengths, the motivating point for the prosperity of vocational schools in the early twentieth century is quite clearly to service the needs of the employers of labor.</w:t>
      </w:r>
      <w:r w:rsidR="0066213F">
        <w:rPr>
          <w:rFonts w:ascii="Arial" w:hAnsi="Arial" w:cs="Arial"/>
          <w:sz w:val="24"/>
          <w:szCs w:val="24"/>
        </w:rPr>
        <w:t xml:space="preserve"> Using legislative documents from the period during which vocational schools flourished, Spring shows that vocational school legislation was clearly on the side of capital – citing the Commission on National Aid to Vocational Education of 1914 to demonstrate the ways in which legislation was drafted to fill the labor market with </w:t>
      </w:r>
      <w:r w:rsidR="004F2183">
        <w:rPr>
          <w:rFonts w:ascii="Arial" w:hAnsi="Arial" w:cs="Arial"/>
          <w:sz w:val="24"/>
          <w:szCs w:val="24"/>
        </w:rPr>
        <w:t>Americans</w:t>
      </w:r>
      <w:r w:rsidR="0066213F">
        <w:rPr>
          <w:rFonts w:ascii="Arial" w:hAnsi="Arial" w:cs="Arial"/>
          <w:sz w:val="24"/>
          <w:szCs w:val="24"/>
        </w:rPr>
        <w:t xml:space="preserve"> who were labor-savvy.</w:t>
      </w:r>
      <w:r w:rsidR="004F2183">
        <w:rPr>
          <w:rStyle w:val="FootnoteReference"/>
          <w:rFonts w:ascii="Arial" w:hAnsi="Arial" w:cs="Arial"/>
          <w:sz w:val="24"/>
          <w:szCs w:val="24"/>
        </w:rPr>
        <w:footnoteReference w:id="4"/>
      </w:r>
      <w:r w:rsidR="004F2183">
        <w:rPr>
          <w:rFonts w:ascii="Arial" w:hAnsi="Arial" w:cs="Arial"/>
          <w:sz w:val="24"/>
          <w:szCs w:val="24"/>
        </w:rPr>
        <w:t xml:space="preserve"> While the attempt to dichotomize public education into academic and vocational sects was done without intention to cause class unrest, its motives and subsequent outcomes were inherently class driven. </w:t>
      </w:r>
    </w:p>
    <w:p w:rsidR="00451793" w:rsidRDefault="004F2183" w:rsidP="004F2183">
      <w:pPr>
        <w:spacing w:line="480" w:lineRule="auto"/>
        <w:ind w:firstLine="720"/>
        <w:rPr>
          <w:rFonts w:ascii="Arial" w:hAnsi="Arial" w:cs="Arial"/>
          <w:sz w:val="24"/>
          <w:szCs w:val="24"/>
        </w:rPr>
      </w:pPr>
      <w:r>
        <w:rPr>
          <w:rFonts w:ascii="Arial" w:hAnsi="Arial" w:cs="Arial"/>
          <w:sz w:val="24"/>
          <w:szCs w:val="24"/>
        </w:rPr>
        <w:lastRenderedPageBreak/>
        <w:t xml:space="preserve">As a result of the insurgence of vocational educational reforms, education had become labor-driven; meaning, in other words, that </w:t>
      </w:r>
      <w:r w:rsidR="006D5E87">
        <w:rPr>
          <w:rFonts w:ascii="Arial" w:hAnsi="Arial" w:cs="Arial"/>
          <w:sz w:val="24"/>
          <w:szCs w:val="24"/>
        </w:rPr>
        <w:t>the better part of education had been imbued by this sentiment that education is an investment in the nation’s human capital</w:t>
      </w:r>
      <w:r>
        <w:rPr>
          <w:rFonts w:ascii="Arial" w:hAnsi="Arial" w:cs="Arial"/>
          <w:sz w:val="24"/>
          <w:szCs w:val="24"/>
        </w:rPr>
        <w:t xml:space="preserve"> (i.e., </w:t>
      </w:r>
      <w:r w:rsidR="006D5E87">
        <w:rPr>
          <w:rFonts w:ascii="Arial" w:hAnsi="Arial" w:cs="Arial"/>
          <w:sz w:val="24"/>
          <w:szCs w:val="24"/>
        </w:rPr>
        <w:t xml:space="preserve">elective courses in vocations, part-time and night schools, </w:t>
      </w:r>
      <w:proofErr w:type="spellStart"/>
      <w:r w:rsidR="006D5E87">
        <w:rPr>
          <w:rFonts w:ascii="Arial" w:hAnsi="Arial" w:cs="Arial"/>
          <w:sz w:val="24"/>
          <w:szCs w:val="24"/>
        </w:rPr>
        <w:t>etc</w:t>
      </w:r>
      <w:proofErr w:type="spellEnd"/>
      <w:r w:rsidR="006D5E87">
        <w:rPr>
          <w:rFonts w:ascii="Arial" w:hAnsi="Arial" w:cs="Arial"/>
          <w:sz w:val="24"/>
          <w:szCs w:val="24"/>
        </w:rPr>
        <w:t>).</w:t>
      </w:r>
      <w:r w:rsidR="006D5E87">
        <w:rPr>
          <w:rStyle w:val="FootnoteReference"/>
          <w:rFonts w:ascii="Arial" w:hAnsi="Arial" w:cs="Arial"/>
          <w:sz w:val="24"/>
          <w:szCs w:val="24"/>
        </w:rPr>
        <w:footnoteReference w:id="5"/>
      </w:r>
      <w:r w:rsidR="006071DA">
        <w:rPr>
          <w:rFonts w:ascii="Arial" w:hAnsi="Arial" w:cs="Arial"/>
          <w:sz w:val="24"/>
          <w:szCs w:val="24"/>
        </w:rPr>
        <w:t xml:space="preserve"> One way in which the system of education had been impacted by this vocational focus was through the ways in which students were guided into or out of certain industrial work – called “vocational guidance.”</w:t>
      </w:r>
      <w:r w:rsidR="006071DA">
        <w:rPr>
          <w:rStyle w:val="FootnoteReference"/>
          <w:rFonts w:ascii="Arial" w:hAnsi="Arial" w:cs="Arial"/>
          <w:sz w:val="24"/>
          <w:szCs w:val="24"/>
        </w:rPr>
        <w:footnoteReference w:id="6"/>
      </w:r>
      <w:r w:rsidR="002975A0">
        <w:rPr>
          <w:rFonts w:ascii="Arial" w:hAnsi="Arial" w:cs="Arial"/>
          <w:sz w:val="24"/>
          <w:szCs w:val="24"/>
        </w:rPr>
        <w:t xml:space="preserve"> The practice of vocational guidance is a perfect example of how education is viewed as a panacea – as the movement for vocational guidance created a model wherein students are thought to be the solution to labor shortages, immoral business ventures, etc. so long as they were guided to or away from industries accordingly. But what is instructive about these changes in guidance is how it gravitates around preparing the student for the workforce as early as possible; and while it may be beneficial to the students, there is no doubt that the real winner is the capitalist who is able to inherit a calibrated and industry-sapient population for hire. In this aspect, </w:t>
      </w:r>
      <w:proofErr w:type="spellStart"/>
      <w:r w:rsidR="002975A0">
        <w:rPr>
          <w:rFonts w:ascii="Arial" w:hAnsi="Arial" w:cs="Arial"/>
          <w:sz w:val="24"/>
          <w:szCs w:val="24"/>
        </w:rPr>
        <w:t>Curti’s</w:t>
      </w:r>
      <w:proofErr w:type="spellEnd"/>
      <w:r w:rsidR="002975A0">
        <w:rPr>
          <w:rFonts w:ascii="Arial" w:hAnsi="Arial" w:cs="Arial"/>
          <w:sz w:val="24"/>
          <w:szCs w:val="24"/>
        </w:rPr>
        <w:t xml:space="preserve"> claim is absolutely fitting and appropriate.</w:t>
      </w:r>
    </w:p>
    <w:p w:rsidR="00ED6C3E" w:rsidRDefault="00ED6C3E" w:rsidP="004F2183">
      <w:pPr>
        <w:spacing w:line="480" w:lineRule="auto"/>
        <w:ind w:firstLine="720"/>
        <w:rPr>
          <w:rFonts w:ascii="Arial" w:hAnsi="Arial" w:cs="Arial"/>
          <w:sz w:val="24"/>
          <w:szCs w:val="24"/>
        </w:rPr>
      </w:pPr>
      <w:r>
        <w:rPr>
          <w:rFonts w:ascii="Arial" w:hAnsi="Arial" w:cs="Arial"/>
          <w:sz w:val="24"/>
          <w:szCs w:val="24"/>
        </w:rPr>
        <w:t xml:space="preserve">While the interplay between education and capital and labor is an ongoing story that continues today, an important bookend for the story of business’s effect on education is couched in the </w:t>
      </w:r>
      <w:r w:rsidR="009D774F">
        <w:rPr>
          <w:rFonts w:ascii="Arial" w:hAnsi="Arial" w:cs="Arial"/>
          <w:sz w:val="24"/>
          <w:szCs w:val="24"/>
        </w:rPr>
        <w:t xml:space="preserve">administrative structure of the modern school as it developed during the twentieth century. Spring’s account of the transformation of the school management and introduction of rigid administrative hierarchy is an extremely salient example of how intertwined upper-class interests were with twentieth century </w:t>
      </w:r>
      <w:r w:rsidR="009D774F">
        <w:rPr>
          <w:rFonts w:ascii="Arial" w:hAnsi="Arial" w:cs="Arial"/>
          <w:sz w:val="24"/>
          <w:szCs w:val="24"/>
        </w:rPr>
        <w:lastRenderedPageBreak/>
        <w:t xml:space="preserve">changes to education. As demonstrated by Spring, the secondary literature on the subject seems to have come to a consensus that the administrative changes to public schools – and the standardization that made the movement so pervasive – </w:t>
      </w:r>
      <w:r w:rsidR="00FD009E">
        <w:rPr>
          <w:rFonts w:ascii="Arial" w:hAnsi="Arial" w:cs="Arial"/>
          <w:sz w:val="24"/>
          <w:szCs w:val="24"/>
        </w:rPr>
        <w:t>can be explained simply:</w:t>
      </w:r>
      <w:r w:rsidR="009D774F">
        <w:rPr>
          <w:rFonts w:ascii="Arial" w:hAnsi="Arial" w:cs="Arial"/>
          <w:sz w:val="24"/>
          <w:szCs w:val="24"/>
        </w:rPr>
        <w:t xml:space="preserve"> “business dominated in the control of schools and business values dominated the management of the schools.”</w:t>
      </w:r>
      <w:r w:rsidR="009D774F">
        <w:rPr>
          <w:rStyle w:val="FootnoteReference"/>
          <w:rFonts w:ascii="Arial" w:hAnsi="Arial" w:cs="Arial"/>
          <w:sz w:val="24"/>
          <w:szCs w:val="24"/>
        </w:rPr>
        <w:footnoteReference w:id="7"/>
      </w:r>
      <w:r w:rsidR="009D774F">
        <w:rPr>
          <w:rFonts w:ascii="Arial" w:hAnsi="Arial" w:cs="Arial"/>
          <w:sz w:val="24"/>
          <w:szCs w:val="24"/>
        </w:rPr>
        <w:t xml:space="preserve"> This was such the case in the way </w:t>
      </w:r>
      <w:r w:rsidR="00FD009E">
        <w:rPr>
          <w:rFonts w:ascii="Arial" w:hAnsi="Arial" w:cs="Arial"/>
          <w:sz w:val="24"/>
          <w:szCs w:val="24"/>
        </w:rPr>
        <w:t xml:space="preserve">that </w:t>
      </w:r>
      <w:r w:rsidR="009D774F">
        <w:rPr>
          <w:rFonts w:ascii="Arial" w:hAnsi="Arial" w:cs="Arial"/>
          <w:sz w:val="24"/>
          <w:szCs w:val="24"/>
        </w:rPr>
        <w:t xml:space="preserve">education was deliberated as a monetary investment (as also shown by Spring) – but more tellingly in the administrative overhauls that took place as a result. </w:t>
      </w:r>
      <w:r w:rsidR="00392E08">
        <w:rPr>
          <w:rFonts w:ascii="Arial" w:hAnsi="Arial" w:cs="Arial"/>
          <w:sz w:val="24"/>
          <w:szCs w:val="24"/>
        </w:rPr>
        <w:t xml:space="preserve">In the process of “professionalizing” education, schools mirrored the business model, standardized their practices, and collectively focused their efforts on </w:t>
      </w:r>
      <w:r w:rsidR="007E4E06">
        <w:rPr>
          <w:rFonts w:ascii="Arial" w:hAnsi="Arial" w:cs="Arial"/>
          <w:sz w:val="24"/>
          <w:szCs w:val="24"/>
        </w:rPr>
        <w:t xml:space="preserve">conjuring a common image of education that, as described by Raymond </w:t>
      </w:r>
      <w:proofErr w:type="spellStart"/>
      <w:r w:rsidR="007E4E06">
        <w:rPr>
          <w:rFonts w:ascii="Arial" w:hAnsi="Arial" w:cs="Arial"/>
          <w:sz w:val="24"/>
          <w:szCs w:val="24"/>
        </w:rPr>
        <w:t>Callahn</w:t>
      </w:r>
      <w:proofErr w:type="spellEnd"/>
      <w:r w:rsidR="007E4E06">
        <w:rPr>
          <w:rFonts w:ascii="Arial" w:hAnsi="Arial" w:cs="Arial"/>
          <w:sz w:val="24"/>
          <w:szCs w:val="24"/>
        </w:rPr>
        <w:t>, “took the route of business rather than that of scholarship.”</w:t>
      </w:r>
      <w:r w:rsidR="007E4E06">
        <w:rPr>
          <w:rStyle w:val="FootnoteReference"/>
          <w:rFonts w:ascii="Arial" w:hAnsi="Arial" w:cs="Arial"/>
          <w:sz w:val="24"/>
          <w:szCs w:val="24"/>
        </w:rPr>
        <w:footnoteReference w:id="8"/>
      </w:r>
      <w:r w:rsidR="007E4E06">
        <w:rPr>
          <w:rFonts w:ascii="Arial" w:hAnsi="Arial" w:cs="Arial"/>
          <w:sz w:val="24"/>
          <w:szCs w:val="24"/>
        </w:rPr>
        <w:t xml:space="preserve"> At this point in the historical trajectory, business had very much imbued education with their influence such that the bureaucratic structure ardently sought after their needs.</w:t>
      </w:r>
    </w:p>
    <w:p w:rsidR="007E4E06" w:rsidRDefault="007E4E06" w:rsidP="004F2183">
      <w:pPr>
        <w:spacing w:line="480" w:lineRule="auto"/>
        <w:ind w:firstLine="720"/>
        <w:rPr>
          <w:rFonts w:ascii="Arial" w:hAnsi="Arial" w:cs="Arial"/>
          <w:sz w:val="24"/>
          <w:szCs w:val="24"/>
        </w:rPr>
      </w:pPr>
      <w:r>
        <w:rPr>
          <w:rFonts w:ascii="Arial" w:hAnsi="Arial" w:cs="Arial"/>
          <w:sz w:val="24"/>
          <w:szCs w:val="24"/>
        </w:rPr>
        <w:t xml:space="preserve">While it might seem strange to say, capital’s infiltration of the American public school is so intricate and storied that </w:t>
      </w:r>
      <w:r w:rsidR="00FD009E">
        <w:rPr>
          <w:rFonts w:ascii="Arial" w:hAnsi="Arial" w:cs="Arial"/>
          <w:sz w:val="24"/>
          <w:szCs w:val="24"/>
        </w:rPr>
        <w:t>it yielded an educational context in which schools did an immense service to capital while intending to help their students</w:t>
      </w:r>
      <w:r>
        <w:rPr>
          <w:rFonts w:ascii="Arial" w:hAnsi="Arial" w:cs="Arial"/>
          <w:sz w:val="24"/>
          <w:szCs w:val="24"/>
        </w:rPr>
        <w:t xml:space="preserve">. By the time public schools became highly prominent and student enrollment rose, capital had already asserted the most efficacious model of education for their own needs – </w:t>
      </w:r>
      <w:r w:rsidR="00FD009E">
        <w:rPr>
          <w:rFonts w:ascii="Arial" w:hAnsi="Arial" w:cs="Arial"/>
          <w:sz w:val="24"/>
          <w:szCs w:val="24"/>
        </w:rPr>
        <w:t xml:space="preserve">even </w:t>
      </w:r>
      <w:r>
        <w:rPr>
          <w:rFonts w:ascii="Arial" w:hAnsi="Arial" w:cs="Arial"/>
          <w:sz w:val="24"/>
          <w:szCs w:val="24"/>
        </w:rPr>
        <w:t xml:space="preserve">to the point where school counselors acted as virtual recruitment agents. Given that the latter likely had no personal benefit to doing so, it is </w:t>
      </w:r>
      <w:r w:rsidR="00FD009E">
        <w:rPr>
          <w:rFonts w:ascii="Arial" w:hAnsi="Arial" w:cs="Arial"/>
          <w:sz w:val="24"/>
          <w:szCs w:val="24"/>
        </w:rPr>
        <w:t>therefore most likely</w:t>
      </w:r>
      <w:r>
        <w:rPr>
          <w:rFonts w:ascii="Arial" w:hAnsi="Arial" w:cs="Arial"/>
          <w:sz w:val="24"/>
          <w:szCs w:val="24"/>
        </w:rPr>
        <w:t xml:space="preserve"> the case that the narrative of education, in various historical contexts, was such that one was helping </w:t>
      </w:r>
      <w:r>
        <w:rPr>
          <w:rFonts w:ascii="Arial" w:hAnsi="Arial" w:cs="Arial"/>
          <w:sz w:val="24"/>
          <w:szCs w:val="24"/>
        </w:rPr>
        <w:lastRenderedPageBreak/>
        <w:t xml:space="preserve">the youth when acting in business’s best interest – even if it meant fluidly matriculating them into </w:t>
      </w:r>
      <w:r w:rsidR="009069DA">
        <w:rPr>
          <w:rFonts w:ascii="Arial" w:hAnsi="Arial" w:cs="Arial"/>
          <w:sz w:val="24"/>
          <w:szCs w:val="24"/>
        </w:rPr>
        <w:t xml:space="preserve">a position of servitude and inequality. Education today is by no means removed from this history – and modern educators very well may be involved in the same process of unknowingly acting in the interest of the captains of industry. Spring’s </w:t>
      </w:r>
      <w:r w:rsidR="009069DA">
        <w:rPr>
          <w:rFonts w:ascii="Arial" w:hAnsi="Arial" w:cs="Arial"/>
          <w:i/>
          <w:sz w:val="24"/>
          <w:szCs w:val="24"/>
        </w:rPr>
        <w:t xml:space="preserve">The American School </w:t>
      </w:r>
      <w:r w:rsidR="009069DA">
        <w:rPr>
          <w:rFonts w:ascii="Arial" w:hAnsi="Arial" w:cs="Arial"/>
          <w:sz w:val="24"/>
          <w:szCs w:val="24"/>
        </w:rPr>
        <w:t>therefore presents numerous interpretations of history that must be critically dealt with if society is truly interested in provi</w:t>
      </w:r>
      <w:r w:rsidR="00F020A8">
        <w:rPr>
          <w:rFonts w:ascii="Arial" w:hAnsi="Arial" w:cs="Arial"/>
          <w:sz w:val="24"/>
          <w:szCs w:val="24"/>
        </w:rPr>
        <w:t>ding a quality education to its students</w:t>
      </w:r>
      <w:r w:rsidR="009069DA">
        <w:rPr>
          <w:rFonts w:ascii="Arial" w:hAnsi="Arial" w:cs="Arial"/>
          <w:sz w:val="24"/>
          <w:szCs w:val="24"/>
        </w:rPr>
        <w:t>.</w:t>
      </w:r>
    </w:p>
    <w:p w:rsidR="00852D99" w:rsidRDefault="00852D99" w:rsidP="004F2183">
      <w:pPr>
        <w:spacing w:line="480" w:lineRule="auto"/>
        <w:ind w:firstLine="720"/>
        <w:rPr>
          <w:rFonts w:ascii="Arial" w:hAnsi="Arial" w:cs="Arial"/>
          <w:sz w:val="24"/>
          <w:szCs w:val="24"/>
        </w:rPr>
      </w:pPr>
    </w:p>
    <w:p w:rsidR="00852D99" w:rsidRDefault="00852D99" w:rsidP="004F2183">
      <w:pPr>
        <w:spacing w:line="480" w:lineRule="auto"/>
        <w:ind w:firstLine="720"/>
        <w:rPr>
          <w:rFonts w:ascii="Arial" w:hAnsi="Arial" w:cs="Arial"/>
          <w:sz w:val="24"/>
          <w:szCs w:val="24"/>
        </w:rPr>
      </w:pPr>
    </w:p>
    <w:p w:rsidR="00852D99" w:rsidRDefault="00852D99" w:rsidP="004F2183">
      <w:pPr>
        <w:spacing w:line="480" w:lineRule="auto"/>
        <w:ind w:firstLine="720"/>
        <w:rPr>
          <w:rFonts w:ascii="Arial" w:hAnsi="Arial" w:cs="Arial"/>
          <w:sz w:val="24"/>
          <w:szCs w:val="24"/>
        </w:rPr>
      </w:pPr>
    </w:p>
    <w:p w:rsidR="00852D99" w:rsidRDefault="00852D99" w:rsidP="004F2183">
      <w:pPr>
        <w:spacing w:line="480" w:lineRule="auto"/>
        <w:ind w:firstLine="720"/>
        <w:rPr>
          <w:rFonts w:ascii="Arial" w:hAnsi="Arial" w:cs="Arial"/>
          <w:sz w:val="24"/>
          <w:szCs w:val="24"/>
        </w:rPr>
      </w:pPr>
    </w:p>
    <w:p w:rsidR="00852D99" w:rsidRDefault="00852D99" w:rsidP="004F2183">
      <w:pPr>
        <w:spacing w:line="480" w:lineRule="auto"/>
        <w:ind w:firstLine="720"/>
        <w:rPr>
          <w:rFonts w:ascii="Arial" w:hAnsi="Arial" w:cs="Arial"/>
          <w:sz w:val="24"/>
          <w:szCs w:val="24"/>
        </w:rPr>
      </w:pPr>
    </w:p>
    <w:p w:rsidR="00852D99" w:rsidRDefault="00852D99" w:rsidP="004F2183">
      <w:pPr>
        <w:spacing w:line="480" w:lineRule="auto"/>
        <w:ind w:firstLine="720"/>
        <w:rPr>
          <w:rFonts w:ascii="Arial" w:hAnsi="Arial" w:cs="Arial"/>
          <w:sz w:val="24"/>
          <w:szCs w:val="24"/>
        </w:rPr>
      </w:pPr>
    </w:p>
    <w:p w:rsidR="00852D99" w:rsidRDefault="00852D99" w:rsidP="004F2183">
      <w:pPr>
        <w:spacing w:line="480" w:lineRule="auto"/>
        <w:ind w:firstLine="720"/>
        <w:rPr>
          <w:rFonts w:ascii="Arial" w:hAnsi="Arial" w:cs="Arial"/>
          <w:sz w:val="24"/>
          <w:szCs w:val="24"/>
        </w:rPr>
      </w:pPr>
    </w:p>
    <w:p w:rsidR="00852D99" w:rsidRDefault="00852D99" w:rsidP="004F2183">
      <w:pPr>
        <w:spacing w:line="480" w:lineRule="auto"/>
        <w:ind w:firstLine="720"/>
        <w:rPr>
          <w:rFonts w:ascii="Arial" w:hAnsi="Arial" w:cs="Arial"/>
          <w:sz w:val="24"/>
          <w:szCs w:val="24"/>
        </w:rPr>
      </w:pPr>
    </w:p>
    <w:p w:rsidR="00852D99" w:rsidRDefault="00852D99" w:rsidP="004F2183">
      <w:pPr>
        <w:spacing w:line="480" w:lineRule="auto"/>
        <w:ind w:firstLine="720"/>
        <w:rPr>
          <w:rFonts w:ascii="Arial" w:hAnsi="Arial" w:cs="Arial"/>
          <w:sz w:val="24"/>
          <w:szCs w:val="24"/>
        </w:rPr>
      </w:pPr>
    </w:p>
    <w:p w:rsidR="00852D99" w:rsidRDefault="00852D99" w:rsidP="004F2183">
      <w:pPr>
        <w:spacing w:line="480" w:lineRule="auto"/>
        <w:ind w:firstLine="720"/>
        <w:rPr>
          <w:rFonts w:ascii="Arial" w:hAnsi="Arial" w:cs="Arial"/>
          <w:sz w:val="24"/>
          <w:szCs w:val="24"/>
        </w:rPr>
      </w:pPr>
    </w:p>
    <w:p w:rsidR="00852D99" w:rsidRPr="009069DA" w:rsidRDefault="00852D99" w:rsidP="00F020A8">
      <w:pPr>
        <w:spacing w:line="480" w:lineRule="auto"/>
        <w:rPr>
          <w:rFonts w:ascii="Arial" w:hAnsi="Arial" w:cs="Arial"/>
          <w:sz w:val="24"/>
          <w:szCs w:val="24"/>
        </w:rPr>
      </w:pPr>
    </w:p>
    <w:p w:rsidR="00B21703" w:rsidRPr="00852D99" w:rsidRDefault="00852D99" w:rsidP="00B21703">
      <w:pPr>
        <w:spacing w:line="480" w:lineRule="auto"/>
        <w:jc w:val="center"/>
        <w:rPr>
          <w:rFonts w:ascii="Arial" w:hAnsi="Arial" w:cs="Arial"/>
          <w:color w:val="000000" w:themeColor="text1"/>
          <w:sz w:val="24"/>
          <w:szCs w:val="24"/>
        </w:rPr>
      </w:pPr>
      <w:r>
        <w:rPr>
          <w:rFonts w:ascii="Arial" w:hAnsi="Arial" w:cs="Arial"/>
          <w:color w:val="000000" w:themeColor="text1"/>
          <w:sz w:val="24"/>
          <w:szCs w:val="24"/>
        </w:rPr>
        <w:t>Works Cited</w:t>
      </w:r>
    </w:p>
    <w:p w:rsidR="00C11723" w:rsidRDefault="00C11723" w:rsidP="00C11723">
      <w:pPr>
        <w:pStyle w:val="FootnoteText"/>
        <w:rPr>
          <w:rFonts w:ascii="Arial" w:hAnsi="Arial" w:cs="Arial"/>
          <w:iCs/>
          <w:color w:val="000020"/>
          <w:sz w:val="24"/>
          <w:szCs w:val="24"/>
          <w:shd w:val="clear" w:color="auto" w:fill="FFFFFF"/>
        </w:rPr>
      </w:pPr>
      <w:r>
        <w:rPr>
          <w:rFonts w:ascii="Arial" w:hAnsi="Arial" w:cs="Arial"/>
          <w:sz w:val="24"/>
          <w:szCs w:val="24"/>
        </w:rPr>
        <w:t xml:space="preserve">Mann, </w:t>
      </w:r>
      <w:r w:rsidRPr="00C11723">
        <w:rPr>
          <w:rFonts w:ascii="Arial" w:hAnsi="Arial" w:cs="Arial"/>
          <w:sz w:val="24"/>
          <w:szCs w:val="24"/>
        </w:rPr>
        <w:t>Horace</w:t>
      </w:r>
      <w:r>
        <w:rPr>
          <w:rFonts w:ascii="Arial" w:hAnsi="Arial" w:cs="Arial"/>
          <w:sz w:val="24"/>
          <w:szCs w:val="24"/>
        </w:rPr>
        <w:t>.</w:t>
      </w:r>
      <w:r w:rsidRPr="00C11723">
        <w:rPr>
          <w:rFonts w:ascii="Arial" w:hAnsi="Arial" w:cs="Arial"/>
          <w:sz w:val="24"/>
          <w:szCs w:val="24"/>
        </w:rPr>
        <w:t xml:space="preserve"> </w:t>
      </w:r>
      <w:r w:rsidRPr="00C11723">
        <w:rPr>
          <w:rFonts w:ascii="Arial" w:hAnsi="Arial" w:cs="Arial"/>
          <w:i/>
          <w:iCs/>
          <w:color w:val="000020"/>
          <w:sz w:val="24"/>
          <w:szCs w:val="24"/>
          <w:shd w:val="clear" w:color="auto" w:fill="FFFFFF"/>
        </w:rPr>
        <w:t>Life and Works of Horace Mann</w:t>
      </w:r>
      <w:r>
        <w:rPr>
          <w:rFonts w:ascii="Arial" w:hAnsi="Arial" w:cs="Arial"/>
          <w:iCs/>
          <w:color w:val="000020"/>
          <w:sz w:val="24"/>
          <w:szCs w:val="24"/>
          <w:shd w:val="clear" w:color="auto" w:fill="FFFFFF"/>
        </w:rPr>
        <w:t>,</w:t>
      </w:r>
      <w:r w:rsidRPr="00C11723">
        <w:rPr>
          <w:rFonts w:ascii="Arial" w:hAnsi="Arial" w:cs="Arial"/>
          <w:iCs/>
          <w:color w:val="000020"/>
          <w:sz w:val="24"/>
          <w:szCs w:val="24"/>
          <w:shd w:val="clear" w:color="auto" w:fill="FFFFFF"/>
        </w:rPr>
        <w:t xml:space="preserve"> </w:t>
      </w:r>
      <w:r>
        <w:rPr>
          <w:rFonts w:ascii="Arial" w:hAnsi="Arial" w:cs="Arial"/>
          <w:iCs/>
          <w:color w:val="000020"/>
          <w:sz w:val="24"/>
          <w:szCs w:val="24"/>
          <w:shd w:val="clear" w:color="auto" w:fill="FFFFFF"/>
        </w:rPr>
        <w:t>E</w:t>
      </w:r>
      <w:r w:rsidRPr="00C11723">
        <w:rPr>
          <w:rFonts w:ascii="Arial" w:hAnsi="Arial" w:cs="Arial"/>
          <w:iCs/>
          <w:color w:val="000020"/>
          <w:sz w:val="24"/>
          <w:szCs w:val="24"/>
          <w:shd w:val="clear" w:color="auto" w:fill="FFFFFF"/>
        </w:rPr>
        <w:t>d</w:t>
      </w:r>
      <w:r>
        <w:rPr>
          <w:rFonts w:ascii="Arial" w:hAnsi="Arial" w:cs="Arial"/>
          <w:iCs/>
          <w:color w:val="000020"/>
          <w:sz w:val="24"/>
          <w:szCs w:val="24"/>
          <w:shd w:val="clear" w:color="auto" w:fill="FFFFFF"/>
        </w:rPr>
        <w:t>ited by</w:t>
      </w:r>
      <w:r w:rsidRPr="00C11723">
        <w:rPr>
          <w:rFonts w:ascii="Arial" w:hAnsi="Arial" w:cs="Arial"/>
          <w:iCs/>
          <w:color w:val="000020"/>
          <w:sz w:val="24"/>
          <w:szCs w:val="24"/>
          <w:shd w:val="clear" w:color="auto" w:fill="FFFFFF"/>
        </w:rPr>
        <w:t xml:space="preserve"> Mary Mann</w:t>
      </w:r>
      <w:r>
        <w:rPr>
          <w:rFonts w:ascii="Arial" w:hAnsi="Arial" w:cs="Arial"/>
          <w:iCs/>
          <w:color w:val="000020"/>
          <w:sz w:val="24"/>
          <w:szCs w:val="24"/>
          <w:shd w:val="clear" w:color="auto" w:fill="FFFFFF"/>
        </w:rPr>
        <w:t xml:space="preserve">. </w:t>
      </w:r>
      <w:r w:rsidRPr="00C11723">
        <w:rPr>
          <w:rFonts w:ascii="Arial" w:hAnsi="Arial" w:cs="Arial"/>
          <w:iCs/>
          <w:color w:val="000020"/>
          <w:sz w:val="24"/>
          <w:szCs w:val="24"/>
          <w:shd w:val="clear" w:color="auto" w:fill="FFFFFF"/>
        </w:rPr>
        <w:t>Boston: Walker,</w:t>
      </w:r>
      <w:r>
        <w:rPr>
          <w:rFonts w:ascii="Arial" w:hAnsi="Arial" w:cs="Arial"/>
          <w:iCs/>
          <w:color w:val="000020"/>
          <w:sz w:val="24"/>
          <w:szCs w:val="24"/>
          <w:shd w:val="clear" w:color="auto" w:fill="FFFFFF"/>
        </w:rPr>
        <w:t xml:space="preserve"> </w:t>
      </w:r>
    </w:p>
    <w:p w:rsidR="00C11723" w:rsidRPr="00C11723" w:rsidRDefault="00C11723" w:rsidP="00C11723">
      <w:pPr>
        <w:pStyle w:val="FootnoteText"/>
        <w:spacing w:after="240" w:line="480" w:lineRule="auto"/>
        <w:ind w:left="720"/>
        <w:rPr>
          <w:rFonts w:ascii="Arial" w:hAnsi="Arial" w:cs="Arial"/>
          <w:sz w:val="24"/>
          <w:szCs w:val="24"/>
        </w:rPr>
      </w:pPr>
      <w:r>
        <w:rPr>
          <w:rFonts w:ascii="Arial" w:hAnsi="Arial" w:cs="Arial"/>
          <w:iCs/>
          <w:color w:val="000020"/>
          <w:sz w:val="24"/>
          <w:szCs w:val="24"/>
          <w:shd w:val="clear" w:color="auto" w:fill="FFFFFF"/>
        </w:rPr>
        <w:lastRenderedPageBreak/>
        <w:br/>
      </w:r>
      <w:r w:rsidRPr="00C11723">
        <w:rPr>
          <w:rFonts w:ascii="Arial" w:hAnsi="Arial" w:cs="Arial"/>
          <w:iCs/>
          <w:color w:val="000020"/>
          <w:sz w:val="24"/>
          <w:szCs w:val="24"/>
          <w:shd w:val="clear" w:color="auto" w:fill="FFFFFF"/>
        </w:rPr>
        <w:t xml:space="preserve">Fuller and </w:t>
      </w:r>
      <w:r>
        <w:rPr>
          <w:rFonts w:ascii="Arial" w:hAnsi="Arial" w:cs="Arial"/>
          <w:iCs/>
          <w:color w:val="000020"/>
          <w:sz w:val="24"/>
          <w:szCs w:val="24"/>
          <w:shd w:val="clear" w:color="auto" w:fill="FFFFFF"/>
        </w:rPr>
        <w:t>C</w:t>
      </w:r>
      <w:r w:rsidRPr="00C11723">
        <w:rPr>
          <w:rFonts w:ascii="Arial" w:hAnsi="Arial" w:cs="Arial"/>
          <w:iCs/>
          <w:color w:val="000020"/>
          <w:sz w:val="24"/>
          <w:szCs w:val="24"/>
          <w:shd w:val="clear" w:color="auto" w:fill="FFFFFF"/>
        </w:rPr>
        <w:t>o.</w:t>
      </w:r>
      <w:r>
        <w:rPr>
          <w:rFonts w:ascii="Arial" w:hAnsi="Arial" w:cs="Arial"/>
          <w:iCs/>
          <w:color w:val="000020"/>
          <w:sz w:val="24"/>
          <w:szCs w:val="24"/>
          <w:shd w:val="clear" w:color="auto" w:fill="FFFFFF"/>
        </w:rPr>
        <w:t>, 1868</w:t>
      </w:r>
      <w:r w:rsidRPr="00C11723">
        <w:rPr>
          <w:rFonts w:ascii="Arial" w:hAnsi="Arial" w:cs="Arial"/>
          <w:iCs/>
          <w:color w:val="000020"/>
          <w:sz w:val="24"/>
          <w:szCs w:val="24"/>
          <w:shd w:val="clear" w:color="auto" w:fill="FFFFFF"/>
        </w:rPr>
        <w:t>.</w:t>
      </w:r>
    </w:p>
    <w:p w:rsidR="00852D99" w:rsidRPr="00C11723" w:rsidRDefault="00C11723" w:rsidP="00C11723">
      <w:pPr>
        <w:spacing w:line="480" w:lineRule="auto"/>
        <w:jc w:val="both"/>
        <w:rPr>
          <w:rFonts w:ascii="Arial" w:hAnsi="Arial" w:cs="Arial"/>
          <w:color w:val="000000" w:themeColor="text1"/>
          <w:sz w:val="24"/>
          <w:szCs w:val="24"/>
        </w:rPr>
      </w:pPr>
      <w:r>
        <w:rPr>
          <w:rFonts w:ascii="Arial" w:hAnsi="Arial" w:cs="Arial"/>
          <w:sz w:val="24"/>
          <w:szCs w:val="24"/>
        </w:rPr>
        <w:t>Spring, Joel.</w:t>
      </w:r>
      <w:r w:rsidRPr="00C11723">
        <w:rPr>
          <w:rFonts w:ascii="Arial" w:hAnsi="Arial" w:cs="Arial"/>
          <w:sz w:val="24"/>
          <w:szCs w:val="24"/>
        </w:rPr>
        <w:t xml:space="preserve"> </w:t>
      </w:r>
      <w:r w:rsidRPr="00C11723">
        <w:rPr>
          <w:rFonts w:ascii="Arial" w:hAnsi="Arial" w:cs="Arial"/>
          <w:i/>
          <w:sz w:val="24"/>
          <w:szCs w:val="24"/>
        </w:rPr>
        <w:t>The American School: 1642-2000</w:t>
      </w:r>
      <w:r>
        <w:rPr>
          <w:rFonts w:ascii="Arial" w:hAnsi="Arial" w:cs="Arial"/>
          <w:sz w:val="24"/>
          <w:szCs w:val="24"/>
        </w:rPr>
        <w:t xml:space="preserve">. </w:t>
      </w:r>
      <w:r w:rsidRPr="00C11723">
        <w:rPr>
          <w:rFonts w:ascii="Arial" w:hAnsi="Arial" w:cs="Arial"/>
          <w:sz w:val="24"/>
          <w:szCs w:val="24"/>
        </w:rPr>
        <w:t>New York City: McGraw Hill,</w:t>
      </w:r>
      <w:r>
        <w:rPr>
          <w:rFonts w:ascii="Arial" w:hAnsi="Arial" w:cs="Arial"/>
          <w:sz w:val="24"/>
          <w:szCs w:val="24"/>
        </w:rPr>
        <w:t xml:space="preserve"> 2001.</w:t>
      </w:r>
    </w:p>
    <w:sectPr w:rsidR="00852D99" w:rsidRPr="00C117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288" w:rsidRDefault="005B3288" w:rsidP="003D4773">
      <w:pPr>
        <w:spacing w:after="0" w:line="240" w:lineRule="auto"/>
      </w:pPr>
      <w:r>
        <w:separator/>
      </w:r>
    </w:p>
  </w:endnote>
  <w:endnote w:type="continuationSeparator" w:id="0">
    <w:p w:rsidR="005B3288" w:rsidRDefault="005B3288" w:rsidP="003D4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288" w:rsidRDefault="005B3288" w:rsidP="003D4773">
      <w:pPr>
        <w:spacing w:after="0" w:line="240" w:lineRule="auto"/>
      </w:pPr>
      <w:r>
        <w:separator/>
      </w:r>
    </w:p>
  </w:footnote>
  <w:footnote w:type="continuationSeparator" w:id="0">
    <w:p w:rsidR="005B3288" w:rsidRDefault="005B3288" w:rsidP="003D4773">
      <w:pPr>
        <w:spacing w:after="0" w:line="240" w:lineRule="auto"/>
      </w:pPr>
      <w:r>
        <w:continuationSeparator/>
      </w:r>
    </w:p>
  </w:footnote>
  <w:footnote w:id="1">
    <w:p w:rsidR="003D4773" w:rsidRPr="00C11723" w:rsidRDefault="003D4773">
      <w:pPr>
        <w:pStyle w:val="FootnoteText"/>
        <w:rPr>
          <w:rFonts w:ascii="Arial" w:hAnsi="Arial" w:cs="Arial"/>
          <w:color w:val="000000" w:themeColor="text1"/>
        </w:rPr>
      </w:pPr>
      <w:r w:rsidRPr="00C11723">
        <w:rPr>
          <w:rStyle w:val="FootnoteReference"/>
          <w:rFonts w:ascii="Arial" w:hAnsi="Arial" w:cs="Arial"/>
          <w:color w:val="000000" w:themeColor="text1"/>
        </w:rPr>
        <w:footnoteRef/>
      </w:r>
      <w:r w:rsidRPr="00C11723">
        <w:rPr>
          <w:rFonts w:ascii="Arial" w:hAnsi="Arial" w:cs="Arial"/>
          <w:color w:val="000000" w:themeColor="text1"/>
        </w:rPr>
        <w:t xml:space="preserve"> </w:t>
      </w:r>
      <w:r w:rsidR="00B21703" w:rsidRPr="00C11723">
        <w:rPr>
          <w:rFonts w:ascii="Arial" w:hAnsi="Arial" w:cs="Arial"/>
          <w:color w:val="000000" w:themeColor="text1"/>
        </w:rPr>
        <w:t xml:space="preserve">Horace </w:t>
      </w:r>
      <w:r w:rsidRPr="00C11723">
        <w:rPr>
          <w:rFonts w:ascii="Arial" w:hAnsi="Arial" w:cs="Arial"/>
          <w:color w:val="000000" w:themeColor="text1"/>
        </w:rPr>
        <w:t xml:space="preserve">Mann, </w:t>
      </w:r>
      <w:r w:rsidR="00CD5AEB" w:rsidRPr="00C11723">
        <w:rPr>
          <w:rFonts w:ascii="Arial" w:hAnsi="Arial" w:cs="Arial"/>
          <w:i/>
          <w:iCs/>
          <w:color w:val="000000" w:themeColor="text1"/>
          <w:shd w:val="clear" w:color="auto" w:fill="FFFFFF"/>
        </w:rPr>
        <w:t>Life and Works of Horace Mann</w:t>
      </w:r>
      <w:r w:rsidR="00CD5AEB" w:rsidRPr="00C11723">
        <w:rPr>
          <w:rFonts w:ascii="Arial" w:hAnsi="Arial" w:cs="Arial"/>
          <w:iCs/>
          <w:color w:val="000000" w:themeColor="text1"/>
          <w:shd w:val="clear" w:color="auto" w:fill="FFFFFF"/>
        </w:rPr>
        <w:t xml:space="preserve">, </w:t>
      </w:r>
      <w:r w:rsidR="00C11723" w:rsidRPr="00C11723">
        <w:rPr>
          <w:rFonts w:ascii="Arial" w:hAnsi="Arial" w:cs="Arial"/>
          <w:iCs/>
          <w:color w:val="000000" w:themeColor="text1"/>
          <w:shd w:val="clear" w:color="auto" w:fill="FFFFFF"/>
        </w:rPr>
        <w:t>ed</w:t>
      </w:r>
      <w:r w:rsidR="00CD5AEB" w:rsidRPr="00C11723">
        <w:rPr>
          <w:rFonts w:ascii="Arial" w:hAnsi="Arial" w:cs="Arial"/>
          <w:iCs/>
          <w:color w:val="000000" w:themeColor="text1"/>
          <w:shd w:val="clear" w:color="auto" w:fill="FFFFFF"/>
        </w:rPr>
        <w:t>. Mary Mann (Boston: Walker, Fuller and co., 1868), p. 669.</w:t>
      </w:r>
    </w:p>
  </w:footnote>
  <w:footnote w:id="2">
    <w:p w:rsidR="00B21703" w:rsidRPr="00C11723" w:rsidRDefault="00B21703">
      <w:pPr>
        <w:pStyle w:val="FootnoteText"/>
        <w:rPr>
          <w:rFonts w:ascii="Arial" w:hAnsi="Arial" w:cs="Arial"/>
          <w:color w:val="000000" w:themeColor="text1"/>
        </w:rPr>
      </w:pPr>
      <w:r w:rsidRPr="00C11723">
        <w:rPr>
          <w:rStyle w:val="FootnoteReference"/>
          <w:rFonts w:ascii="Arial" w:hAnsi="Arial" w:cs="Arial"/>
          <w:color w:val="000000" w:themeColor="text1"/>
        </w:rPr>
        <w:footnoteRef/>
      </w:r>
      <w:r w:rsidRPr="00C11723">
        <w:rPr>
          <w:rFonts w:ascii="Arial" w:hAnsi="Arial" w:cs="Arial"/>
          <w:color w:val="000000" w:themeColor="text1"/>
        </w:rPr>
        <w:t xml:space="preserve"> </w:t>
      </w:r>
      <w:r w:rsidR="00C11723">
        <w:rPr>
          <w:rFonts w:ascii="Arial" w:hAnsi="Arial" w:cs="Arial"/>
          <w:color w:val="000000" w:themeColor="text1"/>
        </w:rPr>
        <w:t xml:space="preserve">Joel </w:t>
      </w:r>
      <w:r w:rsidRPr="00C11723">
        <w:rPr>
          <w:rFonts w:ascii="Arial" w:hAnsi="Arial" w:cs="Arial"/>
          <w:color w:val="000000" w:themeColor="text1"/>
        </w:rPr>
        <w:t xml:space="preserve">Spring, </w:t>
      </w:r>
      <w:r w:rsidRPr="00C11723">
        <w:rPr>
          <w:rFonts w:ascii="Arial" w:hAnsi="Arial" w:cs="Arial"/>
          <w:i/>
          <w:color w:val="000000" w:themeColor="text1"/>
        </w:rPr>
        <w:t xml:space="preserve">The American School: 1642-2000 </w:t>
      </w:r>
      <w:r w:rsidRPr="00C11723">
        <w:rPr>
          <w:rFonts w:ascii="Arial" w:hAnsi="Arial" w:cs="Arial"/>
          <w:color w:val="000000" w:themeColor="text1"/>
        </w:rPr>
        <w:t>(New York City: McGraw Hill, 2001), p.</w:t>
      </w:r>
      <w:r w:rsidR="00BC019C" w:rsidRPr="00C11723">
        <w:rPr>
          <w:rFonts w:ascii="Arial" w:hAnsi="Arial" w:cs="Arial"/>
          <w:color w:val="000000" w:themeColor="text1"/>
        </w:rPr>
        <w:t xml:space="preserve"> 254.</w:t>
      </w:r>
    </w:p>
  </w:footnote>
  <w:footnote w:id="3">
    <w:p w:rsidR="00CC406C" w:rsidRPr="00C11723" w:rsidRDefault="00CC406C">
      <w:pPr>
        <w:pStyle w:val="FootnoteText"/>
        <w:rPr>
          <w:rFonts w:ascii="Arial" w:hAnsi="Arial" w:cs="Arial"/>
          <w:color w:val="000000" w:themeColor="text1"/>
        </w:rPr>
      </w:pPr>
      <w:r w:rsidRPr="00C11723">
        <w:rPr>
          <w:rStyle w:val="FootnoteReference"/>
          <w:rFonts w:ascii="Arial" w:hAnsi="Arial" w:cs="Arial"/>
          <w:color w:val="000000" w:themeColor="text1"/>
        </w:rPr>
        <w:footnoteRef/>
      </w:r>
      <w:r w:rsidRPr="00C11723">
        <w:rPr>
          <w:rFonts w:ascii="Arial" w:hAnsi="Arial" w:cs="Arial"/>
          <w:color w:val="000000" w:themeColor="text1"/>
        </w:rPr>
        <w:t xml:space="preserve"> </w:t>
      </w:r>
      <w:r w:rsidR="00D21073" w:rsidRPr="00C11723">
        <w:rPr>
          <w:rFonts w:ascii="Arial" w:hAnsi="Arial" w:cs="Arial"/>
          <w:color w:val="000000" w:themeColor="text1"/>
        </w:rPr>
        <w:t xml:space="preserve">Spring, </w:t>
      </w:r>
      <w:r w:rsidR="00D21073" w:rsidRPr="00C11723">
        <w:rPr>
          <w:rFonts w:ascii="Arial" w:hAnsi="Arial" w:cs="Arial"/>
          <w:i/>
          <w:color w:val="000000" w:themeColor="text1"/>
        </w:rPr>
        <w:t>The American School</w:t>
      </w:r>
      <w:r w:rsidR="00D21073" w:rsidRPr="00C11723">
        <w:rPr>
          <w:rFonts w:ascii="Arial" w:hAnsi="Arial" w:cs="Arial"/>
          <w:color w:val="000000" w:themeColor="text1"/>
        </w:rPr>
        <w:t>, 258.</w:t>
      </w:r>
    </w:p>
  </w:footnote>
  <w:footnote w:id="4">
    <w:p w:rsidR="004F2183" w:rsidRPr="00C11723" w:rsidRDefault="004F2183">
      <w:pPr>
        <w:pStyle w:val="FootnoteText"/>
        <w:rPr>
          <w:rFonts w:ascii="Arial" w:hAnsi="Arial" w:cs="Arial"/>
          <w:color w:val="000000" w:themeColor="text1"/>
        </w:rPr>
      </w:pPr>
      <w:r w:rsidRPr="00C11723">
        <w:rPr>
          <w:rStyle w:val="FootnoteReference"/>
          <w:rFonts w:ascii="Arial" w:hAnsi="Arial" w:cs="Arial"/>
          <w:color w:val="000000" w:themeColor="text1"/>
        </w:rPr>
        <w:footnoteRef/>
      </w:r>
      <w:r w:rsidRPr="00C11723">
        <w:rPr>
          <w:rFonts w:ascii="Arial" w:hAnsi="Arial" w:cs="Arial"/>
          <w:color w:val="000000" w:themeColor="text1"/>
        </w:rPr>
        <w:t xml:space="preserve"> Spring, </w:t>
      </w:r>
      <w:r w:rsidRPr="00C11723">
        <w:rPr>
          <w:rFonts w:ascii="Arial" w:hAnsi="Arial" w:cs="Arial"/>
          <w:i/>
          <w:color w:val="000000" w:themeColor="text1"/>
        </w:rPr>
        <w:t>The American School</w:t>
      </w:r>
      <w:r w:rsidRPr="00C11723">
        <w:rPr>
          <w:rFonts w:ascii="Arial" w:hAnsi="Arial" w:cs="Arial"/>
          <w:color w:val="000000" w:themeColor="text1"/>
        </w:rPr>
        <w:t>, 267</w:t>
      </w:r>
      <w:r w:rsidR="006071DA" w:rsidRPr="00C11723">
        <w:rPr>
          <w:rFonts w:ascii="Arial" w:hAnsi="Arial" w:cs="Arial"/>
          <w:color w:val="000000" w:themeColor="text1"/>
        </w:rPr>
        <w:t>-268</w:t>
      </w:r>
      <w:r w:rsidRPr="00C11723">
        <w:rPr>
          <w:rFonts w:ascii="Arial" w:hAnsi="Arial" w:cs="Arial"/>
          <w:color w:val="000000" w:themeColor="text1"/>
        </w:rPr>
        <w:t>.</w:t>
      </w:r>
    </w:p>
  </w:footnote>
  <w:footnote w:id="5">
    <w:p w:rsidR="006D5E87" w:rsidRPr="00C11723" w:rsidRDefault="006D5E87">
      <w:pPr>
        <w:pStyle w:val="FootnoteText"/>
        <w:rPr>
          <w:rFonts w:ascii="Arial" w:hAnsi="Arial" w:cs="Arial"/>
          <w:color w:val="000000" w:themeColor="text1"/>
        </w:rPr>
      </w:pPr>
      <w:r w:rsidRPr="00C11723">
        <w:rPr>
          <w:rStyle w:val="FootnoteReference"/>
          <w:rFonts w:ascii="Arial" w:hAnsi="Arial" w:cs="Arial"/>
          <w:color w:val="000000" w:themeColor="text1"/>
        </w:rPr>
        <w:footnoteRef/>
      </w:r>
      <w:r w:rsidRPr="00C11723">
        <w:rPr>
          <w:rFonts w:ascii="Arial" w:hAnsi="Arial" w:cs="Arial"/>
          <w:color w:val="000000" w:themeColor="text1"/>
        </w:rPr>
        <w:t xml:space="preserve"> Ibid.</w:t>
      </w:r>
    </w:p>
  </w:footnote>
  <w:footnote w:id="6">
    <w:p w:rsidR="006071DA" w:rsidRPr="00C11723" w:rsidRDefault="006071DA">
      <w:pPr>
        <w:pStyle w:val="FootnoteText"/>
        <w:rPr>
          <w:rFonts w:ascii="Arial" w:hAnsi="Arial" w:cs="Arial"/>
          <w:i/>
          <w:color w:val="000000" w:themeColor="text1"/>
        </w:rPr>
      </w:pPr>
      <w:r w:rsidRPr="00C11723">
        <w:rPr>
          <w:rStyle w:val="FootnoteReference"/>
          <w:rFonts w:ascii="Arial" w:hAnsi="Arial" w:cs="Arial"/>
          <w:color w:val="000000" w:themeColor="text1"/>
        </w:rPr>
        <w:footnoteRef/>
      </w:r>
      <w:r w:rsidRPr="00C11723">
        <w:rPr>
          <w:rFonts w:ascii="Arial" w:hAnsi="Arial" w:cs="Arial"/>
          <w:color w:val="000000" w:themeColor="text1"/>
        </w:rPr>
        <w:t xml:space="preserve"> Spring, </w:t>
      </w:r>
      <w:r w:rsidRPr="00C11723">
        <w:rPr>
          <w:rFonts w:ascii="Arial" w:hAnsi="Arial" w:cs="Arial"/>
          <w:i/>
          <w:color w:val="000000" w:themeColor="text1"/>
        </w:rPr>
        <w:t>The American School,</w:t>
      </w:r>
      <w:r w:rsidRPr="00C11723">
        <w:rPr>
          <w:rFonts w:ascii="Arial" w:hAnsi="Arial" w:cs="Arial"/>
          <w:color w:val="000000" w:themeColor="text1"/>
        </w:rPr>
        <w:t xml:space="preserve"> 269.</w:t>
      </w:r>
    </w:p>
  </w:footnote>
  <w:footnote w:id="7">
    <w:p w:rsidR="009D774F" w:rsidRPr="00C11723" w:rsidRDefault="009D774F">
      <w:pPr>
        <w:pStyle w:val="FootnoteText"/>
        <w:rPr>
          <w:rFonts w:ascii="Arial" w:hAnsi="Arial" w:cs="Arial"/>
          <w:color w:val="000000" w:themeColor="text1"/>
        </w:rPr>
      </w:pPr>
      <w:r w:rsidRPr="00C11723">
        <w:rPr>
          <w:rStyle w:val="FootnoteReference"/>
          <w:rFonts w:ascii="Arial" w:hAnsi="Arial" w:cs="Arial"/>
          <w:color w:val="000000" w:themeColor="text1"/>
        </w:rPr>
        <w:footnoteRef/>
      </w:r>
      <w:r w:rsidRPr="00C11723">
        <w:rPr>
          <w:rFonts w:ascii="Arial" w:hAnsi="Arial" w:cs="Arial"/>
          <w:color w:val="000000" w:themeColor="text1"/>
        </w:rPr>
        <w:t xml:space="preserve"> Spring, </w:t>
      </w:r>
      <w:r w:rsidRPr="00C11723">
        <w:rPr>
          <w:rFonts w:ascii="Arial" w:hAnsi="Arial" w:cs="Arial"/>
          <w:i/>
          <w:color w:val="000000" w:themeColor="text1"/>
        </w:rPr>
        <w:t>The American School</w:t>
      </w:r>
      <w:r w:rsidRPr="00C11723">
        <w:rPr>
          <w:rFonts w:ascii="Arial" w:hAnsi="Arial" w:cs="Arial"/>
          <w:color w:val="000000" w:themeColor="text1"/>
        </w:rPr>
        <w:t>, 295.</w:t>
      </w:r>
    </w:p>
  </w:footnote>
  <w:footnote w:id="8">
    <w:p w:rsidR="007E4E06" w:rsidRPr="00C11723" w:rsidRDefault="007E4E06">
      <w:pPr>
        <w:pStyle w:val="FootnoteText"/>
        <w:rPr>
          <w:rFonts w:ascii="Arial" w:hAnsi="Arial" w:cs="Arial"/>
          <w:color w:val="000000" w:themeColor="text1"/>
        </w:rPr>
      </w:pPr>
      <w:r w:rsidRPr="00C11723">
        <w:rPr>
          <w:rStyle w:val="FootnoteReference"/>
          <w:rFonts w:ascii="Arial" w:hAnsi="Arial" w:cs="Arial"/>
          <w:color w:val="000000" w:themeColor="text1"/>
        </w:rPr>
        <w:footnoteRef/>
      </w:r>
      <w:r w:rsidRPr="00C11723">
        <w:rPr>
          <w:rFonts w:ascii="Arial" w:hAnsi="Arial" w:cs="Arial"/>
          <w:color w:val="000000" w:themeColor="text1"/>
        </w:rPr>
        <w:t xml:space="preserve"> Ibid.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E9"/>
    <w:rsid w:val="00026B60"/>
    <w:rsid w:val="00056EFB"/>
    <w:rsid w:val="000C1DEE"/>
    <w:rsid w:val="001245E9"/>
    <w:rsid w:val="00144972"/>
    <w:rsid w:val="001A713C"/>
    <w:rsid w:val="002975A0"/>
    <w:rsid w:val="00361405"/>
    <w:rsid w:val="00392E08"/>
    <w:rsid w:val="003D4773"/>
    <w:rsid w:val="00442BE1"/>
    <w:rsid w:val="00451793"/>
    <w:rsid w:val="004E57BE"/>
    <w:rsid w:val="004F2183"/>
    <w:rsid w:val="005B3288"/>
    <w:rsid w:val="005C2068"/>
    <w:rsid w:val="005E7186"/>
    <w:rsid w:val="005E7203"/>
    <w:rsid w:val="00606829"/>
    <w:rsid w:val="006071DA"/>
    <w:rsid w:val="0066213F"/>
    <w:rsid w:val="006A2023"/>
    <w:rsid w:val="006D5E87"/>
    <w:rsid w:val="00724193"/>
    <w:rsid w:val="00734400"/>
    <w:rsid w:val="007E4E06"/>
    <w:rsid w:val="00852B3C"/>
    <w:rsid w:val="00852D99"/>
    <w:rsid w:val="00857FB0"/>
    <w:rsid w:val="00875AE4"/>
    <w:rsid w:val="008D145B"/>
    <w:rsid w:val="009069DA"/>
    <w:rsid w:val="009D774F"/>
    <w:rsid w:val="00A83184"/>
    <w:rsid w:val="00AC3ACF"/>
    <w:rsid w:val="00AE0473"/>
    <w:rsid w:val="00B21703"/>
    <w:rsid w:val="00B40CBF"/>
    <w:rsid w:val="00B821AC"/>
    <w:rsid w:val="00BA32C2"/>
    <w:rsid w:val="00BC019C"/>
    <w:rsid w:val="00BD615E"/>
    <w:rsid w:val="00C11723"/>
    <w:rsid w:val="00C30E43"/>
    <w:rsid w:val="00C75461"/>
    <w:rsid w:val="00CB1A82"/>
    <w:rsid w:val="00CB71C8"/>
    <w:rsid w:val="00CC406C"/>
    <w:rsid w:val="00CD5AEB"/>
    <w:rsid w:val="00D21073"/>
    <w:rsid w:val="00E0046B"/>
    <w:rsid w:val="00ED6C3E"/>
    <w:rsid w:val="00F0150C"/>
    <w:rsid w:val="00F020A8"/>
    <w:rsid w:val="00F133F4"/>
    <w:rsid w:val="00F2504A"/>
    <w:rsid w:val="00FC20D0"/>
    <w:rsid w:val="00FD0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9D487-7025-451C-89BB-846BBCD6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D47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4773"/>
    <w:rPr>
      <w:sz w:val="20"/>
      <w:szCs w:val="20"/>
    </w:rPr>
  </w:style>
  <w:style w:type="character" w:styleId="FootnoteReference">
    <w:name w:val="footnote reference"/>
    <w:basedOn w:val="DefaultParagraphFont"/>
    <w:uiPriority w:val="99"/>
    <w:semiHidden/>
    <w:unhideWhenUsed/>
    <w:rsid w:val="003D4773"/>
    <w:rPr>
      <w:vertAlign w:val="superscript"/>
    </w:rPr>
  </w:style>
  <w:style w:type="paragraph" w:styleId="Header">
    <w:name w:val="header"/>
    <w:basedOn w:val="Normal"/>
    <w:link w:val="HeaderChar"/>
    <w:uiPriority w:val="99"/>
    <w:unhideWhenUsed/>
    <w:rsid w:val="00ED6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C3E"/>
  </w:style>
  <w:style w:type="paragraph" w:styleId="Footer">
    <w:name w:val="footer"/>
    <w:basedOn w:val="Normal"/>
    <w:link w:val="FooterChar"/>
    <w:uiPriority w:val="99"/>
    <w:unhideWhenUsed/>
    <w:rsid w:val="00ED6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43AF3-35AE-485F-9A62-3A4F8B01C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jared.muha@yahoo.com</dc:creator>
  <cp:keywords/>
  <dc:description/>
  <cp:lastModifiedBy>edinstall</cp:lastModifiedBy>
  <cp:revision>2</cp:revision>
  <dcterms:created xsi:type="dcterms:W3CDTF">2018-05-18T22:15:00Z</dcterms:created>
  <dcterms:modified xsi:type="dcterms:W3CDTF">2018-05-18T22:15:00Z</dcterms:modified>
</cp:coreProperties>
</file>