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E11" w:rsidRPr="00840B47" w:rsidRDefault="00556E11" w:rsidP="00840B47">
      <w:pPr>
        <w:shd w:val="clear" w:color="auto" w:fill="FFFFFF"/>
        <w:spacing w:after="0" w:line="480" w:lineRule="auto"/>
        <w:jc w:val="center"/>
        <w:rPr>
          <w:rFonts w:ascii="Times New Roman" w:hAnsi="Times New Roman" w:cs="Times New Roman"/>
          <w:sz w:val="24"/>
          <w:szCs w:val="24"/>
        </w:rPr>
      </w:pPr>
    </w:p>
    <w:p w:rsidR="00556E11" w:rsidRPr="00840B47" w:rsidRDefault="00556E11" w:rsidP="00840B47">
      <w:pPr>
        <w:shd w:val="clear" w:color="auto" w:fill="FFFFFF"/>
        <w:spacing w:after="0" w:line="480" w:lineRule="auto"/>
        <w:jc w:val="center"/>
        <w:rPr>
          <w:rFonts w:ascii="Times New Roman" w:hAnsi="Times New Roman" w:cs="Times New Roman"/>
          <w:sz w:val="24"/>
          <w:szCs w:val="24"/>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556E11" w:rsidRPr="00840B47" w:rsidRDefault="00840B47" w:rsidP="00840B47">
      <w:pPr>
        <w:spacing w:line="480" w:lineRule="auto"/>
        <w:jc w:val="center"/>
        <w:rPr>
          <w:rFonts w:ascii="Times New Roman" w:hAnsi="Times New Roman" w:cs="Times New Roman"/>
          <w:sz w:val="24"/>
          <w:szCs w:val="24"/>
          <w:lang w:eastAsia="en-GB"/>
        </w:rPr>
      </w:pPr>
      <w:r w:rsidRPr="00840B47">
        <w:rPr>
          <w:rFonts w:ascii="Times New Roman" w:hAnsi="Times New Roman" w:cs="Times New Roman"/>
          <w:sz w:val="24"/>
          <w:szCs w:val="24"/>
          <w:lang w:eastAsia="en-GB"/>
        </w:rPr>
        <w:t>Strategic staffing issues confronting your organization</w:t>
      </w:r>
    </w:p>
    <w:p w:rsidR="00840B47" w:rsidRPr="00840B47" w:rsidRDefault="00840B47" w:rsidP="00840B47">
      <w:pPr>
        <w:spacing w:line="480" w:lineRule="auto"/>
        <w:jc w:val="center"/>
        <w:rPr>
          <w:rFonts w:ascii="Times New Roman" w:hAnsi="Times New Roman" w:cs="Times New Roman"/>
          <w:sz w:val="24"/>
          <w:szCs w:val="24"/>
          <w:lang w:eastAsia="en-GB"/>
        </w:rPr>
      </w:pPr>
      <w:r w:rsidRPr="00840B47">
        <w:rPr>
          <w:rFonts w:ascii="Times New Roman" w:hAnsi="Times New Roman" w:cs="Times New Roman"/>
          <w:sz w:val="24"/>
          <w:szCs w:val="24"/>
          <w:lang w:eastAsia="en-GB"/>
        </w:rPr>
        <w:t>Name</w:t>
      </w:r>
    </w:p>
    <w:p w:rsidR="00840B47" w:rsidRPr="00840B47" w:rsidRDefault="00840B47" w:rsidP="00840B47">
      <w:pPr>
        <w:spacing w:line="480" w:lineRule="auto"/>
        <w:jc w:val="center"/>
        <w:rPr>
          <w:rFonts w:ascii="Times New Roman" w:hAnsi="Times New Roman" w:cs="Times New Roman"/>
          <w:sz w:val="24"/>
          <w:szCs w:val="24"/>
          <w:lang w:eastAsia="en-GB"/>
        </w:rPr>
      </w:pPr>
      <w:r w:rsidRPr="00840B47">
        <w:rPr>
          <w:rFonts w:ascii="Times New Roman" w:hAnsi="Times New Roman" w:cs="Times New Roman"/>
          <w:sz w:val="24"/>
          <w:szCs w:val="24"/>
          <w:lang w:eastAsia="en-GB"/>
        </w:rPr>
        <w:t>Instructor</w:t>
      </w:r>
    </w:p>
    <w:p w:rsidR="00840B47" w:rsidRPr="00840B47" w:rsidRDefault="00840B47" w:rsidP="00840B47">
      <w:pPr>
        <w:spacing w:line="480" w:lineRule="auto"/>
        <w:jc w:val="center"/>
        <w:rPr>
          <w:rFonts w:ascii="Times New Roman" w:hAnsi="Times New Roman" w:cs="Times New Roman"/>
          <w:sz w:val="24"/>
          <w:szCs w:val="24"/>
          <w:lang w:eastAsia="en-GB"/>
        </w:rPr>
      </w:pPr>
      <w:r w:rsidRPr="00840B47">
        <w:rPr>
          <w:rFonts w:ascii="Times New Roman" w:hAnsi="Times New Roman" w:cs="Times New Roman"/>
          <w:sz w:val="24"/>
          <w:szCs w:val="24"/>
          <w:lang w:eastAsia="en-GB"/>
        </w:rPr>
        <w:t>Course</w:t>
      </w:r>
    </w:p>
    <w:p w:rsidR="00840B47" w:rsidRPr="00840B47" w:rsidRDefault="00840B47" w:rsidP="00840B47">
      <w:pPr>
        <w:spacing w:line="480" w:lineRule="auto"/>
        <w:jc w:val="center"/>
        <w:rPr>
          <w:rFonts w:ascii="Times New Roman" w:hAnsi="Times New Roman" w:cs="Times New Roman"/>
          <w:sz w:val="24"/>
          <w:szCs w:val="24"/>
          <w:lang w:eastAsia="en-GB"/>
        </w:rPr>
      </w:pPr>
      <w:r w:rsidRPr="00840B47">
        <w:rPr>
          <w:rFonts w:ascii="Times New Roman" w:hAnsi="Times New Roman" w:cs="Times New Roman"/>
          <w:sz w:val="24"/>
          <w:szCs w:val="24"/>
          <w:lang w:eastAsia="en-GB"/>
        </w:rPr>
        <w:t>Date</w:t>
      </w: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840B47" w:rsidRPr="00840B47" w:rsidRDefault="00840B47" w:rsidP="00840B47">
      <w:pPr>
        <w:spacing w:line="480" w:lineRule="auto"/>
        <w:jc w:val="center"/>
        <w:rPr>
          <w:rFonts w:ascii="Times New Roman" w:hAnsi="Times New Roman" w:cs="Times New Roman"/>
          <w:sz w:val="24"/>
          <w:szCs w:val="24"/>
          <w:lang w:eastAsia="en-GB"/>
        </w:rPr>
      </w:pPr>
    </w:p>
    <w:p w:rsidR="00556E11" w:rsidRPr="00840B47" w:rsidRDefault="00556E11" w:rsidP="00840B47">
      <w:pPr>
        <w:shd w:val="clear" w:color="auto" w:fill="FFFFFF"/>
        <w:spacing w:after="0" w:line="480" w:lineRule="auto"/>
        <w:rPr>
          <w:rFonts w:ascii="Times New Roman" w:hAnsi="Times New Roman" w:cs="Times New Roman"/>
          <w:sz w:val="24"/>
          <w:szCs w:val="24"/>
        </w:rPr>
      </w:pPr>
    </w:p>
    <w:p w:rsidR="00B278E5" w:rsidRPr="00840B47" w:rsidRDefault="00CE5894" w:rsidP="00840B47">
      <w:pPr>
        <w:pStyle w:val="ListParagraph"/>
        <w:numPr>
          <w:ilvl w:val="0"/>
          <w:numId w:val="2"/>
        </w:numPr>
        <w:shd w:val="clear" w:color="auto" w:fill="FFFFFF"/>
        <w:spacing w:after="0" w:line="480" w:lineRule="auto"/>
        <w:rPr>
          <w:rFonts w:ascii="Times New Roman" w:eastAsia="Times New Roman" w:hAnsi="Times New Roman" w:cs="Times New Roman"/>
          <w:b/>
          <w:sz w:val="24"/>
          <w:szCs w:val="24"/>
          <w:lang w:eastAsia="en-GB"/>
        </w:rPr>
      </w:pPr>
      <w:r w:rsidRPr="00840B47">
        <w:rPr>
          <w:rFonts w:ascii="Times New Roman" w:eastAsia="Times New Roman" w:hAnsi="Times New Roman" w:cs="Times New Roman"/>
          <w:b/>
          <w:sz w:val="24"/>
          <w:szCs w:val="24"/>
          <w:lang w:eastAsia="en-GB"/>
        </w:rPr>
        <w:lastRenderedPageBreak/>
        <w:t xml:space="preserve">2-Analyze strategic staffing issues confronting your organization and propose actions within </w:t>
      </w:r>
    </w:p>
    <w:p w:rsidR="00B278E5" w:rsidRPr="00840B47" w:rsidRDefault="00CE5894" w:rsidP="00840B47">
      <w:pPr>
        <w:shd w:val="clear" w:color="auto" w:fill="FFFFFF"/>
        <w:spacing w:line="480" w:lineRule="auto"/>
        <w:ind w:firstLine="720"/>
        <w:outlineLvl w:val="0"/>
        <w:rPr>
          <w:rFonts w:ascii="Times New Roman" w:eastAsia="Times New Roman" w:hAnsi="Times New Roman" w:cs="Times New Roman"/>
          <w:color w:val="000000"/>
          <w:kern w:val="36"/>
          <w:sz w:val="24"/>
          <w:szCs w:val="24"/>
        </w:rPr>
      </w:pPr>
      <w:r w:rsidRPr="00840B47">
        <w:rPr>
          <w:rFonts w:ascii="Times New Roman" w:eastAsia="Times New Roman" w:hAnsi="Times New Roman" w:cs="Times New Roman"/>
          <w:color w:val="000000"/>
          <w:kern w:val="36"/>
          <w:sz w:val="24"/>
          <w:szCs w:val="24"/>
        </w:rPr>
        <w:t xml:space="preserve">Adopting workplace diversity </w:t>
      </w:r>
      <w:r w:rsidR="00226DC9" w:rsidRPr="00840B47">
        <w:rPr>
          <w:rFonts w:ascii="Times New Roman" w:eastAsia="Times New Roman" w:hAnsi="Times New Roman" w:cs="Times New Roman"/>
          <w:color w:val="000000"/>
          <w:kern w:val="36"/>
          <w:sz w:val="24"/>
          <w:szCs w:val="24"/>
        </w:rPr>
        <w:t xml:space="preserve">is strategic staffing issues facing our organization. It </w:t>
      </w:r>
      <w:r w:rsidRPr="00840B47">
        <w:rPr>
          <w:rFonts w:ascii="Times New Roman" w:eastAsia="Times New Roman" w:hAnsi="Times New Roman" w:cs="Times New Roman"/>
          <w:color w:val="000000"/>
          <w:kern w:val="36"/>
          <w:sz w:val="24"/>
          <w:szCs w:val="24"/>
        </w:rPr>
        <w:t>has various significant advantages and benefits. However,</w:t>
      </w:r>
      <w:r w:rsidRPr="00840B47">
        <w:rPr>
          <w:rFonts w:ascii="Times New Roman" w:eastAsia="Times New Roman" w:hAnsi="Times New Roman" w:cs="Times New Roman"/>
          <w:color w:val="000000"/>
          <w:kern w:val="36"/>
          <w:sz w:val="24"/>
          <w:szCs w:val="24"/>
        </w:rPr>
        <w:t xml:space="preserve"> the company should approach the process of recruiting holistically because the retention of workers can be more laborious than hiring</w:t>
      </w:r>
      <w:r w:rsidR="00294F72" w:rsidRPr="00840B47">
        <w:rPr>
          <w:rFonts w:ascii="Times New Roman" w:eastAsia="Times New Roman" w:hAnsi="Times New Roman" w:cs="Times New Roman"/>
          <w:color w:val="000000"/>
          <w:kern w:val="36"/>
          <w:sz w:val="24"/>
          <w:szCs w:val="24"/>
        </w:rPr>
        <w:t xml:space="preserve"> </w:t>
      </w:r>
      <w:r w:rsidR="00294F72" w:rsidRPr="00840B47">
        <w:rPr>
          <w:rFonts w:ascii="Times New Roman" w:hAnsi="Times New Roman" w:cs="Times New Roman"/>
          <w:color w:val="222222"/>
          <w:sz w:val="24"/>
          <w:szCs w:val="24"/>
          <w:shd w:val="clear" w:color="auto" w:fill="FFFFFF"/>
        </w:rPr>
        <w:t>(Albrecht et al. 2015)</w:t>
      </w:r>
      <w:r w:rsidRPr="00840B47">
        <w:rPr>
          <w:rFonts w:ascii="Times New Roman" w:eastAsia="Times New Roman" w:hAnsi="Times New Roman" w:cs="Times New Roman"/>
          <w:color w:val="000000"/>
          <w:kern w:val="36"/>
          <w:sz w:val="24"/>
          <w:szCs w:val="24"/>
        </w:rPr>
        <w:t>. This is particularly true for organizations in less diverse areas where relocated staff members c</w:t>
      </w:r>
      <w:r w:rsidRPr="00840B47">
        <w:rPr>
          <w:rFonts w:ascii="Times New Roman" w:eastAsia="Times New Roman" w:hAnsi="Times New Roman" w:cs="Times New Roman"/>
          <w:color w:val="000000"/>
          <w:kern w:val="36"/>
          <w:sz w:val="24"/>
          <w:szCs w:val="24"/>
        </w:rPr>
        <w:t>ould feel detached. The management may have to take more active responsibility to help them fine-tune to their new communities as well as the culture at work.</w:t>
      </w:r>
    </w:p>
    <w:p w:rsidR="00B278E5" w:rsidRPr="00840B47" w:rsidRDefault="00CE5894" w:rsidP="00840B47">
      <w:pPr>
        <w:pStyle w:val="NormalWeb"/>
        <w:shd w:val="clear" w:color="auto" w:fill="FFFFFF"/>
        <w:spacing w:before="0" w:beforeAutospacing="0" w:after="0" w:afterAutospacing="0" w:line="480" w:lineRule="auto"/>
        <w:ind w:firstLine="720"/>
        <w:rPr>
          <w:color w:val="212121"/>
        </w:rPr>
      </w:pPr>
      <w:r w:rsidRPr="00840B47">
        <w:rPr>
          <w:color w:val="212121"/>
        </w:rPr>
        <w:t xml:space="preserve">First, the company needs to establish what its needs, if its workforce resembles the communities </w:t>
      </w:r>
      <w:r w:rsidRPr="00840B47">
        <w:rPr>
          <w:color w:val="212121"/>
        </w:rPr>
        <w:t>which it operates in, and if they fit the population which it serves or intends to help. If not, the firm should design a recruitment strategy to enhance the diversity of the workforce. The business can talk to local organizations with community links that</w:t>
      </w:r>
      <w:r w:rsidRPr="00840B47">
        <w:rPr>
          <w:color w:val="212121"/>
        </w:rPr>
        <w:t xml:space="preserve"> include learning institutions, churches, and cultural institutions as they can help the firm link with the best candidates</w:t>
      </w:r>
      <w:r w:rsidR="00294F72" w:rsidRPr="00840B47">
        <w:rPr>
          <w:color w:val="212121"/>
        </w:rPr>
        <w:t xml:space="preserve"> </w:t>
      </w:r>
      <w:r w:rsidR="00294F72" w:rsidRPr="00840B47">
        <w:rPr>
          <w:color w:val="222222"/>
          <w:shd w:val="clear" w:color="auto" w:fill="FFFFFF"/>
        </w:rPr>
        <w:t>(Albrecht et al. 2015)</w:t>
      </w:r>
      <w:r w:rsidRPr="00840B47">
        <w:rPr>
          <w:color w:val="212121"/>
        </w:rPr>
        <w:t xml:space="preserve">. </w:t>
      </w:r>
      <w:r w:rsidRPr="00840B47">
        <w:rPr>
          <w:color w:val="212121"/>
        </w:rPr>
        <w:t>The management can also seek assistance from nonprofits such as the National Council of La Raza, Urban Leag</w:t>
      </w:r>
      <w:r w:rsidRPr="00840B47">
        <w:rPr>
          <w:color w:val="212121"/>
        </w:rPr>
        <w:t>ue, or from websites such as diversityworking.com which provide searchable minority job hunters channels. The company needs not to limit itself to local schools or chapters. In case it has something to offer out-of-location employees, it can expand its sea</w:t>
      </w:r>
      <w:r w:rsidRPr="00840B47">
        <w:rPr>
          <w:color w:val="212121"/>
        </w:rPr>
        <w:t>rch to other countries, cities, or states. To cast a wide net, the Internet makes it easy. Ask the workers for referrals, because they can know qualified candidates or have peers in the industry that may be searching for a job. The connection may also assi</w:t>
      </w:r>
      <w:r w:rsidRPr="00840B47">
        <w:rPr>
          <w:color w:val="212121"/>
        </w:rPr>
        <w:t>st new workers to adjust to the move. Provide gifts for active referrals.</w:t>
      </w:r>
    </w:p>
    <w:p w:rsidR="00B278E5" w:rsidRPr="00840B47" w:rsidRDefault="00CE5894" w:rsidP="00840B47">
      <w:pPr>
        <w:pStyle w:val="NormalWeb"/>
        <w:shd w:val="clear" w:color="auto" w:fill="FFFFFF"/>
        <w:spacing w:before="0" w:beforeAutospacing="0" w:after="0" w:afterAutospacing="0" w:line="480" w:lineRule="auto"/>
        <w:ind w:firstLine="720"/>
        <w:rPr>
          <w:color w:val="212121"/>
        </w:rPr>
      </w:pPr>
      <w:r w:rsidRPr="00840B47">
        <w:rPr>
          <w:color w:val="212121"/>
        </w:rPr>
        <w:t>Design and execute the policy of equal opportunity employment which follows guidelines of the Federal United States Equal Employment Opportunity Commission. The objective is to creat</w:t>
      </w:r>
      <w:r w:rsidRPr="00840B47">
        <w:rPr>
          <w:color w:val="212121"/>
        </w:rPr>
        <w:t>e a commendable recruiting practice that is a minority, gender, race, and age neutral. Establish a committee to come up with new ideas on the way to attract more diversity to the firm and help implement the policy</w:t>
      </w:r>
      <w:r w:rsidR="00294F72" w:rsidRPr="00840B47">
        <w:rPr>
          <w:color w:val="212121"/>
        </w:rPr>
        <w:t xml:space="preserve"> </w:t>
      </w:r>
      <w:r w:rsidR="00294F72" w:rsidRPr="00840B47">
        <w:rPr>
          <w:color w:val="222222"/>
          <w:shd w:val="clear" w:color="auto" w:fill="FFFFFF"/>
        </w:rPr>
        <w:t>(Bratton &amp; Gold, 2017)</w:t>
      </w:r>
      <w:r w:rsidRPr="00840B47">
        <w:rPr>
          <w:color w:val="212121"/>
        </w:rPr>
        <w:t xml:space="preserve">. Amend the mission </w:t>
      </w:r>
      <w:r w:rsidRPr="00840B47">
        <w:rPr>
          <w:color w:val="212121"/>
        </w:rPr>
        <w:t>statement of the company to reflect these changes. The company should make the job more attractive to the job seekers by paying attention to the information which shall attract a pool of more diverse candidate. When describing what makes the company an exc</w:t>
      </w:r>
      <w:r w:rsidRPr="00840B47">
        <w:rPr>
          <w:color w:val="212121"/>
        </w:rPr>
        <w:t>ellent place to work, the management needs to be culturally sensitive.</w:t>
      </w:r>
    </w:p>
    <w:p w:rsidR="00B278E5" w:rsidRPr="00840B47" w:rsidRDefault="00CE5894" w:rsidP="00840B47">
      <w:pPr>
        <w:pStyle w:val="NormalWeb"/>
        <w:shd w:val="clear" w:color="auto" w:fill="FFFFFF"/>
        <w:spacing w:before="0" w:beforeAutospacing="0" w:after="0" w:afterAutospacing="0" w:line="480" w:lineRule="auto"/>
        <w:ind w:firstLine="720"/>
        <w:rPr>
          <w:color w:val="212121"/>
        </w:rPr>
      </w:pPr>
      <w:r w:rsidRPr="00840B47">
        <w:rPr>
          <w:color w:val="212121"/>
        </w:rPr>
        <w:t>The company should offer diversity training in its workplace. All workers need to comprehend that decisions of recruiting are not by quotas but are based on getting the best candidates.</w:t>
      </w:r>
      <w:r w:rsidRPr="00840B47">
        <w:rPr>
          <w:color w:val="212121"/>
        </w:rPr>
        <w:t xml:space="preserve"> The management needs to ensure that the hiring process is more transparent and can help ease the skeptical employees' minds</w:t>
      </w:r>
      <w:r w:rsidR="00294F72" w:rsidRPr="00840B47">
        <w:rPr>
          <w:color w:val="212121"/>
        </w:rPr>
        <w:t xml:space="preserve"> </w:t>
      </w:r>
      <w:r w:rsidR="00294F72" w:rsidRPr="00840B47">
        <w:rPr>
          <w:color w:val="222222"/>
          <w:shd w:val="clear" w:color="auto" w:fill="FFFFFF"/>
        </w:rPr>
        <w:t>(Albrecht et al. 2015)</w:t>
      </w:r>
      <w:r w:rsidRPr="00840B47">
        <w:rPr>
          <w:color w:val="212121"/>
        </w:rPr>
        <w:t>.  Also, the managers should fully comprehend the diverse workplace benefits because they will be executing t</w:t>
      </w:r>
      <w:r w:rsidRPr="00840B47">
        <w:rPr>
          <w:color w:val="212121"/>
        </w:rPr>
        <w:t>he personnel policies; therefore they need to be entirely dedicated to supporting the practices.</w:t>
      </w:r>
    </w:p>
    <w:p w:rsidR="00B278E5" w:rsidRPr="00840B47" w:rsidRDefault="00CE5894" w:rsidP="00840B47">
      <w:pPr>
        <w:pStyle w:val="NormalWeb"/>
        <w:shd w:val="clear" w:color="auto" w:fill="FFFFFF"/>
        <w:spacing w:before="0" w:beforeAutospacing="0" w:after="0" w:afterAutospacing="0" w:line="480" w:lineRule="auto"/>
        <w:ind w:firstLine="720"/>
        <w:rPr>
          <w:color w:val="212121"/>
        </w:rPr>
      </w:pPr>
      <w:r w:rsidRPr="00840B47">
        <w:rPr>
          <w:color w:val="212121"/>
        </w:rPr>
        <w:t>Provide benefits such as flexible schedules, daycare, and childcare subsidies, and let new employees understand that the company is willing to accommodate dive</w:t>
      </w:r>
      <w:r w:rsidRPr="00840B47">
        <w:rPr>
          <w:color w:val="212121"/>
        </w:rPr>
        <w:t>rsity friendly and office appropriate attire selections and religious and cultural holidays</w:t>
      </w:r>
      <w:r w:rsidR="00294F72" w:rsidRPr="00840B47">
        <w:rPr>
          <w:color w:val="212121"/>
        </w:rPr>
        <w:t xml:space="preserve"> </w:t>
      </w:r>
      <w:r w:rsidR="00294F72" w:rsidRPr="00840B47">
        <w:rPr>
          <w:color w:val="222222"/>
          <w:shd w:val="clear" w:color="auto" w:fill="FFFFFF"/>
        </w:rPr>
        <w:t>(Bratton &amp; Gold, 2017)</w:t>
      </w:r>
      <w:r w:rsidRPr="00840B47">
        <w:rPr>
          <w:color w:val="212121"/>
        </w:rPr>
        <w:t>. In case your community does not have recognizable cultural offerings such as international movies, specialty markets, and ethnic restaurant,</w:t>
      </w:r>
      <w:r w:rsidRPr="00840B47">
        <w:rPr>
          <w:color w:val="212121"/>
        </w:rPr>
        <w:t xml:space="preserve"> the company can work with internal commerce chamber to fill those needs and campaign for more diversities. Offer the new workers a reason to stay and serve your company and devote equal efforts and amount of time in retaining new hires. Familiarize them w</w:t>
      </w:r>
      <w:r w:rsidRPr="00840B47">
        <w:rPr>
          <w:color w:val="212121"/>
        </w:rPr>
        <w:t>ith company culture and a new job.</w:t>
      </w:r>
    </w:p>
    <w:p w:rsidR="00840B47" w:rsidRDefault="00840B47" w:rsidP="00840B47">
      <w:pPr>
        <w:spacing w:line="480" w:lineRule="auto"/>
        <w:jc w:val="center"/>
        <w:rPr>
          <w:rFonts w:ascii="Times New Roman" w:hAnsi="Times New Roman" w:cs="Times New Roman"/>
          <w:sz w:val="24"/>
          <w:szCs w:val="24"/>
        </w:rPr>
      </w:pPr>
    </w:p>
    <w:p w:rsidR="00840B47" w:rsidRDefault="00840B47" w:rsidP="00840B47">
      <w:pPr>
        <w:spacing w:line="480" w:lineRule="auto"/>
        <w:jc w:val="center"/>
        <w:rPr>
          <w:rFonts w:ascii="Times New Roman" w:hAnsi="Times New Roman" w:cs="Times New Roman"/>
          <w:sz w:val="24"/>
          <w:szCs w:val="24"/>
        </w:rPr>
      </w:pPr>
    </w:p>
    <w:p w:rsidR="00840B47" w:rsidRDefault="00840B47" w:rsidP="00840B47">
      <w:pPr>
        <w:spacing w:line="480" w:lineRule="auto"/>
        <w:jc w:val="center"/>
        <w:rPr>
          <w:rFonts w:ascii="Times New Roman" w:hAnsi="Times New Roman" w:cs="Times New Roman"/>
          <w:sz w:val="24"/>
          <w:szCs w:val="24"/>
        </w:rPr>
      </w:pPr>
    </w:p>
    <w:p w:rsidR="00840B47" w:rsidRDefault="00840B47" w:rsidP="00840B47">
      <w:pPr>
        <w:spacing w:line="480" w:lineRule="auto"/>
        <w:jc w:val="center"/>
        <w:rPr>
          <w:rFonts w:ascii="Times New Roman" w:hAnsi="Times New Roman" w:cs="Times New Roman"/>
          <w:sz w:val="24"/>
          <w:szCs w:val="24"/>
        </w:rPr>
      </w:pPr>
    </w:p>
    <w:p w:rsidR="00B86C8D" w:rsidRPr="00840B47" w:rsidRDefault="00CE5894" w:rsidP="00840B47">
      <w:pPr>
        <w:spacing w:line="480" w:lineRule="auto"/>
        <w:jc w:val="center"/>
        <w:rPr>
          <w:rFonts w:ascii="Times New Roman" w:hAnsi="Times New Roman" w:cs="Times New Roman"/>
          <w:sz w:val="24"/>
          <w:szCs w:val="24"/>
        </w:rPr>
      </w:pPr>
      <w:r w:rsidRPr="00840B47">
        <w:rPr>
          <w:rFonts w:ascii="Times New Roman" w:hAnsi="Times New Roman" w:cs="Times New Roman"/>
          <w:sz w:val="24"/>
          <w:szCs w:val="24"/>
        </w:rPr>
        <w:t>References</w:t>
      </w:r>
    </w:p>
    <w:p w:rsidR="001853F1" w:rsidRPr="00840B47" w:rsidRDefault="00CE5894" w:rsidP="00840B47">
      <w:pPr>
        <w:spacing w:line="480" w:lineRule="auto"/>
        <w:ind w:left="720" w:hanging="720"/>
        <w:rPr>
          <w:rFonts w:ascii="Times New Roman" w:hAnsi="Times New Roman" w:cs="Times New Roman"/>
          <w:sz w:val="24"/>
          <w:szCs w:val="24"/>
        </w:rPr>
      </w:pPr>
      <w:r w:rsidRPr="00840B47">
        <w:rPr>
          <w:rFonts w:ascii="Times New Roman" w:hAnsi="Times New Roman" w:cs="Times New Roman"/>
          <w:color w:val="222222"/>
          <w:sz w:val="24"/>
          <w:szCs w:val="24"/>
          <w:shd w:val="clear" w:color="auto" w:fill="FFFFFF"/>
        </w:rPr>
        <w:t>Albrecht, S. L., Bakker, A. B., Gruman, J. A., Macey, W. H., &amp; Saks, A. M. (2015). Employee engagement, human resource management practices and competitive advantage: An integrated approach. </w:t>
      </w:r>
      <w:r w:rsidRPr="00840B47">
        <w:rPr>
          <w:rFonts w:ascii="Times New Roman" w:hAnsi="Times New Roman" w:cs="Times New Roman"/>
          <w:i/>
          <w:iCs/>
          <w:color w:val="222222"/>
          <w:sz w:val="24"/>
          <w:szCs w:val="24"/>
          <w:shd w:val="clear" w:color="auto" w:fill="FFFFFF"/>
        </w:rPr>
        <w:t xml:space="preserve">Journal of </w:t>
      </w:r>
      <w:r w:rsidRPr="00840B47">
        <w:rPr>
          <w:rFonts w:ascii="Times New Roman" w:hAnsi="Times New Roman" w:cs="Times New Roman"/>
          <w:i/>
          <w:iCs/>
          <w:color w:val="222222"/>
          <w:sz w:val="24"/>
          <w:szCs w:val="24"/>
          <w:shd w:val="clear" w:color="auto" w:fill="FFFFFF"/>
        </w:rPr>
        <w:t>Organizational Effectiveness: People and Performance</w:t>
      </w:r>
      <w:r w:rsidRPr="00840B47">
        <w:rPr>
          <w:rFonts w:ascii="Times New Roman" w:hAnsi="Times New Roman" w:cs="Times New Roman"/>
          <w:color w:val="222222"/>
          <w:sz w:val="24"/>
          <w:szCs w:val="24"/>
          <w:shd w:val="clear" w:color="auto" w:fill="FFFFFF"/>
        </w:rPr>
        <w:t>, </w:t>
      </w:r>
      <w:r w:rsidRPr="00840B47">
        <w:rPr>
          <w:rFonts w:ascii="Times New Roman" w:hAnsi="Times New Roman" w:cs="Times New Roman"/>
          <w:i/>
          <w:iCs/>
          <w:color w:val="222222"/>
          <w:sz w:val="24"/>
          <w:szCs w:val="24"/>
          <w:shd w:val="clear" w:color="auto" w:fill="FFFFFF"/>
        </w:rPr>
        <w:t>2</w:t>
      </w:r>
      <w:r w:rsidRPr="00840B47">
        <w:rPr>
          <w:rFonts w:ascii="Times New Roman" w:hAnsi="Times New Roman" w:cs="Times New Roman"/>
          <w:color w:val="222222"/>
          <w:sz w:val="24"/>
          <w:szCs w:val="24"/>
          <w:shd w:val="clear" w:color="auto" w:fill="FFFFFF"/>
        </w:rPr>
        <w:t>(1), 7-35.</w:t>
      </w:r>
    </w:p>
    <w:p w:rsidR="000A49DF" w:rsidRPr="00840B47" w:rsidRDefault="00CE5894" w:rsidP="00840B47">
      <w:pPr>
        <w:spacing w:line="480" w:lineRule="auto"/>
        <w:ind w:left="720" w:hanging="720"/>
        <w:rPr>
          <w:rFonts w:ascii="Times New Roman" w:hAnsi="Times New Roman" w:cs="Times New Roman"/>
          <w:sz w:val="24"/>
          <w:szCs w:val="24"/>
        </w:rPr>
      </w:pPr>
      <w:r w:rsidRPr="00840B47">
        <w:rPr>
          <w:rFonts w:ascii="Times New Roman" w:hAnsi="Times New Roman" w:cs="Times New Roman"/>
          <w:color w:val="222222"/>
          <w:sz w:val="24"/>
          <w:szCs w:val="24"/>
          <w:shd w:val="clear" w:color="auto" w:fill="FFFFFF"/>
        </w:rPr>
        <w:t>Bratton, J., &amp; Gold, J. (2017). </w:t>
      </w:r>
      <w:r w:rsidRPr="00840B47">
        <w:rPr>
          <w:rFonts w:ascii="Times New Roman" w:hAnsi="Times New Roman" w:cs="Times New Roman"/>
          <w:i/>
          <w:iCs/>
          <w:color w:val="222222"/>
          <w:sz w:val="24"/>
          <w:szCs w:val="24"/>
          <w:shd w:val="clear" w:color="auto" w:fill="FFFFFF"/>
        </w:rPr>
        <w:t>Human resource management: theory and practice</w:t>
      </w:r>
      <w:r w:rsidRPr="00840B47">
        <w:rPr>
          <w:rFonts w:ascii="Times New Roman" w:hAnsi="Times New Roman" w:cs="Times New Roman"/>
          <w:color w:val="222222"/>
          <w:sz w:val="24"/>
          <w:szCs w:val="24"/>
          <w:shd w:val="clear" w:color="auto" w:fill="FFFFFF"/>
        </w:rPr>
        <w:t>. Palgrave.</w:t>
      </w:r>
    </w:p>
    <w:sectPr w:rsidR="000A49DF" w:rsidRPr="00840B47" w:rsidSect="00840B4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894" w:rsidRDefault="00CE5894" w:rsidP="000E4B2D">
      <w:pPr>
        <w:spacing w:after="0" w:line="240" w:lineRule="auto"/>
      </w:pPr>
      <w:r>
        <w:separator/>
      </w:r>
    </w:p>
  </w:endnote>
  <w:endnote w:type="continuationSeparator" w:id="1">
    <w:p w:rsidR="00CE5894" w:rsidRDefault="00CE5894" w:rsidP="000E4B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894" w:rsidRDefault="00CE5894" w:rsidP="000E4B2D">
      <w:pPr>
        <w:spacing w:after="0" w:line="240" w:lineRule="auto"/>
      </w:pPr>
      <w:r>
        <w:separator/>
      </w:r>
    </w:p>
  </w:footnote>
  <w:footnote w:type="continuationSeparator" w:id="1">
    <w:p w:rsidR="00CE5894" w:rsidRDefault="00CE5894" w:rsidP="000E4B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807781"/>
      <w:docPartObj>
        <w:docPartGallery w:val="Page Numbers (Top of Page)"/>
        <w:docPartUnique/>
      </w:docPartObj>
    </w:sdtPr>
    <w:sdtContent>
      <w:p w:rsidR="00105B88" w:rsidRPr="00840B47" w:rsidRDefault="00840B47" w:rsidP="00840B47">
        <w:pPr>
          <w:pStyle w:val="Header"/>
          <w:tabs>
            <w:tab w:val="right" w:pos="9026"/>
          </w:tabs>
          <w:rPr>
            <w:rFonts w:ascii="Times New Roman" w:hAnsi="Times New Roman" w:cs="Times New Roman"/>
            <w:sz w:val="24"/>
            <w:szCs w:val="24"/>
          </w:rPr>
        </w:pPr>
        <w:r w:rsidRPr="00840B47">
          <w:rPr>
            <w:rFonts w:ascii="Times New Roman" w:hAnsi="Times New Roman" w:cs="Times New Roman"/>
            <w:sz w:val="24"/>
            <w:szCs w:val="24"/>
          </w:rPr>
          <w:t>STRATEGIC STAFFING ISSUES</w:t>
        </w:r>
        <w:r w:rsidRPr="00840B47">
          <w:rPr>
            <w:rFonts w:ascii="Times New Roman" w:hAnsi="Times New Roman" w:cs="Times New Roman"/>
            <w:sz w:val="24"/>
            <w:szCs w:val="24"/>
          </w:rPr>
          <w:tab/>
        </w:r>
        <w:r w:rsidRPr="00840B47">
          <w:rPr>
            <w:rFonts w:ascii="Times New Roman" w:hAnsi="Times New Roman" w:cs="Times New Roman"/>
            <w:sz w:val="24"/>
            <w:szCs w:val="24"/>
          </w:rPr>
          <w:tab/>
        </w:r>
        <w:r w:rsidRPr="00840B47">
          <w:rPr>
            <w:rFonts w:ascii="Times New Roman" w:hAnsi="Times New Roman" w:cs="Times New Roman"/>
            <w:sz w:val="24"/>
            <w:szCs w:val="24"/>
          </w:rPr>
          <w:fldChar w:fldCharType="begin"/>
        </w:r>
        <w:r w:rsidRPr="00840B47">
          <w:rPr>
            <w:rFonts w:ascii="Times New Roman" w:hAnsi="Times New Roman" w:cs="Times New Roman"/>
            <w:sz w:val="24"/>
            <w:szCs w:val="24"/>
          </w:rPr>
          <w:instrText xml:space="preserve"> PAGE   \* MERGEFORMAT </w:instrText>
        </w:r>
        <w:r w:rsidRPr="00840B47">
          <w:rPr>
            <w:rFonts w:ascii="Times New Roman" w:hAnsi="Times New Roman" w:cs="Times New Roman"/>
            <w:sz w:val="24"/>
            <w:szCs w:val="24"/>
          </w:rPr>
          <w:fldChar w:fldCharType="separate"/>
        </w:r>
        <w:r>
          <w:rPr>
            <w:rFonts w:ascii="Times New Roman" w:hAnsi="Times New Roman" w:cs="Times New Roman"/>
            <w:noProof/>
            <w:sz w:val="24"/>
            <w:szCs w:val="24"/>
          </w:rPr>
          <w:t>2</w:t>
        </w:r>
        <w:r w:rsidRPr="00840B4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88" w:rsidRPr="00840B47" w:rsidRDefault="00840B47" w:rsidP="00840B47">
    <w:pPr>
      <w:pStyle w:val="Header"/>
      <w:jc w:val="right"/>
      <w:rPr>
        <w:rFonts w:ascii="Times New Roman" w:hAnsi="Times New Roman" w:cs="Times New Roman"/>
        <w:sz w:val="24"/>
        <w:szCs w:val="24"/>
      </w:rPr>
    </w:pPr>
    <w:r w:rsidRPr="00840B47">
      <w:rPr>
        <w:rFonts w:ascii="Times New Roman" w:hAnsi="Times New Roman" w:cs="Times New Roman"/>
        <w:sz w:val="24"/>
        <w:szCs w:val="24"/>
      </w:rPr>
      <w:t xml:space="preserve">Running head: STRATEGIC STAFFING ISSUES </w:t>
    </w:r>
    <w:r w:rsidRPr="00840B47">
      <w:rPr>
        <w:rFonts w:ascii="Times New Roman" w:hAnsi="Times New Roman" w:cs="Times New Roman"/>
        <w:sz w:val="24"/>
        <w:szCs w:val="24"/>
      </w:rPr>
      <w:tab/>
    </w:r>
    <w:sdt>
      <w:sdtPr>
        <w:rPr>
          <w:rFonts w:ascii="Times New Roman" w:hAnsi="Times New Roman" w:cs="Times New Roman"/>
          <w:sz w:val="24"/>
          <w:szCs w:val="24"/>
        </w:rPr>
        <w:id w:val="90807735"/>
        <w:docPartObj>
          <w:docPartGallery w:val="Page Numbers (Top of Page)"/>
          <w:docPartUnique/>
        </w:docPartObj>
      </w:sdtPr>
      <w:sdtContent>
        <w:r w:rsidRPr="00840B47">
          <w:rPr>
            <w:rFonts w:ascii="Times New Roman" w:hAnsi="Times New Roman" w:cs="Times New Roman"/>
            <w:sz w:val="24"/>
            <w:szCs w:val="24"/>
          </w:rPr>
          <w:fldChar w:fldCharType="begin"/>
        </w:r>
        <w:r w:rsidRPr="00840B47">
          <w:rPr>
            <w:rFonts w:ascii="Times New Roman" w:hAnsi="Times New Roman" w:cs="Times New Roman"/>
            <w:sz w:val="24"/>
            <w:szCs w:val="24"/>
          </w:rPr>
          <w:instrText xml:space="preserve"> PAGE   \* MERGEFORMAT </w:instrText>
        </w:r>
        <w:r w:rsidRPr="00840B47">
          <w:rPr>
            <w:rFonts w:ascii="Times New Roman" w:hAnsi="Times New Roman" w:cs="Times New Roman"/>
            <w:sz w:val="24"/>
            <w:szCs w:val="24"/>
          </w:rPr>
          <w:fldChar w:fldCharType="separate"/>
        </w:r>
        <w:r w:rsidR="00CE5894">
          <w:rPr>
            <w:rFonts w:ascii="Times New Roman" w:hAnsi="Times New Roman" w:cs="Times New Roman"/>
            <w:noProof/>
            <w:sz w:val="24"/>
            <w:szCs w:val="24"/>
          </w:rPr>
          <w:t>1</w:t>
        </w:r>
        <w:r w:rsidRPr="00840B47">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8573A"/>
    <w:multiLevelType w:val="hybridMultilevel"/>
    <w:tmpl w:val="9B3E2BDC"/>
    <w:lvl w:ilvl="0" w:tplc="004C9E3A">
      <w:start w:val="1"/>
      <w:numFmt w:val="decimal"/>
      <w:lvlText w:val="%1-"/>
      <w:lvlJc w:val="left"/>
      <w:pPr>
        <w:ind w:left="720" w:hanging="360"/>
      </w:pPr>
      <w:rPr>
        <w:rFonts w:hint="default"/>
      </w:rPr>
    </w:lvl>
    <w:lvl w:ilvl="1" w:tplc="85F444A2" w:tentative="1">
      <w:start w:val="1"/>
      <w:numFmt w:val="lowerLetter"/>
      <w:lvlText w:val="%2."/>
      <w:lvlJc w:val="left"/>
      <w:pPr>
        <w:ind w:left="1440" w:hanging="360"/>
      </w:pPr>
    </w:lvl>
    <w:lvl w:ilvl="2" w:tplc="8746F64A" w:tentative="1">
      <w:start w:val="1"/>
      <w:numFmt w:val="lowerRoman"/>
      <w:lvlText w:val="%3."/>
      <w:lvlJc w:val="right"/>
      <w:pPr>
        <w:ind w:left="2160" w:hanging="180"/>
      </w:pPr>
    </w:lvl>
    <w:lvl w:ilvl="3" w:tplc="24AC4FA2" w:tentative="1">
      <w:start w:val="1"/>
      <w:numFmt w:val="decimal"/>
      <w:lvlText w:val="%4."/>
      <w:lvlJc w:val="left"/>
      <w:pPr>
        <w:ind w:left="2880" w:hanging="360"/>
      </w:pPr>
    </w:lvl>
    <w:lvl w:ilvl="4" w:tplc="5D5AB9E2" w:tentative="1">
      <w:start w:val="1"/>
      <w:numFmt w:val="lowerLetter"/>
      <w:lvlText w:val="%5."/>
      <w:lvlJc w:val="left"/>
      <w:pPr>
        <w:ind w:left="3600" w:hanging="360"/>
      </w:pPr>
    </w:lvl>
    <w:lvl w:ilvl="5" w:tplc="9C3C2D66" w:tentative="1">
      <w:start w:val="1"/>
      <w:numFmt w:val="lowerRoman"/>
      <w:lvlText w:val="%6."/>
      <w:lvlJc w:val="right"/>
      <w:pPr>
        <w:ind w:left="4320" w:hanging="180"/>
      </w:pPr>
    </w:lvl>
    <w:lvl w:ilvl="6" w:tplc="F43E9FF0" w:tentative="1">
      <w:start w:val="1"/>
      <w:numFmt w:val="decimal"/>
      <w:lvlText w:val="%7."/>
      <w:lvlJc w:val="left"/>
      <w:pPr>
        <w:ind w:left="5040" w:hanging="360"/>
      </w:pPr>
    </w:lvl>
    <w:lvl w:ilvl="7" w:tplc="3DD224CA" w:tentative="1">
      <w:start w:val="1"/>
      <w:numFmt w:val="lowerLetter"/>
      <w:lvlText w:val="%8."/>
      <w:lvlJc w:val="left"/>
      <w:pPr>
        <w:ind w:left="5760" w:hanging="360"/>
      </w:pPr>
    </w:lvl>
    <w:lvl w:ilvl="8" w:tplc="D03E64AA" w:tentative="1">
      <w:start w:val="1"/>
      <w:numFmt w:val="lowerRoman"/>
      <w:lvlText w:val="%9."/>
      <w:lvlJc w:val="right"/>
      <w:pPr>
        <w:ind w:left="6480" w:hanging="180"/>
      </w:pPr>
    </w:lvl>
  </w:abstractNum>
  <w:abstractNum w:abstractNumId="1">
    <w:nsid w:val="3C5B3D1F"/>
    <w:multiLevelType w:val="hybridMultilevel"/>
    <w:tmpl w:val="8B5E079C"/>
    <w:lvl w:ilvl="0" w:tplc="A74807A6">
      <w:start w:val="1"/>
      <w:numFmt w:val="decimal"/>
      <w:lvlText w:val="%1-"/>
      <w:lvlJc w:val="left"/>
      <w:pPr>
        <w:ind w:left="720" w:hanging="360"/>
      </w:pPr>
      <w:rPr>
        <w:rFonts w:hint="default"/>
      </w:rPr>
    </w:lvl>
    <w:lvl w:ilvl="1" w:tplc="A6D4BBD2" w:tentative="1">
      <w:start w:val="1"/>
      <w:numFmt w:val="lowerLetter"/>
      <w:lvlText w:val="%2."/>
      <w:lvlJc w:val="left"/>
      <w:pPr>
        <w:ind w:left="1440" w:hanging="360"/>
      </w:pPr>
    </w:lvl>
    <w:lvl w:ilvl="2" w:tplc="E5A211A4" w:tentative="1">
      <w:start w:val="1"/>
      <w:numFmt w:val="lowerRoman"/>
      <w:lvlText w:val="%3."/>
      <w:lvlJc w:val="right"/>
      <w:pPr>
        <w:ind w:left="2160" w:hanging="180"/>
      </w:pPr>
    </w:lvl>
    <w:lvl w:ilvl="3" w:tplc="2410FDF2" w:tentative="1">
      <w:start w:val="1"/>
      <w:numFmt w:val="decimal"/>
      <w:lvlText w:val="%4."/>
      <w:lvlJc w:val="left"/>
      <w:pPr>
        <w:ind w:left="2880" w:hanging="360"/>
      </w:pPr>
    </w:lvl>
    <w:lvl w:ilvl="4" w:tplc="D9F89A82" w:tentative="1">
      <w:start w:val="1"/>
      <w:numFmt w:val="lowerLetter"/>
      <w:lvlText w:val="%5."/>
      <w:lvlJc w:val="left"/>
      <w:pPr>
        <w:ind w:left="3600" w:hanging="360"/>
      </w:pPr>
    </w:lvl>
    <w:lvl w:ilvl="5" w:tplc="F620C2F0" w:tentative="1">
      <w:start w:val="1"/>
      <w:numFmt w:val="lowerRoman"/>
      <w:lvlText w:val="%6."/>
      <w:lvlJc w:val="right"/>
      <w:pPr>
        <w:ind w:left="4320" w:hanging="180"/>
      </w:pPr>
    </w:lvl>
    <w:lvl w:ilvl="6" w:tplc="F6804C06" w:tentative="1">
      <w:start w:val="1"/>
      <w:numFmt w:val="decimal"/>
      <w:lvlText w:val="%7."/>
      <w:lvlJc w:val="left"/>
      <w:pPr>
        <w:ind w:left="5040" w:hanging="360"/>
      </w:pPr>
    </w:lvl>
    <w:lvl w:ilvl="7" w:tplc="10E2099E" w:tentative="1">
      <w:start w:val="1"/>
      <w:numFmt w:val="lowerLetter"/>
      <w:lvlText w:val="%8."/>
      <w:lvlJc w:val="left"/>
      <w:pPr>
        <w:ind w:left="5760" w:hanging="360"/>
      </w:pPr>
    </w:lvl>
    <w:lvl w:ilvl="8" w:tplc="3C504BE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04283"/>
    <w:rsid w:val="00042B90"/>
    <w:rsid w:val="000611F6"/>
    <w:rsid w:val="000A49DF"/>
    <w:rsid w:val="000B1712"/>
    <w:rsid w:val="000E4B2D"/>
    <w:rsid w:val="00105B88"/>
    <w:rsid w:val="001853F1"/>
    <w:rsid w:val="00226DC9"/>
    <w:rsid w:val="00294F72"/>
    <w:rsid w:val="00371165"/>
    <w:rsid w:val="00556E11"/>
    <w:rsid w:val="006E07A7"/>
    <w:rsid w:val="00754E3B"/>
    <w:rsid w:val="00840B47"/>
    <w:rsid w:val="008D6800"/>
    <w:rsid w:val="008E660A"/>
    <w:rsid w:val="009037C9"/>
    <w:rsid w:val="00904283"/>
    <w:rsid w:val="00907E6A"/>
    <w:rsid w:val="00915E09"/>
    <w:rsid w:val="009A5BE2"/>
    <w:rsid w:val="009C099C"/>
    <w:rsid w:val="009E04C7"/>
    <w:rsid w:val="00B278E5"/>
    <w:rsid w:val="00B477C7"/>
    <w:rsid w:val="00B86C8D"/>
    <w:rsid w:val="00C04CF8"/>
    <w:rsid w:val="00CA5083"/>
    <w:rsid w:val="00CE5894"/>
    <w:rsid w:val="00CF74EE"/>
    <w:rsid w:val="00D1156F"/>
    <w:rsid w:val="00D92D6A"/>
    <w:rsid w:val="00F36F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C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283"/>
    <w:pPr>
      <w:ind w:left="720"/>
      <w:contextualSpacing/>
    </w:pPr>
  </w:style>
  <w:style w:type="paragraph" w:styleId="NormalWeb">
    <w:name w:val="Normal (Web)"/>
    <w:basedOn w:val="Normal"/>
    <w:uiPriority w:val="99"/>
    <w:unhideWhenUsed/>
    <w:rsid w:val="00B278E5"/>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105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B88"/>
  </w:style>
  <w:style w:type="paragraph" w:styleId="Footer">
    <w:name w:val="footer"/>
    <w:basedOn w:val="Normal"/>
    <w:link w:val="FooterChar"/>
    <w:uiPriority w:val="99"/>
    <w:semiHidden/>
    <w:unhideWhenUsed/>
    <w:rsid w:val="00105B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5B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645</Words>
  <Characters>3681</Characters>
  <Application>Microsoft Office Word</Application>
  <DocSecurity>0</DocSecurity>
  <Lines>30</Lines>
  <Paragraphs>8</Paragraphs>
  <ScaleCrop>false</ScaleCrop>
  <Company/>
  <LinksUpToDate>false</LinksUpToDate>
  <CharactersWithSpaces>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2018-11-10T09:17:00Z</dcterms:created>
  <dcterms:modified xsi:type="dcterms:W3CDTF">2018-11-10T09:17:00Z</dcterms:modified>
</cp:coreProperties>
</file>