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834" w:rsidRPr="00B567EE" w:rsidRDefault="00A0466C" w:rsidP="00B567EE">
      <w:pPr>
        <w:jc w:val="center"/>
        <w:rPr>
          <w:sz w:val="40"/>
          <w:szCs w:val="40"/>
        </w:rPr>
      </w:pPr>
      <w:r>
        <w:rPr>
          <w:b/>
          <w:sz w:val="40"/>
          <w:szCs w:val="40"/>
        </w:rPr>
        <w:t xml:space="preserve">Step </w:t>
      </w:r>
      <w:r w:rsidR="00B33DE9">
        <w:rPr>
          <w:b/>
          <w:sz w:val="40"/>
          <w:szCs w:val="40"/>
        </w:rPr>
        <w:t>4</w:t>
      </w:r>
      <w:r>
        <w:rPr>
          <w:b/>
          <w:sz w:val="40"/>
          <w:szCs w:val="40"/>
        </w:rPr>
        <w:t>: i</w:t>
      </w:r>
      <w:r w:rsidR="00B10065">
        <w:rPr>
          <w:b/>
          <w:sz w:val="40"/>
          <w:szCs w:val="40"/>
        </w:rPr>
        <w:t xml:space="preserve">t’s </w:t>
      </w:r>
      <w:r>
        <w:rPr>
          <w:b/>
          <w:sz w:val="40"/>
          <w:szCs w:val="40"/>
        </w:rPr>
        <w:t>critical thinking</w:t>
      </w:r>
      <w:r w:rsidR="00B33DE9">
        <w:rPr>
          <w:b/>
          <w:sz w:val="40"/>
          <w:szCs w:val="40"/>
        </w:rPr>
        <w:t xml:space="preserve"> time</w:t>
      </w:r>
      <w:r w:rsidR="007A7630">
        <w:rPr>
          <w:b/>
          <w:sz w:val="40"/>
          <w:szCs w:val="40"/>
        </w:rPr>
        <w:t>!</w:t>
      </w:r>
    </w:p>
    <w:p w:rsidR="0005330B" w:rsidRPr="00A0466C" w:rsidRDefault="00382CE0" w:rsidP="004B0EE0">
      <w:pPr>
        <w:rPr>
          <w:rFonts w:ascii="Arial" w:hAnsi="Arial" w:cs="Arial"/>
          <w:sz w:val="26"/>
          <w:szCs w:val="26"/>
        </w:rPr>
      </w:pPr>
      <w:r>
        <w:rPr>
          <w:rFonts w:ascii="Arial" w:hAnsi="Arial" w:cs="Arial"/>
          <w:sz w:val="26"/>
          <w:szCs w:val="26"/>
        </w:rPr>
        <w:br/>
      </w:r>
      <w:r w:rsidR="00AA3E62" w:rsidRPr="00A0466C">
        <w:rPr>
          <w:rFonts w:ascii="Arial" w:hAnsi="Arial" w:cs="Arial"/>
          <w:sz w:val="26"/>
          <w:szCs w:val="26"/>
        </w:rPr>
        <w:t>F</w:t>
      </w:r>
      <w:r w:rsidR="003E089B" w:rsidRPr="00A0466C">
        <w:rPr>
          <w:rFonts w:ascii="Arial" w:hAnsi="Arial" w:cs="Arial"/>
          <w:sz w:val="26"/>
          <w:szCs w:val="26"/>
        </w:rPr>
        <w:t>or</w:t>
      </w:r>
      <w:r w:rsidR="00AA3E62" w:rsidRPr="00A0466C">
        <w:rPr>
          <w:rFonts w:ascii="Arial" w:hAnsi="Arial" w:cs="Arial"/>
          <w:sz w:val="26"/>
          <w:szCs w:val="26"/>
        </w:rPr>
        <w:t xml:space="preserve"> each </w:t>
      </w:r>
      <w:r w:rsidR="00E47D3E" w:rsidRPr="00A0466C">
        <w:rPr>
          <w:rFonts w:ascii="Arial" w:hAnsi="Arial" w:cs="Arial"/>
          <w:sz w:val="26"/>
          <w:szCs w:val="26"/>
        </w:rPr>
        <w:t>reference</w:t>
      </w:r>
      <w:r w:rsidR="0005330B" w:rsidRPr="00A0466C">
        <w:rPr>
          <w:rFonts w:ascii="Arial" w:hAnsi="Arial" w:cs="Arial"/>
          <w:sz w:val="26"/>
          <w:szCs w:val="26"/>
        </w:rPr>
        <w:t xml:space="preserve"> listed </w:t>
      </w:r>
      <w:r w:rsidR="005B210C">
        <w:rPr>
          <w:rFonts w:ascii="Arial" w:hAnsi="Arial" w:cs="Arial"/>
          <w:sz w:val="26"/>
          <w:szCs w:val="26"/>
        </w:rPr>
        <w:t>in the previous step</w:t>
      </w:r>
      <w:r w:rsidR="00AA3E62" w:rsidRPr="00A0466C">
        <w:rPr>
          <w:rFonts w:ascii="Arial" w:hAnsi="Arial" w:cs="Arial"/>
          <w:sz w:val="26"/>
          <w:szCs w:val="26"/>
        </w:rPr>
        <w:t xml:space="preserve">, </w:t>
      </w:r>
      <w:r w:rsidR="0005330B" w:rsidRPr="00A0466C">
        <w:rPr>
          <w:rFonts w:ascii="Arial" w:hAnsi="Arial" w:cs="Arial"/>
          <w:sz w:val="26"/>
          <w:szCs w:val="26"/>
        </w:rPr>
        <w:t xml:space="preserve">critically analyze the </w:t>
      </w:r>
      <w:r w:rsidR="00A91D7F" w:rsidRPr="00A0466C">
        <w:rPr>
          <w:rFonts w:ascii="Arial" w:hAnsi="Arial" w:cs="Arial"/>
          <w:sz w:val="26"/>
          <w:szCs w:val="26"/>
        </w:rPr>
        <w:t xml:space="preserve">document (article, essay, </w:t>
      </w:r>
      <w:r w:rsidR="0005330B" w:rsidRPr="00A0466C">
        <w:rPr>
          <w:rFonts w:ascii="Arial" w:hAnsi="Arial" w:cs="Arial"/>
          <w:sz w:val="26"/>
          <w:szCs w:val="26"/>
        </w:rPr>
        <w:t xml:space="preserve">chapter, </w:t>
      </w:r>
      <w:proofErr w:type="spellStart"/>
      <w:r w:rsidR="0005330B" w:rsidRPr="00A0466C">
        <w:rPr>
          <w:rFonts w:ascii="Arial" w:hAnsi="Arial" w:cs="Arial"/>
          <w:sz w:val="26"/>
          <w:szCs w:val="26"/>
        </w:rPr>
        <w:t>etc</w:t>
      </w:r>
      <w:proofErr w:type="spellEnd"/>
      <w:r w:rsidR="0005330B" w:rsidRPr="00A0466C">
        <w:rPr>
          <w:rFonts w:ascii="Arial" w:hAnsi="Arial" w:cs="Arial"/>
          <w:sz w:val="26"/>
          <w:szCs w:val="26"/>
        </w:rPr>
        <w:t xml:space="preserve">). </w:t>
      </w:r>
      <w:r w:rsidR="00BC292F" w:rsidRPr="00A0466C">
        <w:rPr>
          <w:rFonts w:ascii="Arial" w:hAnsi="Arial" w:cs="Arial"/>
          <w:sz w:val="26"/>
          <w:szCs w:val="26"/>
        </w:rPr>
        <w:t>Focus on</w:t>
      </w:r>
      <w:r w:rsidR="0005330B" w:rsidRPr="00A0466C">
        <w:rPr>
          <w:rFonts w:ascii="Arial" w:hAnsi="Arial" w:cs="Arial"/>
          <w:sz w:val="26"/>
          <w:szCs w:val="26"/>
        </w:rPr>
        <w:t xml:space="preserve"> the following</w:t>
      </w:r>
      <w:r w:rsidR="00BC292F" w:rsidRPr="00A0466C">
        <w:rPr>
          <w:rFonts w:ascii="Arial" w:hAnsi="Arial" w:cs="Arial"/>
          <w:sz w:val="26"/>
          <w:szCs w:val="26"/>
        </w:rPr>
        <w:t xml:space="preserve"> elements</w:t>
      </w:r>
      <w:r w:rsidR="0005330B" w:rsidRPr="00A0466C">
        <w:rPr>
          <w:rFonts w:ascii="Arial" w:hAnsi="Arial" w:cs="Arial"/>
          <w:sz w:val="26"/>
          <w:szCs w:val="26"/>
        </w:rPr>
        <w:t>:</w:t>
      </w:r>
    </w:p>
    <w:p w:rsidR="0005330B" w:rsidRPr="00A0466C" w:rsidRDefault="0005330B" w:rsidP="0005330B">
      <w:pPr>
        <w:pStyle w:val="ListParagraph"/>
        <w:numPr>
          <w:ilvl w:val="0"/>
          <w:numId w:val="3"/>
        </w:numPr>
        <w:rPr>
          <w:rFonts w:ascii="Arial" w:hAnsi="Arial" w:cs="Arial"/>
          <w:sz w:val="26"/>
          <w:szCs w:val="26"/>
        </w:rPr>
      </w:pPr>
      <w:r w:rsidRPr="00A0466C">
        <w:rPr>
          <w:rFonts w:ascii="Arial" w:hAnsi="Arial" w:cs="Arial"/>
          <w:sz w:val="26"/>
          <w:szCs w:val="26"/>
        </w:rPr>
        <w:t>The reason</w:t>
      </w:r>
      <w:r w:rsidR="005B210C">
        <w:rPr>
          <w:rFonts w:ascii="Arial" w:hAnsi="Arial" w:cs="Arial"/>
          <w:sz w:val="26"/>
          <w:szCs w:val="26"/>
        </w:rPr>
        <w:t xml:space="preserve">(s) </w:t>
      </w:r>
      <w:r w:rsidR="00E60C9F" w:rsidRPr="00A0466C">
        <w:rPr>
          <w:rFonts w:ascii="Arial" w:hAnsi="Arial" w:cs="Arial"/>
          <w:sz w:val="26"/>
          <w:szCs w:val="26"/>
        </w:rPr>
        <w:t xml:space="preserve">that </w:t>
      </w:r>
      <w:r w:rsidR="00B56099" w:rsidRPr="00A0466C">
        <w:rPr>
          <w:rFonts w:ascii="Arial" w:hAnsi="Arial" w:cs="Arial"/>
          <w:sz w:val="26"/>
          <w:szCs w:val="26"/>
        </w:rPr>
        <w:t>an author gives to su</w:t>
      </w:r>
      <w:r w:rsidR="0005291F" w:rsidRPr="00A0466C">
        <w:rPr>
          <w:rFonts w:ascii="Arial" w:hAnsi="Arial" w:cs="Arial"/>
          <w:sz w:val="26"/>
          <w:szCs w:val="26"/>
        </w:rPr>
        <w:t>pport</w:t>
      </w:r>
      <w:r w:rsidRPr="00A0466C">
        <w:rPr>
          <w:rFonts w:ascii="Arial" w:hAnsi="Arial" w:cs="Arial"/>
          <w:sz w:val="26"/>
          <w:szCs w:val="26"/>
        </w:rPr>
        <w:t xml:space="preserve"> </w:t>
      </w:r>
      <w:r w:rsidR="00B56099" w:rsidRPr="00A0466C">
        <w:rPr>
          <w:rFonts w:ascii="Arial" w:hAnsi="Arial" w:cs="Arial"/>
          <w:sz w:val="26"/>
          <w:szCs w:val="26"/>
        </w:rPr>
        <w:t>his or her main</w:t>
      </w:r>
      <w:r w:rsidRPr="00A0466C">
        <w:rPr>
          <w:rFonts w:ascii="Arial" w:hAnsi="Arial" w:cs="Arial"/>
          <w:sz w:val="26"/>
          <w:szCs w:val="26"/>
        </w:rPr>
        <w:t xml:space="preserve"> conclusion</w:t>
      </w:r>
    </w:p>
    <w:p w:rsidR="0005291F" w:rsidRPr="00A0466C" w:rsidRDefault="0005291F" w:rsidP="0005330B">
      <w:pPr>
        <w:pStyle w:val="ListParagraph"/>
        <w:numPr>
          <w:ilvl w:val="0"/>
          <w:numId w:val="3"/>
        </w:numPr>
        <w:rPr>
          <w:rFonts w:ascii="Arial" w:hAnsi="Arial" w:cs="Arial"/>
          <w:sz w:val="26"/>
          <w:szCs w:val="26"/>
        </w:rPr>
      </w:pPr>
      <w:r w:rsidRPr="00A0466C">
        <w:rPr>
          <w:rFonts w:ascii="Arial" w:hAnsi="Arial" w:cs="Arial"/>
          <w:sz w:val="26"/>
          <w:szCs w:val="26"/>
        </w:rPr>
        <w:t>The author’s use of examples, analogies, metaphors, etc.</w:t>
      </w:r>
    </w:p>
    <w:p w:rsidR="0005330B" w:rsidRPr="00A0466C" w:rsidRDefault="0005330B" w:rsidP="0005330B">
      <w:pPr>
        <w:pStyle w:val="ListParagraph"/>
        <w:numPr>
          <w:ilvl w:val="0"/>
          <w:numId w:val="3"/>
        </w:numPr>
        <w:rPr>
          <w:rFonts w:ascii="Arial" w:hAnsi="Arial" w:cs="Arial"/>
          <w:sz w:val="26"/>
          <w:szCs w:val="26"/>
        </w:rPr>
      </w:pPr>
      <w:r w:rsidRPr="00A0466C">
        <w:rPr>
          <w:rFonts w:ascii="Arial" w:hAnsi="Arial" w:cs="Arial"/>
          <w:sz w:val="26"/>
          <w:szCs w:val="26"/>
        </w:rPr>
        <w:t>The weaknesses in the author’s line of reasoning</w:t>
      </w:r>
      <w:r w:rsidR="00190DFE" w:rsidRPr="00A0466C">
        <w:rPr>
          <w:rFonts w:ascii="Arial" w:hAnsi="Arial" w:cs="Arial"/>
          <w:sz w:val="26"/>
          <w:szCs w:val="26"/>
        </w:rPr>
        <w:t xml:space="preserve"> (logical errors, </w:t>
      </w:r>
      <w:r w:rsidR="00B56099" w:rsidRPr="00A0466C">
        <w:rPr>
          <w:rFonts w:ascii="Arial" w:hAnsi="Arial" w:cs="Arial"/>
          <w:sz w:val="26"/>
          <w:szCs w:val="26"/>
        </w:rPr>
        <w:t xml:space="preserve">vague or ambiguous passages, unwarranted assumptions, </w:t>
      </w:r>
      <w:r w:rsidR="00190DFE" w:rsidRPr="00A0466C">
        <w:rPr>
          <w:rFonts w:ascii="Arial" w:hAnsi="Arial" w:cs="Arial"/>
          <w:sz w:val="26"/>
          <w:szCs w:val="26"/>
        </w:rPr>
        <w:t>etc.)</w:t>
      </w:r>
      <w:r w:rsidR="00A0466C">
        <w:rPr>
          <w:rFonts w:ascii="Arial" w:hAnsi="Arial" w:cs="Arial"/>
          <w:sz w:val="26"/>
          <w:szCs w:val="26"/>
        </w:rPr>
        <w:t>.</w:t>
      </w:r>
    </w:p>
    <w:p w:rsidR="00BC292F" w:rsidRPr="00A0466C" w:rsidRDefault="0005330B" w:rsidP="002045AC">
      <w:pPr>
        <w:rPr>
          <w:rFonts w:ascii="Arial" w:hAnsi="Arial" w:cs="Arial"/>
          <w:sz w:val="26"/>
          <w:szCs w:val="26"/>
        </w:rPr>
      </w:pPr>
      <w:r w:rsidRPr="00A0466C">
        <w:rPr>
          <w:rFonts w:ascii="Arial" w:hAnsi="Arial" w:cs="Arial"/>
          <w:sz w:val="26"/>
          <w:szCs w:val="26"/>
        </w:rPr>
        <w:t>When</w:t>
      </w:r>
      <w:r w:rsidR="00BC292F" w:rsidRPr="00A0466C">
        <w:rPr>
          <w:rFonts w:ascii="Arial" w:hAnsi="Arial" w:cs="Arial"/>
          <w:sz w:val="26"/>
          <w:szCs w:val="26"/>
        </w:rPr>
        <w:t xml:space="preserve"> you locate an element </w:t>
      </w:r>
      <w:r w:rsidR="0005291F" w:rsidRPr="00A0466C">
        <w:rPr>
          <w:rFonts w:ascii="Arial" w:hAnsi="Arial" w:cs="Arial"/>
          <w:sz w:val="26"/>
          <w:szCs w:val="26"/>
        </w:rPr>
        <w:t xml:space="preserve">listed </w:t>
      </w:r>
      <w:r w:rsidR="00190DFE" w:rsidRPr="00A0466C">
        <w:rPr>
          <w:rFonts w:ascii="Arial" w:hAnsi="Arial" w:cs="Arial"/>
          <w:sz w:val="26"/>
          <w:szCs w:val="26"/>
        </w:rPr>
        <w:t>above</w:t>
      </w:r>
      <w:r w:rsidRPr="00A0466C">
        <w:rPr>
          <w:rFonts w:ascii="Arial" w:hAnsi="Arial" w:cs="Arial"/>
          <w:sz w:val="26"/>
          <w:szCs w:val="26"/>
        </w:rPr>
        <w:t>,</w:t>
      </w:r>
      <w:r w:rsidR="00190DFE" w:rsidRPr="00A0466C">
        <w:rPr>
          <w:rFonts w:ascii="Arial" w:hAnsi="Arial" w:cs="Arial"/>
          <w:sz w:val="26"/>
          <w:szCs w:val="26"/>
        </w:rPr>
        <w:t xml:space="preserve"> highlight the relevant passage</w:t>
      </w:r>
      <w:r w:rsidR="00CA0ED6" w:rsidRPr="00A0466C">
        <w:rPr>
          <w:rFonts w:ascii="Arial" w:hAnsi="Arial" w:cs="Arial"/>
          <w:sz w:val="26"/>
          <w:szCs w:val="26"/>
        </w:rPr>
        <w:t>.</w:t>
      </w:r>
      <w:r w:rsidRPr="00A0466C">
        <w:rPr>
          <w:rFonts w:ascii="Arial" w:hAnsi="Arial" w:cs="Arial"/>
          <w:sz w:val="26"/>
          <w:szCs w:val="26"/>
        </w:rPr>
        <w:t xml:space="preserve"> </w:t>
      </w:r>
    </w:p>
    <w:p w:rsidR="004B0EE0" w:rsidRPr="00A0466C" w:rsidRDefault="00256868" w:rsidP="002045AC">
      <w:pPr>
        <w:rPr>
          <w:rFonts w:ascii="Arial" w:hAnsi="Arial" w:cs="Arial"/>
          <w:sz w:val="26"/>
          <w:szCs w:val="26"/>
        </w:rPr>
      </w:pPr>
      <w:r w:rsidRPr="00A0466C">
        <w:rPr>
          <w:rFonts w:ascii="Arial" w:hAnsi="Arial" w:cs="Arial"/>
          <w:sz w:val="26"/>
          <w:szCs w:val="26"/>
        </w:rPr>
        <w:t>There are two</w:t>
      </w:r>
      <w:r w:rsidR="00265D9C" w:rsidRPr="00A0466C">
        <w:rPr>
          <w:rFonts w:ascii="Arial" w:hAnsi="Arial" w:cs="Arial"/>
          <w:sz w:val="26"/>
          <w:szCs w:val="26"/>
        </w:rPr>
        <w:t xml:space="preserve"> w</w:t>
      </w:r>
      <w:r w:rsidR="00AA3E62" w:rsidRPr="00A0466C">
        <w:rPr>
          <w:rFonts w:ascii="Arial" w:hAnsi="Arial" w:cs="Arial"/>
          <w:sz w:val="26"/>
          <w:szCs w:val="26"/>
        </w:rPr>
        <w:t xml:space="preserve">ays to </w:t>
      </w:r>
      <w:r w:rsidR="00CA0ED6" w:rsidRPr="00A0466C">
        <w:rPr>
          <w:rFonts w:ascii="Arial" w:hAnsi="Arial" w:cs="Arial"/>
          <w:sz w:val="26"/>
          <w:szCs w:val="26"/>
        </w:rPr>
        <w:t>highlight relevant passages</w:t>
      </w:r>
      <w:r w:rsidR="00AA3E62" w:rsidRPr="00A0466C">
        <w:rPr>
          <w:rFonts w:ascii="Arial" w:hAnsi="Arial" w:cs="Arial"/>
          <w:sz w:val="26"/>
          <w:szCs w:val="26"/>
        </w:rPr>
        <w:t>:</w:t>
      </w:r>
    </w:p>
    <w:p w:rsidR="007C061C" w:rsidRPr="00A0466C" w:rsidRDefault="00265D9C" w:rsidP="004B0EE0">
      <w:pPr>
        <w:pStyle w:val="ListParagraph"/>
        <w:numPr>
          <w:ilvl w:val="0"/>
          <w:numId w:val="2"/>
        </w:numPr>
        <w:rPr>
          <w:rFonts w:ascii="Arial" w:hAnsi="Arial" w:cs="Arial"/>
          <w:sz w:val="26"/>
          <w:szCs w:val="26"/>
        </w:rPr>
      </w:pPr>
      <w:r w:rsidRPr="00A0466C">
        <w:rPr>
          <w:rFonts w:ascii="Arial" w:hAnsi="Arial" w:cs="Arial"/>
          <w:sz w:val="26"/>
          <w:szCs w:val="26"/>
        </w:rPr>
        <w:t xml:space="preserve">Make a physical copy of the </w:t>
      </w:r>
      <w:r w:rsidR="007940A7" w:rsidRPr="00A0466C">
        <w:rPr>
          <w:rFonts w:ascii="Arial" w:hAnsi="Arial" w:cs="Arial"/>
          <w:sz w:val="26"/>
          <w:szCs w:val="26"/>
        </w:rPr>
        <w:t>article or chapter</w:t>
      </w:r>
      <w:r w:rsidR="00E47D3E" w:rsidRPr="00A0466C">
        <w:rPr>
          <w:rFonts w:ascii="Arial" w:hAnsi="Arial" w:cs="Arial"/>
          <w:sz w:val="26"/>
          <w:szCs w:val="26"/>
        </w:rPr>
        <w:t xml:space="preserve"> and </w:t>
      </w:r>
      <w:r w:rsidR="007940A7" w:rsidRPr="00A0466C">
        <w:rPr>
          <w:rFonts w:ascii="Arial" w:hAnsi="Arial" w:cs="Arial"/>
          <w:sz w:val="26"/>
          <w:szCs w:val="26"/>
        </w:rPr>
        <w:t xml:space="preserve">then underline or </w:t>
      </w:r>
      <w:r w:rsidRPr="00A0466C">
        <w:rPr>
          <w:rFonts w:ascii="Arial" w:hAnsi="Arial" w:cs="Arial"/>
          <w:sz w:val="26"/>
          <w:szCs w:val="26"/>
        </w:rPr>
        <w:t xml:space="preserve">highlight the </w:t>
      </w:r>
      <w:r w:rsidR="007940A7" w:rsidRPr="00A0466C">
        <w:rPr>
          <w:rFonts w:ascii="Arial" w:hAnsi="Arial" w:cs="Arial"/>
          <w:sz w:val="26"/>
          <w:szCs w:val="26"/>
        </w:rPr>
        <w:t>relevant passages.</w:t>
      </w:r>
      <w:r w:rsidR="00190DFE" w:rsidRPr="00A0466C">
        <w:rPr>
          <w:rFonts w:ascii="Arial" w:hAnsi="Arial" w:cs="Arial"/>
          <w:sz w:val="26"/>
          <w:szCs w:val="26"/>
        </w:rPr>
        <w:t xml:space="preserve"> </w:t>
      </w:r>
      <w:r w:rsidR="007940A7" w:rsidRPr="00A0466C">
        <w:rPr>
          <w:rFonts w:ascii="Arial" w:hAnsi="Arial" w:cs="Arial"/>
          <w:sz w:val="26"/>
          <w:szCs w:val="26"/>
        </w:rPr>
        <w:t>In the margins, b</w:t>
      </w:r>
      <w:r w:rsidR="00190DFE" w:rsidRPr="00A0466C">
        <w:rPr>
          <w:rFonts w:ascii="Arial" w:hAnsi="Arial" w:cs="Arial"/>
          <w:sz w:val="26"/>
          <w:szCs w:val="26"/>
        </w:rPr>
        <w:t>e sure to label the</w:t>
      </w:r>
      <w:r w:rsidR="007940A7" w:rsidRPr="00A0466C">
        <w:rPr>
          <w:rFonts w:ascii="Arial" w:hAnsi="Arial" w:cs="Arial"/>
          <w:sz w:val="26"/>
          <w:szCs w:val="26"/>
        </w:rPr>
        <w:t xml:space="preserve"> passages</w:t>
      </w:r>
      <w:r w:rsidR="00190DFE" w:rsidRPr="00A0466C">
        <w:rPr>
          <w:rFonts w:ascii="Arial" w:hAnsi="Arial" w:cs="Arial"/>
          <w:sz w:val="26"/>
          <w:szCs w:val="26"/>
        </w:rPr>
        <w:t xml:space="preserve"> properly, e.g., author’s assumption</w:t>
      </w:r>
      <w:r w:rsidR="0001572D" w:rsidRPr="00A0466C">
        <w:rPr>
          <w:rFonts w:ascii="Arial" w:hAnsi="Arial" w:cs="Arial"/>
          <w:sz w:val="26"/>
          <w:szCs w:val="26"/>
        </w:rPr>
        <w:t xml:space="preserve">, </w:t>
      </w:r>
      <w:r w:rsidR="007940A7" w:rsidRPr="00A0466C">
        <w:rPr>
          <w:rFonts w:ascii="Arial" w:hAnsi="Arial" w:cs="Arial"/>
          <w:sz w:val="26"/>
          <w:szCs w:val="26"/>
        </w:rPr>
        <w:t>reason</w:t>
      </w:r>
      <w:r w:rsidR="0001572D" w:rsidRPr="00A0466C">
        <w:rPr>
          <w:rFonts w:ascii="Arial" w:hAnsi="Arial" w:cs="Arial"/>
          <w:sz w:val="26"/>
          <w:szCs w:val="26"/>
        </w:rPr>
        <w:t>,</w:t>
      </w:r>
      <w:r w:rsidR="007940A7" w:rsidRPr="00A0466C">
        <w:rPr>
          <w:rFonts w:ascii="Arial" w:hAnsi="Arial" w:cs="Arial"/>
          <w:sz w:val="26"/>
          <w:szCs w:val="26"/>
        </w:rPr>
        <w:t xml:space="preserve"> example, etc</w:t>
      </w:r>
      <w:r w:rsidR="00190DFE" w:rsidRPr="00A0466C">
        <w:rPr>
          <w:rFonts w:ascii="Arial" w:hAnsi="Arial" w:cs="Arial"/>
          <w:sz w:val="26"/>
          <w:szCs w:val="26"/>
        </w:rPr>
        <w:t>.</w:t>
      </w:r>
      <w:r w:rsidR="007C061C" w:rsidRPr="00A0466C">
        <w:rPr>
          <w:rFonts w:ascii="Arial" w:hAnsi="Arial" w:cs="Arial"/>
          <w:sz w:val="26"/>
          <w:szCs w:val="26"/>
        </w:rPr>
        <w:br/>
      </w:r>
    </w:p>
    <w:p w:rsidR="00A91D7F" w:rsidRPr="00A0466C" w:rsidRDefault="001F10EF" w:rsidP="002045AC">
      <w:pPr>
        <w:pStyle w:val="ListParagraph"/>
        <w:numPr>
          <w:ilvl w:val="0"/>
          <w:numId w:val="2"/>
        </w:numPr>
        <w:rPr>
          <w:rFonts w:ascii="Arial" w:hAnsi="Arial" w:cs="Arial"/>
          <w:sz w:val="26"/>
          <w:szCs w:val="26"/>
        </w:rPr>
      </w:pPr>
      <w:r w:rsidRPr="00A0466C">
        <w:rPr>
          <w:rFonts w:ascii="Arial" w:hAnsi="Arial" w:cs="Arial"/>
          <w:sz w:val="26"/>
          <w:szCs w:val="26"/>
        </w:rPr>
        <w:t>Keep</w:t>
      </w:r>
      <w:r w:rsidR="00265D9C" w:rsidRPr="00A0466C">
        <w:rPr>
          <w:rFonts w:ascii="Arial" w:hAnsi="Arial" w:cs="Arial"/>
          <w:sz w:val="26"/>
          <w:szCs w:val="26"/>
        </w:rPr>
        <w:t xml:space="preserve"> an online copy of the </w:t>
      </w:r>
      <w:r w:rsidR="00EB685C" w:rsidRPr="00A0466C">
        <w:rPr>
          <w:rFonts w:ascii="Arial" w:hAnsi="Arial" w:cs="Arial"/>
          <w:sz w:val="26"/>
          <w:szCs w:val="26"/>
        </w:rPr>
        <w:t>document</w:t>
      </w:r>
      <w:r w:rsidR="00E47D3E" w:rsidRPr="00A0466C">
        <w:rPr>
          <w:rFonts w:ascii="Arial" w:hAnsi="Arial" w:cs="Arial"/>
          <w:sz w:val="26"/>
          <w:szCs w:val="26"/>
        </w:rPr>
        <w:t xml:space="preserve"> and</w:t>
      </w:r>
      <w:r w:rsidR="00265D9C" w:rsidRPr="00A0466C">
        <w:rPr>
          <w:rFonts w:ascii="Arial" w:hAnsi="Arial" w:cs="Arial"/>
          <w:sz w:val="26"/>
          <w:szCs w:val="26"/>
        </w:rPr>
        <w:t xml:space="preserve"> indicate which paragraphs contain the </w:t>
      </w:r>
      <w:r w:rsidR="007940A7" w:rsidRPr="00A0466C">
        <w:rPr>
          <w:rFonts w:ascii="Arial" w:hAnsi="Arial" w:cs="Arial"/>
          <w:sz w:val="26"/>
          <w:szCs w:val="26"/>
        </w:rPr>
        <w:t>relevant</w:t>
      </w:r>
      <w:r w:rsidR="00265D9C" w:rsidRPr="00A0466C">
        <w:rPr>
          <w:rFonts w:ascii="Arial" w:hAnsi="Arial" w:cs="Arial"/>
          <w:sz w:val="26"/>
          <w:szCs w:val="26"/>
        </w:rPr>
        <w:t xml:space="preserve"> passages. For example, you m</w:t>
      </w:r>
      <w:r w:rsidR="00B22557" w:rsidRPr="00A0466C">
        <w:rPr>
          <w:rFonts w:ascii="Arial" w:hAnsi="Arial" w:cs="Arial"/>
          <w:sz w:val="26"/>
          <w:szCs w:val="26"/>
        </w:rPr>
        <w:t>ight</w:t>
      </w:r>
      <w:r w:rsidR="00265D9C" w:rsidRPr="00A0466C">
        <w:rPr>
          <w:rFonts w:ascii="Arial" w:hAnsi="Arial" w:cs="Arial"/>
          <w:sz w:val="26"/>
          <w:szCs w:val="26"/>
        </w:rPr>
        <w:t xml:space="preserve"> note </w:t>
      </w:r>
      <w:r w:rsidR="00B22557" w:rsidRPr="00A0466C">
        <w:rPr>
          <w:rFonts w:ascii="Arial" w:hAnsi="Arial" w:cs="Arial"/>
          <w:sz w:val="26"/>
          <w:szCs w:val="26"/>
        </w:rPr>
        <w:t>that</w:t>
      </w:r>
      <w:r w:rsidR="00E47D3E" w:rsidRPr="00A0466C">
        <w:rPr>
          <w:rFonts w:ascii="Arial" w:hAnsi="Arial" w:cs="Arial"/>
          <w:sz w:val="26"/>
          <w:szCs w:val="26"/>
        </w:rPr>
        <w:t xml:space="preserve"> the third </w:t>
      </w:r>
      <w:r w:rsidR="007940A7" w:rsidRPr="00A0466C">
        <w:rPr>
          <w:rFonts w:ascii="Arial" w:hAnsi="Arial" w:cs="Arial"/>
          <w:sz w:val="26"/>
          <w:szCs w:val="26"/>
        </w:rPr>
        <w:t>through</w:t>
      </w:r>
      <w:r w:rsidR="00E47D3E" w:rsidRPr="00A0466C">
        <w:rPr>
          <w:rFonts w:ascii="Arial" w:hAnsi="Arial" w:cs="Arial"/>
          <w:sz w:val="26"/>
          <w:szCs w:val="26"/>
        </w:rPr>
        <w:t xml:space="preserve"> fifth sentences </w:t>
      </w:r>
      <w:r w:rsidR="00190DFE" w:rsidRPr="00A0466C">
        <w:rPr>
          <w:rFonts w:ascii="Arial" w:hAnsi="Arial" w:cs="Arial"/>
          <w:sz w:val="26"/>
          <w:szCs w:val="26"/>
        </w:rPr>
        <w:t xml:space="preserve">in the fourth paragraph </w:t>
      </w:r>
      <w:r w:rsidR="007940A7" w:rsidRPr="00A0466C">
        <w:rPr>
          <w:rFonts w:ascii="Arial" w:hAnsi="Arial" w:cs="Arial"/>
          <w:sz w:val="26"/>
          <w:szCs w:val="26"/>
        </w:rPr>
        <w:t>contain</w:t>
      </w:r>
      <w:r w:rsidR="00190DFE" w:rsidRPr="00A0466C">
        <w:rPr>
          <w:rFonts w:ascii="Arial" w:hAnsi="Arial" w:cs="Arial"/>
          <w:sz w:val="26"/>
          <w:szCs w:val="26"/>
        </w:rPr>
        <w:t xml:space="preserve"> one of the author’s reasons for his or her conclusion</w:t>
      </w:r>
      <w:r w:rsidR="00265D9C" w:rsidRPr="00A0466C">
        <w:rPr>
          <w:rFonts w:ascii="Arial" w:hAnsi="Arial" w:cs="Arial"/>
          <w:sz w:val="26"/>
          <w:szCs w:val="26"/>
        </w:rPr>
        <w:t>.</w:t>
      </w:r>
    </w:p>
    <w:p w:rsidR="00B567EE" w:rsidRPr="00A0466C" w:rsidRDefault="00BC292F" w:rsidP="0005330B">
      <w:pPr>
        <w:rPr>
          <w:rFonts w:ascii="Arial" w:hAnsi="Arial" w:cs="Arial"/>
          <w:sz w:val="26"/>
          <w:szCs w:val="26"/>
        </w:rPr>
      </w:pPr>
      <w:r w:rsidRPr="00A0466C">
        <w:rPr>
          <w:rFonts w:ascii="Arial" w:hAnsi="Arial" w:cs="Arial"/>
          <w:sz w:val="26"/>
          <w:szCs w:val="26"/>
        </w:rPr>
        <w:t>If the document you’re reviewing contains a description or an explanation of the topic instead of an argument, you can still complete the sections shown on the next page … most documents still have a conclusion even if it isn’t meant as an argument.</w:t>
      </w:r>
      <w:r w:rsidRPr="00A0466C">
        <w:rPr>
          <w:rFonts w:ascii="Arial" w:hAnsi="Arial" w:cs="Arial"/>
          <w:sz w:val="26"/>
          <w:szCs w:val="26"/>
        </w:rPr>
        <w:br/>
      </w:r>
      <w:r w:rsidR="00A91D7F" w:rsidRPr="00A0466C">
        <w:rPr>
          <w:rFonts w:ascii="Arial" w:hAnsi="Arial" w:cs="Arial"/>
          <w:sz w:val="26"/>
          <w:szCs w:val="26"/>
        </w:rPr>
        <w:br/>
      </w:r>
      <w:r w:rsidRPr="00A0466C">
        <w:rPr>
          <w:rFonts w:ascii="Arial" w:hAnsi="Arial" w:cs="Arial"/>
          <w:b/>
          <w:sz w:val="26"/>
          <w:szCs w:val="26"/>
          <w:u w:val="single"/>
        </w:rPr>
        <w:t>Important note</w:t>
      </w:r>
      <w:proofErr w:type="gramStart"/>
      <w:r w:rsidRPr="00A0466C">
        <w:rPr>
          <w:rFonts w:ascii="Arial" w:hAnsi="Arial" w:cs="Arial"/>
          <w:sz w:val="26"/>
          <w:szCs w:val="26"/>
        </w:rPr>
        <w:t>:</w:t>
      </w:r>
      <w:proofErr w:type="gramEnd"/>
      <w:r w:rsidRPr="00A0466C">
        <w:rPr>
          <w:rFonts w:ascii="Arial" w:hAnsi="Arial" w:cs="Arial"/>
          <w:sz w:val="26"/>
          <w:szCs w:val="26"/>
        </w:rPr>
        <w:br/>
      </w:r>
      <w:r w:rsidR="002045AC" w:rsidRPr="00A0466C">
        <w:rPr>
          <w:rFonts w:ascii="Arial" w:hAnsi="Arial" w:cs="Arial"/>
          <w:sz w:val="26"/>
          <w:szCs w:val="26"/>
        </w:rPr>
        <w:t>This task is definitely a time-consuming activity</w:t>
      </w:r>
      <w:r w:rsidRPr="00A0466C">
        <w:rPr>
          <w:rFonts w:ascii="Arial" w:hAnsi="Arial" w:cs="Arial"/>
          <w:sz w:val="26"/>
          <w:szCs w:val="26"/>
        </w:rPr>
        <w:t>. B</w:t>
      </w:r>
      <w:r w:rsidR="002045AC" w:rsidRPr="00A0466C">
        <w:rPr>
          <w:rFonts w:ascii="Arial" w:hAnsi="Arial" w:cs="Arial"/>
          <w:sz w:val="26"/>
          <w:szCs w:val="26"/>
        </w:rPr>
        <w:t>ut without it you aren’t likely to get a good grade</w:t>
      </w:r>
      <w:r w:rsidRPr="00A0466C">
        <w:rPr>
          <w:rFonts w:ascii="Arial" w:hAnsi="Arial" w:cs="Arial"/>
          <w:sz w:val="26"/>
          <w:szCs w:val="26"/>
        </w:rPr>
        <w:t xml:space="preserve"> -- you are </w:t>
      </w:r>
      <w:r w:rsidR="002045AC" w:rsidRPr="00A0466C">
        <w:rPr>
          <w:rFonts w:ascii="Arial" w:hAnsi="Arial" w:cs="Arial"/>
          <w:sz w:val="26"/>
          <w:szCs w:val="26"/>
        </w:rPr>
        <w:t xml:space="preserve">more </w:t>
      </w:r>
      <w:r w:rsidRPr="00A0466C">
        <w:rPr>
          <w:rFonts w:ascii="Arial" w:hAnsi="Arial" w:cs="Arial"/>
          <w:sz w:val="26"/>
          <w:szCs w:val="26"/>
        </w:rPr>
        <w:t>likely to</w:t>
      </w:r>
      <w:r w:rsidR="002045AC" w:rsidRPr="00A0466C">
        <w:rPr>
          <w:rFonts w:ascii="Arial" w:hAnsi="Arial" w:cs="Arial"/>
          <w:sz w:val="26"/>
          <w:szCs w:val="26"/>
        </w:rPr>
        <w:t xml:space="preserve"> give your opinion on a topic rather than examining a chain of</w:t>
      </w:r>
      <w:r w:rsidR="00A0466C" w:rsidRPr="00A0466C">
        <w:rPr>
          <w:rFonts w:ascii="Arial" w:hAnsi="Arial" w:cs="Arial"/>
          <w:sz w:val="26"/>
          <w:szCs w:val="26"/>
        </w:rPr>
        <w:t xml:space="preserve"> related</w:t>
      </w:r>
      <w:r w:rsidR="002045AC" w:rsidRPr="00A0466C">
        <w:rPr>
          <w:rFonts w:ascii="Arial" w:hAnsi="Arial" w:cs="Arial"/>
          <w:sz w:val="26"/>
          <w:szCs w:val="26"/>
        </w:rPr>
        <w:t xml:space="preserve"> ideas. </w:t>
      </w:r>
      <w:r w:rsidR="002045AC" w:rsidRPr="00A0466C">
        <w:rPr>
          <w:rFonts w:ascii="Arial" w:hAnsi="Arial" w:cs="Arial"/>
          <w:i/>
          <w:sz w:val="26"/>
          <w:szCs w:val="26"/>
        </w:rPr>
        <w:t xml:space="preserve">If you just give </w:t>
      </w:r>
      <w:r w:rsidRPr="00A0466C">
        <w:rPr>
          <w:rFonts w:ascii="Arial" w:hAnsi="Arial" w:cs="Arial"/>
          <w:i/>
          <w:sz w:val="26"/>
          <w:szCs w:val="26"/>
        </w:rPr>
        <w:t>an</w:t>
      </w:r>
      <w:r w:rsidR="002045AC" w:rsidRPr="00A0466C">
        <w:rPr>
          <w:rFonts w:ascii="Arial" w:hAnsi="Arial" w:cs="Arial"/>
          <w:i/>
          <w:sz w:val="26"/>
          <w:szCs w:val="26"/>
        </w:rPr>
        <w:t xml:space="preserve"> opinion</w:t>
      </w:r>
      <w:r w:rsidR="00A0466C" w:rsidRPr="00A0466C">
        <w:rPr>
          <w:rFonts w:ascii="Arial" w:hAnsi="Arial" w:cs="Arial"/>
          <w:i/>
          <w:sz w:val="26"/>
          <w:szCs w:val="26"/>
        </w:rPr>
        <w:t xml:space="preserve"> or else don’t defend your position</w:t>
      </w:r>
      <w:r w:rsidR="002045AC" w:rsidRPr="00A0466C">
        <w:rPr>
          <w:rFonts w:ascii="Arial" w:hAnsi="Arial" w:cs="Arial"/>
          <w:i/>
          <w:sz w:val="26"/>
          <w:szCs w:val="26"/>
        </w:rPr>
        <w:t>, you</w:t>
      </w:r>
      <w:r w:rsidRPr="00A0466C">
        <w:rPr>
          <w:rFonts w:ascii="Arial" w:hAnsi="Arial" w:cs="Arial"/>
          <w:i/>
          <w:sz w:val="26"/>
          <w:szCs w:val="26"/>
        </w:rPr>
        <w:t xml:space="preserve"> won’t meet the requiremen</w:t>
      </w:r>
      <w:r w:rsidR="00453305" w:rsidRPr="00A0466C">
        <w:rPr>
          <w:rFonts w:ascii="Arial" w:hAnsi="Arial" w:cs="Arial"/>
          <w:i/>
          <w:sz w:val="26"/>
          <w:szCs w:val="26"/>
        </w:rPr>
        <w:t>ts of the grading scheme.</w:t>
      </w:r>
      <w:r w:rsidR="00453305" w:rsidRPr="00A0466C">
        <w:rPr>
          <w:rFonts w:ascii="Arial" w:hAnsi="Arial" w:cs="Arial"/>
          <w:sz w:val="26"/>
          <w:szCs w:val="26"/>
        </w:rPr>
        <w:br/>
      </w:r>
      <w:r w:rsidR="00453305" w:rsidRPr="00A0466C">
        <w:rPr>
          <w:rFonts w:ascii="Arial" w:hAnsi="Arial" w:cs="Arial"/>
          <w:sz w:val="26"/>
          <w:szCs w:val="26"/>
        </w:rPr>
        <w:br/>
      </w:r>
    </w:p>
    <w:p w:rsidR="00EB685C" w:rsidRDefault="00EB685C" w:rsidP="0005330B">
      <w:pPr>
        <w:rPr>
          <w:sz w:val="26"/>
          <w:szCs w:val="26"/>
        </w:rPr>
      </w:pPr>
    </w:p>
    <w:p w:rsidR="00240F16" w:rsidRDefault="00B567EE" w:rsidP="00B567EE">
      <w:pPr>
        <w:rPr>
          <w:sz w:val="26"/>
          <w:szCs w:val="26"/>
        </w:rPr>
        <w:sectPr w:rsidR="00240F16" w:rsidSect="0005291F">
          <w:pgSz w:w="12240" w:h="15840" w:code="1"/>
          <w:pgMar w:top="1152" w:right="1152" w:bottom="1152" w:left="1152" w:header="720" w:footer="720" w:gutter="0"/>
          <w:cols w:space="720"/>
          <w:docGrid w:linePitch="360"/>
        </w:sectPr>
      </w:pPr>
      <w:r>
        <w:rPr>
          <w:sz w:val="26"/>
          <w:szCs w:val="26"/>
        </w:rPr>
        <w:br/>
      </w:r>
    </w:p>
    <w:p w:rsidR="00B567EE" w:rsidRDefault="00B567EE" w:rsidP="00B567EE">
      <w:pPr>
        <w:rPr>
          <w:sz w:val="26"/>
          <w:szCs w:val="26"/>
        </w:rPr>
      </w:pPr>
    </w:p>
    <w:tbl>
      <w:tblPr>
        <w:tblStyle w:val="TableGrid"/>
        <w:tblW w:w="0" w:type="auto"/>
        <w:tblLook w:val="04A0" w:firstRow="1" w:lastRow="0" w:firstColumn="1" w:lastColumn="0" w:noHBand="0" w:noVBand="1"/>
      </w:tblPr>
      <w:tblGrid>
        <w:gridCol w:w="10255"/>
      </w:tblGrid>
      <w:tr w:rsidR="00B567EE" w:rsidTr="00240F16">
        <w:tc>
          <w:tcPr>
            <w:tcW w:w="10255" w:type="dxa"/>
          </w:tcPr>
          <w:p w:rsidR="00B567EE" w:rsidRPr="00240F16" w:rsidRDefault="00B567EE" w:rsidP="0005330B">
            <w:pPr>
              <w:rPr>
                <w:b/>
                <w:sz w:val="24"/>
                <w:szCs w:val="24"/>
              </w:rPr>
            </w:pPr>
            <w:r w:rsidRPr="00240F16">
              <w:rPr>
                <w:b/>
                <w:sz w:val="24"/>
                <w:szCs w:val="24"/>
              </w:rPr>
              <w:t>Author and Title:</w:t>
            </w:r>
            <w:r w:rsidRPr="00240F16">
              <w:rPr>
                <w:b/>
                <w:sz w:val="24"/>
                <w:szCs w:val="24"/>
              </w:rPr>
              <w:br/>
            </w:r>
            <w:r w:rsidRPr="00240F16">
              <w:rPr>
                <w:b/>
                <w:sz w:val="24"/>
                <w:szCs w:val="24"/>
              </w:rPr>
              <w:br/>
            </w:r>
          </w:p>
        </w:tc>
      </w:tr>
    </w:tbl>
    <w:p w:rsidR="00F77E21" w:rsidRPr="00240F16" w:rsidRDefault="00F77E21" w:rsidP="0005330B">
      <w:pPr>
        <w:rPr>
          <w:sz w:val="20"/>
          <w:szCs w:val="20"/>
        </w:rPr>
      </w:pPr>
    </w:p>
    <w:tbl>
      <w:tblPr>
        <w:tblStyle w:val="TableGrid"/>
        <w:tblW w:w="0" w:type="auto"/>
        <w:tblLook w:val="04A0" w:firstRow="1" w:lastRow="0" w:firstColumn="1" w:lastColumn="0" w:noHBand="0" w:noVBand="1"/>
      </w:tblPr>
      <w:tblGrid>
        <w:gridCol w:w="10255"/>
      </w:tblGrid>
      <w:tr w:rsidR="00240F16" w:rsidTr="00240F16">
        <w:tc>
          <w:tcPr>
            <w:tcW w:w="10255" w:type="dxa"/>
          </w:tcPr>
          <w:p w:rsidR="00240F16" w:rsidRPr="00240F16" w:rsidRDefault="00240F16" w:rsidP="0005330B">
            <w:pPr>
              <w:rPr>
                <w:b/>
                <w:sz w:val="24"/>
                <w:szCs w:val="24"/>
              </w:rPr>
            </w:pPr>
            <w:r w:rsidRPr="00240F16">
              <w:rPr>
                <w:b/>
                <w:sz w:val="24"/>
                <w:szCs w:val="24"/>
              </w:rPr>
              <w:t>Thesis statement (main conclusion):</w:t>
            </w:r>
            <w:r w:rsidRPr="00240F16">
              <w:rPr>
                <w:b/>
                <w:sz w:val="24"/>
                <w:szCs w:val="24"/>
              </w:rPr>
              <w:br/>
            </w:r>
            <w:r w:rsidRPr="00240F16">
              <w:rPr>
                <w:b/>
                <w:sz w:val="24"/>
                <w:szCs w:val="24"/>
              </w:rPr>
              <w:br/>
            </w:r>
            <w:r w:rsidRPr="00240F16">
              <w:rPr>
                <w:b/>
                <w:sz w:val="24"/>
                <w:szCs w:val="24"/>
              </w:rPr>
              <w:br/>
            </w:r>
            <w:r w:rsidRPr="00240F16">
              <w:rPr>
                <w:b/>
                <w:sz w:val="24"/>
                <w:szCs w:val="24"/>
              </w:rPr>
              <w:br/>
            </w:r>
          </w:p>
          <w:p w:rsidR="00240F16" w:rsidRDefault="00240F16" w:rsidP="0005330B">
            <w:pPr>
              <w:rPr>
                <w:sz w:val="26"/>
                <w:szCs w:val="26"/>
              </w:rPr>
            </w:pPr>
          </w:p>
          <w:p w:rsidR="00240F16" w:rsidRDefault="00240F16" w:rsidP="0005330B">
            <w:pPr>
              <w:rPr>
                <w:sz w:val="26"/>
                <w:szCs w:val="26"/>
              </w:rPr>
            </w:pPr>
          </w:p>
        </w:tc>
      </w:tr>
    </w:tbl>
    <w:p w:rsidR="00240F16" w:rsidRPr="00240F16" w:rsidRDefault="00240F16" w:rsidP="0005330B">
      <w:pPr>
        <w:rPr>
          <w:sz w:val="20"/>
          <w:szCs w:val="20"/>
        </w:rPr>
      </w:pPr>
    </w:p>
    <w:tbl>
      <w:tblPr>
        <w:tblStyle w:val="TableGrid"/>
        <w:tblW w:w="0" w:type="auto"/>
        <w:tblLook w:val="04A0" w:firstRow="1" w:lastRow="0" w:firstColumn="1" w:lastColumn="0" w:noHBand="0" w:noVBand="1"/>
      </w:tblPr>
      <w:tblGrid>
        <w:gridCol w:w="10255"/>
      </w:tblGrid>
      <w:tr w:rsidR="00240F16" w:rsidTr="00240F16">
        <w:tc>
          <w:tcPr>
            <w:tcW w:w="10255" w:type="dxa"/>
          </w:tcPr>
          <w:p w:rsidR="00240F16" w:rsidRDefault="00240F16" w:rsidP="0005330B">
            <w:pPr>
              <w:rPr>
                <w:sz w:val="26"/>
                <w:szCs w:val="26"/>
              </w:rPr>
            </w:pPr>
            <w:r w:rsidRPr="00240F16">
              <w:rPr>
                <w:b/>
                <w:sz w:val="24"/>
                <w:szCs w:val="24"/>
              </w:rPr>
              <w:t xml:space="preserve">Reason(s) given </w:t>
            </w:r>
            <w:r w:rsidR="00200CC0">
              <w:rPr>
                <w:b/>
                <w:sz w:val="24"/>
                <w:szCs w:val="24"/>
              </w:rPr>
              <w:t>to</w:t>
            </w:r>
            <w:r w:rsidRPr="00240F16">
              <w:rPr>
                <w:b/>
                <w:sz w:val="24"/>
                <w:szCs w:val="24"/>
              </w:rPr>
              <w:t xml:space="preserve"> support the main conclusion:</w:t>
            </w:r>
            <w:r>
              <w:rPr>
                <w:sz w:val="26"/>
                <w:szCs w:val="26"/>
              </w:rPr>
              <w:br/>
            </w:r>
            <w:r>
              <w:rPr>
                <w:sz w:val="26"/>
                <w:szCs w:val="26"/>
              </w:rPr>
              <w:br/>
            </w:r>
          </w:p>
          <w:p w:rsidR="00240F16" w:rsidRDefault="00240F16" w:rsidP="0005330B">
            <w:pPr>
              <w:rPr>
                <w:sz w:val="26"/>
                <w:szCs w:val="26"/>
              </w:rPr>
            </w:pPr>
          </w:p>
          <w:p w:rsidR="00240F16" w:rsidRDefault="00240F16" w:rsidP="0005330B">
            <w:pPr>
              <w:rPr>
                <w:sz w:val="26"/>
                <w:szCs w:val="26"/>
              </w:rPr>
            </w:pPr>
          </w:p>
          <w:p w:rsidR="00240F16" w:rsidRDefault="00240F16" w:rsidP="0005330B">
            <w:pPr>
              <w:rPr>
                <w:sz w:val="26"/>
                <w:szCs w:val="26"/>
              </w:rPr>
            </w:pPr>
          </w:p>
          <w:p w:rsidR="00240F16" w:rsidRDefault="00240F16" w:rsidP="0005330B">
            <w:pPr>
              <w:rPr>
                <w:sz w:val="26"/>
                <w:szCs w:val="26"/>
              </w:rPr>
            </w:pPr>
          </w:p>
          <w:p w:rsidR="00240F16" w:rsidRDefault="00240F16" w:rsidP="0005330B">
            <w:pPr>
              <w:rPr>
                <w:sz w:val="26"/>
                <w:szCs w:val="26"/>
              </w:rPr>
            </w:pPr>
          </w:p>
          <w:p w:rsidR="00240F16" w:rsidRDefault="00240F16" w:rsidP="0005330B">
            <w:pPr>
              <w:rPr>
                <w:sz w:val="26"/>
                <w:szCs w:val="26"/>
              </w:rPr>
            </w:pPr>
          </w:p>
          <w:p w:rsidR="00240F16" w:rsidRDefault="00240F16" w:rsidP="0005330B">
            <w:pPr>
              <w:rPr>
                <w:sz w:val="26"/>
                <w:szCs w:val="26"/>
              </w:rPr>
            </w:pPr>
          </w:p>
          <w:p w:rsidR="00240F16" w:rsidRDefault="00240F16" w:rsidP="0005330B">
            <w:pPr>
              <w:rPr>
                <w:sz w:val="26"/>
                <w:szCs w:val="26"/>
              </w:rPr>
            </w:pPr>
          </w:p>
        </w:tc>
      </w:tr>
    </w:tbl>
    <w:p w:rsidR="00240F16" w:rsidRPr="00240F16" w:rsidRDefault="00240F16" w:rsidP="0005330B">
      <w:pPr>
        <w:rPr>
          <w:sz w:val="20"/>
          <w:szCs w:val="20"/>
        </w:rPr>
      </w:pPr>
    </w:p>
    <w:tbl>
      <w:tblPr>
        <w:tblStyle w:val="TableGrid"/>
        <w:tblW w:w="0" w:type="auto"/>
        <w:tblLook w:val="04A0" w:firstRow="1" w:lastRow="0" w:firstColumn="1" w:lastColumn="0" w:noHBand="0" w:noVBand="1"/>
      </w:tblPr>
      <w:tblGrid>
        <w:gridCol w:w="10255"/>
      </w:tblGrid>
      <w:tr w:rsidR="00240F16" w:rsidTr="00240F16">
        <w:tc>
          <w:tcPr>
            <w:tcW w:w="10255" w:type="dxa"/>
          </w:tcPr>
          <w:p w:rsidR="00240F16" w:rsidRDefault="00240F16" w:rsidP="00240F16">
            <w:pPr>
              <w:rPr>
                <w:sz w:val="26"/>
                <w:szCs w:val="26"/>
              </w:rPr>
            </w:pPr>
            <w:r>
              <w:rPr>
                <w:b/>
                <w:sz w:val="24"/>
                <w:szCs w:val="24"/>
              </w:rPr>
              <w:t>Examples, analogies or metaphors used to make a point</w:t>
            </w:r>
            <w:r w:rsidRPr="00240F16">
              <w:rPr>
                <w:b/>
                <w:sz w:val="24"/>
                <w:szCs w:val="24"/>
              </w:rPr>
              <w:t>:</w:t>
            </w: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tc>
      </w:tr>
    </w:tbl>
    <w:p w:rsidR="00240F16" w:rsidRPr="00240F16" w:rsidRDefault="00240F16" w:rsidP="00240F16">
      <w:pPr>
        <w:rPr>
          <w:sz w:val="20"/>
          <w:szCs w:val="20"/>
        </w:rPr>
      </w:pPr>
    </w:p>
    <w:tbl>
      <w:tblPr>
        <w:tblStyle w:val="TableGrid"/>
        <w:tblW w:w="0" w:type="auto"/>
        <w:tblLook w:val="04A0" w:firstRow="1" w:lastRow="0" w:firstColumn="1" w:lastColumn="0" w:noHBand="0" w:noVBand="1"/>
      </w:tblPr>
      <w:tblGrid>
        <w:gridCol w:w="10255"/>
      </w:tblGrid>
      <w:tr w:rsidR="00240F16" w:rsidTr="00240F16">
        <w:tc>
          <w:tcPr>
            <w:tcW w:w="10255" w:type="dxa"/>
          </w:tcPr>
          <w:p w:rsidR="00240F16" w:rsidRPr="00240F16" w:rsidRDefault="00240F16" w:rsidP="00240F16">
            <w:pPr>
              <w:rPr>
                <w:b/>
                <w:sz w:val="24"/>
                <w:szCs w:val="24"/>
              </w:rPr>
            </w:pPr>
            <w:r w:rsidRPr="00240F16">
              <w:rPr>
                <w:b/>
                <w:sz w:val="24"/>
                <w:szCs w:val="24"/>
              </w:rPr>
              <w:t>Weaknesses in the author’s line of reasoning:</w:t>
            </w: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p w:rsidR="00240F16" w:rsidRDefault="00240F16" w:rsidP="00240F16">
            <w:pPr>
              <w:rPr>
                <w:sz w:val="26"/>
                <w:szCs w:val="26"/>
              </w:rPr>
            </w:pPr>
          </w:p>
        </w:tc>
      </w:tr>
    </w:tbl>
    <w:p w:rsidR="00240F16" w:rsidRDefault="00240F16" w:rsidP="00240F16">
      <w:pPr>
        <w:rPr>
          <w:sz w:val="26"/>
          <w:szCs w:val="26"/>
        </w:rPr>
      </w:pPr>
    </w:p>
    <w:p w:rsidR="00C03B4C" w:rsidRDefault="00C03B4C" w:rsidP="00240F16">
      <w:pPr>
        <w:rPr>
          <w:sz w:val="26"/>
          <w:szCs w:val="26"/>
        </w:rPr>
      </w:pPr>
    </w:p>
    <w:p w:rsidR="00C03B4C" w:rsidRPr="003D193F" w:rsidRDefault="00C03B4C" w:rsidP="00C03B4C">
      <w:pPr>
        <w:jc w:val="center"/>
        <w:rPr>
          <w:b/>
          <w:color w:val="FF0000"/>
          <w:sz w:val="40"/>
          <w:szCs w:val="40"/>
        </w:rPr>
      </w:pPr>
      <w:r w:rsidRPr="003D193F">
        <w:rPr>
          <w:b/>
          <w:color w:val="FF0000"/>
          <w:sz w:val="40"/>
          <w:szCs w:val="40"/>
        </w:rPr>
        <w:lastRenderedPageBreak/>
        <w:t>Example</w:t>
      </w:r>
      <w:r w:rsidR="00767018" w:rsidRPr="003D193F">
        <w:rPr>
          <w:b/>
          <w:color w:val="FF0000"/>
          <w:sz w:val="40"/>
          <w:szCs w:val="40"/>
        </w:rPr>
        <w:t xml:space="preserve"> #1</w:t>
      </w:r>
    </w:p>
    <w:tbl>
      <w:tblPr>
        <w:tblStyle w:val="TableGrid"/>
        <w:tblW w:w="0" w:type="auto"/>
        <w:tblLook w:val="04A0" w:firstRow="1" w:lastRow="0" w:firstColumn="1" w:lastColumn="0" w:noHBand="0" w:noVBand="1"/>
      </w:tblPr>
      <w:tblGrid>
        <w:gridCol w:w="10255"/>
      </w:tblGrid>
      <w:tr w:rsidR="00C03B4C" w:rsidTr="0018023A">
        <w:tc>
          <w:tcPr>
            <w:tcW w:w="10255" w:type="dxa"/>
          </w:tcPr>
          <w:p w:rsidR="00C03B4C" w:rsidRPr="00240F16" w:rsidRDefault="00C03B4C" w:rsidP="0018023A">
            <w:pPr>
              <w:rPr>
                <w:b/>
                <w:sz w:val="24"/>
                <w:szCs w:val="24"/>
              </w:rPr>
            </w:pPr>
            <w:r>
              <w:rPr>
                <w:sz w:val="26"/>
                <w:szCs w:val="26"/>
              </w:rPr>
              <w:br/>
            </w:r>
            <w:r w:rsidRPr="00240F16">
              <w:rPr>
                <w:b/>
                <w:sz w:val="24"/>
                <w:szCs w:val="24"/>
              </w:rPr>
              <w:t>Author and Title</w:t>
            </w:r>
            <w:proofErr w:type="gramStart"/>
            <w:r w:rsidRPr="00240F16">
              <w:rPr>
                <w:b/>
                <w:sz w:val="24"/>
                <w:szCs w:val="24"/>
              </w:rPr>
              <w:t>:</w:t>
            </w:r>
            <w:proofErr w:type="gramEnd"/>
            <w:r w:rsidRPr="00240F16">
              <w:rPr>
                <w:b/>
                <w:sz w:val="24"/>
                <w:szCs w:val="24"/>
              </w:rPr>
              <w:br/>
            </w:r>
            <w:proofErr w:type="spellStart"/>
            <w:r>
              <w:rPr>
                <w:rFonts w:ascii="Arial" w:hAnsi="Arial" w:cs="Arial"/>
                <w:sz w:val="24"/>
                <w:szCs w:val="24"/>
              </w:rPr>
              <w:t>Derk</w:t>
            </w:r>
            <w:proofErr w:type="spellEnd"/>
            <w:r>
              <w:rPr>
                <w:rFonts w:ascii="Arial" w:hAnsi="Arial" w:cs="Arial"/>
                <w:sz w:val="24"/>
                <w:szCs w:val="24"/>
              </w:rPr>
              <w:t xml:space="preserve"> </w:t>
            </w:r>
            <w:proofErr w:type="spellStart"/>
            <w:r w:rsidRPr="001543A6">
              <w:rPr>
                <w:rFonts w:ascii="Arial" w:hAnsi="Arial" w:cs="Arial"/>
                <w:sz w:val="24"/>
                <w:szCs w:val="24"/>
              </w:rPr>
              <w:t>Pereboom</w:t>
            </w:r>
            <w:proofErr w:type="spellEnd"/>
            <w:r>
              <w:rPr>
                <w:rFonts w:ascii="Arial" w:hAnsi="Arial" w:cs="Arial"/>
                <w:sz w:val="24"/>
                <w:szCs w:val="24"/>
              </w:rPr>
              <w:t xml:space="preserve">. The chapter is called </w:t>
            </w:r>
            <w:r w:rsidRPr="001543A6">
              <w:rPr>
                <w:rFonts w:ascii="Arial" w:hAnsi="Arial" w:cs="Arial"/>
                <w:sz w:val="24"/>
                <w:szCs w:val="24"/>
              </w:rPr>
              <w:t>“</w:t>
            </w:r>
            <w:r>
              <w:rPr>
                <w:rFonts w:ascii="Arial" w:hAnsi="Arial" w:cs="Arial"/>
                <w:sz w:val="24"/>
                <w:szCs w:val="24"/>
              </w:rPr>
              <w:t xml:space="preserve">The Contours of Hard </w:t>
            </w:r>
            <w:proofErr w:type="spellStart"/>
            <w:r>
              <w:rPr>
                <w:rFonts w:ascii="Arial" w:hAnsi="Arial" w:cs="Arial"/>
                <w:sz w:val="24"/>
                <w:szCs w:val="24"/>
              </w:rPr>
              <w:t>Incompatibilism</w:t>
            </w:r>
            <w:proofErr w:type="spellEnd"/>
            <w:r w:rsidRPr="001543A6">
              <w:rPr>
                <w:rFonts w:ascii="Arial" w:hAnsi="Arial" w:cs="Arial"/>
                <w:sz w:val="24"/>
                <w:szCs w:val="24"/>
              </w:rPr>
              <w:t xml:space="preserve">” </w:t>
            </w:r>
            <w:r>
              <w:rPr>
                <w:rFonts w:ascii="Arial" w:hAnsi="Arial" w:cs="Arial"/>
                <w:sz w:val="24"/>
                <w:szCs w:val="24"/>
              </w:rPr>
              <w:t xml:space="preserve">in the book titled </w:t>
            </w:r>
            <w:r w:rsidRPr="001543A6">
              <w:rPr>
                <w:rFonts w:ascii="Arial" w:hAnsi="Arial" w:cs="Arial"/>
                <w:i/>
                <w:sz w:val="24"/>
                <w:szCs w:val="24"/>
              </w:rPr>
              <w:t>Living Without Free Will</w:t>
            </w:r>
            <w:r w:rsidRPr="001543A6">
              <w:rPr>
                <w:rFonts w:ascii="Arial" w:hAnsi="Arial" w:cs="Arial"/>
                <w:sz w:val="24"/>
                <w:szCs w:val="24"/>
              </w:rPr>
              <w:t xml:space="preserve">. </w:t>
            </w:r>
            <w:r w:rsidRPr="00240F16">
              <w:rPr>
                <w:b/>
                <w:sz w:val="24"/>
                <w:szCs w:val="24"/>
              </w:rPr>
              <w:t xml:space="preserve"> </w:t>
            </w:r>
            <w:r w:rsidRPr="00240F16">
              <w:rPr>
                <w:b/>
                <w:sz w:val="24"/>
                <w:szCs w:val="24"/>
              </w:rPr>
              <w:br/>
            </w:r>
          </w:p>
        </w:tc>
      </w:tr>
    </w:tbl>
    <w:p w:rsidR="00C03B4C" w:rsidRPr="00240F16" w:rsidRDefault="00C03B4C" w:rsidP="00C03B4C">
      <w:pPr>
        <w:rPr>
          <w:sz w:val="20"/>
          <w:szCs w:val="20"/>
        </w:rPr>
      </w:pPr>
    </w:p>
    <w:tbl>
      <w:tblPr>
        <w:tblStyle w:val="TableGrid"/>
        <w:tblW w:w="0" w:type="auto"/>
        <w:tblLook w:val="04A0" w:firstRow="1" w:lastRow="0" w:firstColumn="1" w:lastColumn="0" w:noHBand="0" w:noVBand="1"/>
      </w:tblPr>
      <w:tblGrid>
        <w:gridCol w:w="10255"/>
      </w:tblGrid>
      <w:tr w:rsidR="00C03B4C" w:rsidTr="0018023A">
        <w:tc>
          <w:tcPr>
            <w:tcW w:w="10255" w:type="dxa"/>
          </w:tcPr>
          <w:p w:rsidR="00C03B4C" w:rsidRPr="00980B04" w:rsidRDefault="00C03B4C" w:rsidP="0018023A">
            <w:pPr>
              <w:rPr>
                <w:b/>
                <w:sz w:val="24"/>
                <w:szCs w:val="24"/>
              </w:rPr>
            </w:pPr>
            <w:r w:rsidRPr="00240F16">
              <w:rPr>
                <w:b/>
                <w:sz w:val="24"/>
                <w:szCs w:val="24"/>
              </w:rPr>
              <w:t>Thesis statement (main conclusion):</w:t>
            </w:r>
            <w:r w:rsidRPr="00240F16">
              <w:rPr>
                <w:b/>
                <w:sz w:val="24"/>
                <w:szCs w:val="24"/>
              </w:rPr>
              <w:br/>
            </w:r>
            <w:r>
              <w:rPr>
                <w:b/>
                <w:sz w:val="24"/>
                <w:szCs w:val="24"/>
              </w:rPr>
              <w:t xml:space="preserve"> </w:t>
            </w:r>
            <w:proofErr w:type="spellStart"/>
            <w:r w:rsidRPr="00980B04">
              <w:rPr>
                <w:sz w:val="24"/>
                <w:szCs w:val="24"/>
              </w:rPr>
              <w:t>Pereboom</w:t>
            </w:r>
            <w:r>
              <w:rPr>
                <w:sz w:val="24"/>
                <w:szCs w:val="24"/>
              </w:rPr>
              <w:t>’s</w:t>
            </w:r>
            <w:proofErr w:type="spellEnd"/>
            <w:r w:rsidRPr="00980B04">
              <w:rPr>
                <w:sz w:val="24"/>
                <w:szCs w:val="24"/>
              </w:rPr>
              <w:t xml:space="preserve"> </w:t>
            </w:r>
            <w:r>
              <w:rPr>
                <w:sz w:val="24"/>
                <w:szCs w:val="24"/>
              </w:rPr>
              <w:t>main conclusion is that we can conceive of having free will only if people are not heavily influenced by what he calls ‘alien-deterministic events’ which are outside forces acting on us. We can’t escape these outside forces and so we can’t be said to have free will and thus it is difficult to see how we can be held morally responsible for our decisions or actions.</w:t>
            </w:r>
            <w:r>
              <w:rPr>
                <w:b/>
                <w:sz w:val="24"/>
                <w:szCs w:val="24"/>
              </w:rPr>
              <w:t xml:space="preserve"> </w:t>
            </w:r>
            <w:r w:rsidRPr="00980B04">
              <w:rPr>
                <w:b/>
                <w:sz w:val="24"/>
                <w:szCs w:val="24"/>
              </w:rPr>
              <w:br/>
            </w:r>
          </w:p>
        </w:tc>
      </w:tr>
    </w:tbl>
    <w:p w:rsidR="00C03B4C" w:rsidRPr="00240F16" w:rsidRDefault="00C03B4C" w:rsidP="00C03B4C">
      <w:pPr>
        <w:rPr>
          <w:sz w:val="20"/>
          <w:szCs w:val="20"/>
        </w:rPr>
      </w:pPr>
    </w:p>
    <w:tbl>
      <w:tblPr>
        <w:tblStyle w:val="TableGrid"/>
        <w:tblW w:w="0" w:type="auto"/>
        <w:tblLook w:val="04A0" w:firstRow="1" w:lastRow="0" w:firstColumn="1" w:lastColumn="0" w:noHBand="0" w:noVBand="1"/>
      </w:tblPr>
      <w:tblGrid>
        <w:gridCol w:w="10255"/>
      </w:tblGrid>
      <w:tr w:rsidR="00C03B4C" w:rsidTr="0018023A">
        <w:tc>
          <w:tcPr>
            <w:tcW w:w="10255" w:type="dxa"/>
          </w:tcPr>
          <w:p w:rsidR="00C03B4C" w:rsidRDefault="00C03B4C" w:rsidP="0018023A">
            <w:pPr>
              <w:rPr>
                <w:sz w:val="26"/>
                <w:szCs w:val="26"/>
              </w:rPr>
            </w:pPr>
            <w:r w:rsidRPr="00240F16">
              <w:rPr>
                <w:b/>
                <w:sz w:val="24"/>
                <w:szCs w:val="24"/>
              </w:rPr>
              <w:t xml:space="preserve">Reason(s) given </w:t>
            </w:r>
            <w:r>
              <w:rPr>
                <w:b/>
                <w:sz w:val="24"/>
                <w:szCs w:val="24"/>
              </w:rPr>
              <w:t>to</w:t>
            </w:r>
            <w:r w:rsidRPr="00240F16">
              <w:rPr>
                <w:b/>
                <w:sz w:val="24"/>
                <w:szCs w:val="24"/>
              </w:rPr>
              <w:t xml:space="preserve"> support the main conclusion:</w:t>
            </w:r>
            <w:r>
              <w:rPr>
                <w:sz w:val="26"/>
                <w:szCs w:val="26"/>
              </w:rPr>
              <w:br/>
            </w:r>
            <w:r>
              <w:rPr>
                <w:sz w:val="26"/>
                <w:szCs w:val="26"/>
              </w:rPr>
              <w:br/>
              <w:t xml:space="preserve"> </w:t>
            </w:r>
            <w:proofErr w:type="spellStart"/>
            <w:r>
              <w:rPr>
                <w:sz w:val="26"/>
                <w:szCs w:val="26"/>
              </w:rPr>
              <w:t>Pereboom</w:t>
            </w:r>
            <w:proofErr w:type="spellEnd"/>
            <w:r>
              <w:rPr>
                <w:sz w:val="26"/>
                <w:szCs w:val="26"/>
              </w:rPr>
              <w:t xml:space="preserve"> provides two reasons for his position (both are summarized on page 127)</w:t>
            </w:r>
            <w:proofErr w:type="gramStart"/>
            <w:r>
              <w:rPr>
                <w:sz w:val="26"/>
                <w:szCs w:val="26"/>
              </w:rPr>
              <w:t>:</w:t>
            </w:r>
            <w:proofErr w:type="gramEnd"/>
            <w:r>
              <w:rPr>
                <w:sz w:val="26"/>
                <w:szCs w:val="26"/>
              </w:rPr>
              <w:br/>
            </w:r>
            <w:r>
              <w:rPr>
                <w:sz w:val="26"/>
                <w:szCs w:val="26"/>
              </w:rPr>
              <w:br/>
              <w:t xml:space="preserve">The first is that alien-deterministic </w:t>
            </w:r>
            <w:r w:rsidRPr="00980B04">
              <w:rPr>
                <w:sz w:val="26"/>
                <w:szCs w:val="26"/>
              </w:rPr>
              <w:t xml:space="preserve">events are </w:t>
            </w:r>
            <w:r>
              <w:rPr>
                <w:sz w:val="26"/>
                <w:szCs w:val="26"/>
              </w:rPr>
              <w:t xml:space="preserve">actually </w:t>
            </w:r>
            <w:r w:rsidRPr="00980B04">
              <w:rPr>
                <w:sz w:val="26"/>
                <w:szCs w:val="26"/>
              </w:rPr>
              <w:t>ca</w:t>
            </w:r>
            <w:r>
              <w:rPr>
                <w:sz w:val="26"/>
                <w:szCs w:val="26"/>
              </w:rPr>
              <w:t xml:space="preserve">usal factors that are beyond our control. The second reason is that </w:t>
            </w:r>
            <w:proofErr w:type="spellStart"/>
            <w:r w:rsidRPr="00980B04">
              <w:rPr>
                <w:sz w:val="26"/>
                <w:szCs w:val="26"/>
              </w:rPr>
              <w:t>incomp</w:t>
            </w:r>
            <w:r>
              <w:rPr>
                <w:sz w:val="26"/>
                <w:szCs w:val="26"/>
              </w:rPr>
              <w:t>atibilism</w:t>
            </w:r>
            <w:proofErr w:type="spellEnd"/>
            <w:r>
              <w:rPr>
                <w:sz w:val="26"/>
                <w:szCs w:val="26"/>
              </w:rPr>
              <w:t xml:space="preserve"> appears to be true, that is to say, the idea that you can’t have both hard determinism and free will.  The whole chapter focuses on drawing out these two points.</w:t>
            </w:r>
          </w:p>
          <w:p w:rsidR="00C03B4C" w:rsidRDefault="00C03B4C" w:rsidP="0018023A">
            <w:pPr>
              <w:rPr>
                <w:sz w:val="26"/>
                <w:szCs w:val="26"/>
              </w:rPr>
            </w:pPr>
          </w:p>
          <w:p w:rsidR="00C03B4C" w:rsidRDefault="00C03B4C" w:rsidP="0018023A">
            <w:pPr>
              <w:rPr>
                <w:sz w:val="26"/>
                <w:szCs w:val="26"/>
              </w:rPr>
            </w:pPr>
            <w:r>
              <w:rPr>
                <w:sz w:val="26"/>
                <w:szCs w:val="26"/>
              </w:rPr>
              <w:t>Of these two reasons, the first seems more relevant to my project.</w:t>
            </w:r>
          </w:p>
          <w:p w:rsidR="00C03B4C" w:rsidRDefault="00C03B4C" w:rsidP="0018023A">
            <w:pPr>
              <w:rPr>
                <w:sz w:val="26"/>
                <w:szCs w:val="26"/>
              </w:rPr>
            </w:pPr>
          </w:p>
        </w:tc>
      </w:tr>
    </w:tbl>
    <w:p w:rsidR="00C03B4C" w:rsidRPr="00240F16" w:rsidRDefault="00C03B4C" w:rsidP="00C03B4C">
      <w:pPr>
        <w:rPr>
          <w:sz w:val="20"/>
          <w:szCs w:val="20"/>
        </w:rPr>
      </w:pPr>
    </w:p>
    <w:tbl>
      <w:tblPr>
        <w:tblStyle w:val="TableGrid"/>
        <w:tblW w:w="0" w:type="auto"/>
        <w:tblLook w:val="04A0" w:firstRow="1" w:lastRow="0" w:firstColumn="1" w:lastColumn="0" w:noHBand="0" w:noVBand="1"/>
      </w:tblPr>
      <w:tblGrid>
        <w:gridCol w:w="10255"/>
      </w:tblGrid>
      <w:tr w:rsidR="00C03B4C" w:rsidTr="0018023A">
        <w:tc>
          <w:tcPr>
            <w:tcW w:w="10255" w:type="dxa"/>
          </w:tcPr>
          <w:p w:rsidR="00C03B4C" w:rsidRDefault="00C03B4C" w:rsidP="0018023A">
            <w:pPr>
              <w:rPr>
                <w:sz w:val="26"/>
                <w:szCs w:val="26"/>
              </w:rPr>
            </w:pPr>
            <w:r>
              <w:rPr>
                <w:b/>
                <w:sz w:val="24"/>
                <w:szCs w:val="24"/>
              </w:rPr>
              <w:t>Examples, analogies or metaphors used to make a point</w:t>
            </w:r>
            <w:r w:rsidRPr="00240F16">
              <w:rPr>
                <w:b/>
                <w:sz w:val="24"/>
                <w:szCs w:val="24"/>
              </w:rPr>
              <w:t>:</w:t>
            </w:r>
          </w:p>
          <w:p w:rsidR="00C03B4C" w:rsidRDefault="00C03B4C" w:rsidP="0018023A">
            <w:pPr>
              <w:rPr>
                <w:sz w:val="26"/>
                <w:szCs w:val="26"/>
              </w:rPr>
            </w:pPr>
            <w:r>
              <w:rPr>
                <w:sz w:val="26"/>
                <w:szCs w:val="26"/>
              </w:rPr>
              <w:t xml:space="preserve">On page 140 </w:t>
            </w:r>
            <w:proofErr w:type="spellStart"/>
            <w:r>
              <w:rPr>
                <w:sz w:val="26"/>
                <w:szCs w:val="26"/>
              </w:rPr>
              <w:t>Pereboom</w:t>
            </w:r>
            <w:proofErr w:type="spellEnd"/>
            <w:r>
              <w:rPr>
                <w:sz w:val="26"/>
                <w:szCs w:val="26"/>
              </w:rPr>
              <w:t xml:space="preserve"> discusses an example provided by Susan Wolf. The example is about an adult taking action to save a child that is drowning. The example is meant to show that even though it looks like the adult is saving the child of his or her own free will, the fact is that the person is pre-determined to do so by the factors and conditions affecting his or her life. </w:t>
            </w:r>
            <w:r>
              <w:rPr>
                <w:sz w:val="26"/>
                <w:szCs w:val="26"/>
              </w:rPr>
              <w:br/>
            </w:r>
            <w:r>
              <w:rPr>
                <w:sz w:val="26"/>
                <w:szCs w:val="26"/>
              </w:rPr>
              <w:br/>
              <w:t>Note: this example might be useful but I think that Nagel’s example is better.</w:t>
            </w:r>
          </w:p>
        </w:tc>
      </w:tr>
    </w:tbl>
    <w:p w:rsidR="00C03B4C" w:rsidRPr="00240F16" w:rsidRDefault="00C03B4C" w:rsidP="00C03B4C">
      <w:pPr>
        <w:rPr>
          <w:sz w:val="20"/>
          <w:szCs w:val="20"/>
        </w:rPr>
      </w:pPr>
    </w:p>
    <w:tbl>
      <w:tblPr>
        <w:tblStyle w:val="TableGrid"/>
        <w:tblW w:w="0" w:type="auto"/>
        <w:tblLook w:val="04A0" w:firstRow="1" w:lastRow="0" w:firstColumn="1" w:lastColumn="0" w:noHBand="0" w:noVBand="1"/>
      </w:tblPr>
      <w:tblGrid>
        <w:gridCol w:w="10255"/>
      </w:tblGrid>
      <w:tr w:rsidR="00C03B4C" w:rsidTr="0018023A">
        <w:tc>
          <w:tcPr>
            <w:tcW w:w="10255" w:type="dxa"/>
          </w:tcPr>
          <w:p w:rsidR="00C03B4C" w:rsidRPr="00240F16" w:rsidRDefault="00C03B4C" w:rsidP="0018023A">
            <w:pPr>
              <w:rPr>
                <w:b/>
                <w:sz w:val="24"/>
                <w:szCs w:val="24"/>
              </w:rPr>
            </w:pPr>
            <w:r w:rsidRPr="00240F16">
              <w:rPr>
                <w:b/>
                <w:sz w:val="24"/>
                <w:szCs w:val="24"/>
              </w:rPr>
              <w:t>Weaknesses in the author’s line of reasoning:</w:t>
            </w:r>
          </w:p>
          <w:p w:rsidR="00C03B4C" w:rsidRDefault="00C03B4C" w:rsidP="0018023A">
            <w:pPr>
              <w:rPr>
                <w:sz w:val="26"/>
                <w:szCs w:val="26"/>
              </w:rPr>
            </w:pPr>
          </w:p>
          <w:p w:rsidR="00C03B4C" w:rsidRDefault="00C03B4C" w:rsidP="0018023A">
            <w:pPr>
              <w:rPr>
                <w:sz w:val="26"/>
                <w:szCs w:val="26"/>
              </w:rPr>
            </w:pPr>
            <w:r>
              <w:rPr>
                <w:sz w:val="26"/>
                <w:szCs w:val="26"/>
              </w:rPr>
              <w:t xml:space="preserve">The main problem with </w:t>
            </w:r>
            <w:proofErr w:type="spellStart"/>
            <w:r>
              <w:rPr>
                <w:sz w:val="26"/>
                <w:szCs w:val="26"/>
              </w:rPr>
              <w:t>Pereboom’s</w:t>
            </w:r>
            <w:proofErr w:type="spellEnd"/>
            <w:r>
              <w:rPr>
                <w:sz w:val="26"/>
                <w:szCs w:val="26"/>
              </w:rPr>
              <w:t xml:space="preserve"> reasoning is that it doesn’t address a core idea of hard determinism: if a decision or action is not influenced by the factors and conditions in one’s life then how can the action or decision be considered the free will of that person?</w:t>
            </w:r>
          </w:p>
          <w:p w:rsidR="00C03B4C" w:rsidRDefault="00C03B4C" w:rsidP="0018023A">
            <w:pPr>
              <w:rPr>
                <w:sz w:val="26"/>
                <w:szCs w:val="26"/>
              </w:rPr>
            </w:pPr>
          </w:p>
          <w:p w:rsidR="00C03B4C" w:rsidRDefault="00C03B4C" w:rsidP="0018023A">
            <w:pPr>
              <w:rPr>
                <w:sz w:val="26"/>
                <w:szCs w:val="26"/>
              </w:rPr>
            </w:pPr>
            <w:r>
              <w:rPr>
                <w:sz w:val="26"/>
                <w:szCs w:val="26"/>
              </w:rPr>
              <w:t xml:space="preserve">Note: </w:t>
            </w:r>
            <w:proofErr w:type="spellStart"/>
            <w:r>
              <w:rPr>
                <w:sz w:val="26"/>
                <w:szCs w:val="26"/>
              </w:rPr>
              <w:t>Negal</w:t>
            </w:r>
            <w:proofErr w:type="spellEnd"/>
            <w:r>
              <w:rPr>
                <w:sz w:val="26"/>
                <w:szCs w:val="26"/>
              </w:rPr>
              <w:t xml:space="preserve"> does a better job of dealing with problem when he discusses hard determinism.</w:t>
            </w:r>
          </w:p>
          <w:p w:rsidR="00C03B4C" w:rsidRDefault="00C03B4C" w:rsidP="0018023A">
            <w:pPr>
              <w:rPr>
                <w:sz w:val="26"/>
                <w:szCs w:val="26"/>
              </w:rPr>
            </w:pPr>
          </w:p>
        </w:tc>
      </w:tr>
    </w:tbl>
    <w:p w:rsidR="00C03B4C" w:rsidRDefault="00C03B4C" w:rsidP="00C03B4C">
      <w:pPr>
        <w:rPr>
          <w:sz w:val="26"/>
          <w:szCs w:val="26"/>
        </w:rPr>
      </w:pPr>
    </w:p>
    <w:p w:rsidR="00767018" w:rsidRPr="003D193F" w:rsidRDefault="00767018" w:rsidP="00767018">
      <w:pPr>
        <w:jc w:val="center"/>
        <w:rPr>
          <w:b/>
          <w:color w:val="FF0000"/>
          <w:sz w:val="40"/>
          <w:szCs w:val="40"/>
        </w:rPr>
      </w:pPr>
      <w:r w:rsidRPr="003D193F">
        <w:rPr>
          <w:b/>
          <w:color w:val="FF0000"/>
          <w:sz w:val="40"/>
          <w:szCs w:val="40"/>
        </w:rPr>
        <w:lastRenderedPageBreak/>
        <w:t>Example #2</w:t>
      </w: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Pr="00E27ECD" w:rsidRDefault="00767018" w:rsidP="0018023A">
            <w:pPr>
              <w:pStyle w:val="EndnoteText"/>
              <w:rPr>
                <w:rFonts w:ascii="Arial" w:hAnsi="Arial" w:cs="Arial"/>
                <w:sz w:val="24"/>
                <w:szCs w:val="24"/>
              </w:rPr>
            </w:pPr>
            <w:r w:rsidRPr="00240F16">
              <w:rPr>
                <w:b/>
                <w:sz w:val="24"/>
                <w:szCs w:val="24"/>
              </w:rPr>
              <w:t>Author and Title</w:t>
            </w:r>
            <w:proofErr w:type="gramStart"/>
            <w:r w:rsidRPr="00240F16">
              <w:rPr>
                <w:b/>
                <w:sz w:val="24"/>
                <w:szCs w:val="24"/>
              </w:rPr>
              <w:t>:</w:t>
            </w:r>
            <w:proofErr w:type="gramEnd"/>
            <w:r w:rsidRPr="00240F16">
              <w:rPr>
                <w:b/>
                <w:sz w:val="24"/>
                <w:szCs w:val="24"/>
              </w:rPr>
              <w:br/>
            </w:r>
            <w:r>
              <w:rPr>
                <w:rFonts w:ascii="Arial" w:hAnsi="Arial" w:cs="Arial"/>
                <w:sz w:val="24"/>
                <w:szCs w:val="24"/>
              </w:rPr>
              <w:t xml:space="preserve">Nick </w:t>
            </w:r>
            <w:proofErr w:type="spellStart"/>
            <w:r w:rsidRPr="00E27ECD">
              <w:rPr>
                <w:rFonts w:ascii="Arial" w:hAnsi="Arial" w:cs="Arial"/>
                <w:sz w:val="24"/>
                <w:szCs w:val="24"/>
              </w:rPr>
              <w:t>Trakakis</w:t>
            </w:r>
            <w:proofErr w:type="spellEnd"/>
            <w:r w:rsidRPr="00E27ECD">
              <w:rPr>
                <w:rFonts w:ascii="Arial" w:hAnsi="Arial" w:cs="Arial"/>
                <w:sz w:val="24"/>
                <w:szCs w:val="24"/>
              </w:rPr>
              <w:t>.</w:t>
            </w:r>
            <w:r>
              <w:rPr>
                <w:rFonts w:ascii="Arial" w:hAnsi="Arial" w:cs="Arial"/>
                <w:sz w:val="24"/>
                <w:szCs w:val="24"/>
              </w:rPr>
              <w:t xml:space="preserve"> The article is called</w:t>
            </w:r>
            <w:r w:rsidRPr="00E27ECD">
              <w:rPr>
                <w:rFonts w:ascii="Arial" w:hAnsi="Arial" w:cs="Arial"/>
                <w:sz w:val="24"/>
                <w:szCs w:val="24"/>
              </w:rPr>
              <w:t xml:space="preserve"> “Does Hard Determinism Render the Problem of Evil even Harder?” </w:t>
            </w:r>
            <w:r>
              <w:rPr>
                <w:rFonts w:ascii="Arial" w:hAnsi="Arial" w:cs="Arial"/>
                <w:sz w:val="24"/>
                <w:szCs w:val="24"/>
              </w:rPr>
              <w:t xml:space="preserve">and comes from the journal </w:t>
            </w:r>
            <w:proofErr w:type="spellStart"/>
            <w:r w:rsidRPr="00E27ECD">
              <w:rPr>
                <w:rFonts w:ascii="Arial" w:hAnsi="Arial" w:cs="Arial"/>
                <w:sz w:val="24"/>
                <w:szCs w:val="24"/>
              </w:rPr>
              <w:t>Ars</w:t>
            </w:r>
            <w:proofErr w:type="spellEnd"/>
            <w:r w:rsidRPr="00E27ECD">
              <w:rPr>
                <w:rFonts w:ascii="Arial" w:hAnsi="Arial" w:cs="Arial"/>
                <w:sz w:val="24"/>
                <w:szCs w:val="24"/>
              </w:rPr>
              <w:t xml:space="preserve"> </w:t>
            </w:r>
            <w:proofErr w:type="spellStart"/>
            <w:r w:rsidRPr="00E27ECD">
              <w:rPr>
                <w:rFonts w:ascii="Arial" w:hAnsi="Arial" w:cs="Arial"/>
                <w:sz w:val="24"/>
                <w:szCs w:val="24"/>
              </w:rPr>
              <w:t>Disputandi</w:t>
            </w:r>
            <w:proofErr w:type="spellEnd"/>
            <w:r>
              <w:rPr>
                <w:rFonts w:ascii="Arial" w:hAnsi="Arial" w:cs="Arial"/>
                <w:sz w:val="24"/>
                <w:szCs w:val="24"/>
              </w:rPr>
              <w:t>.</w:t>
            </w:r>
          </w:p>
          <w:p w:rsidR="00767018" w:rsidRPr="00240F16" w:rsidRDefault="00767018" w:rsidP="0018023A">
            <w:pPr>
              <w:rPr>
                <w:b/>
                <w:sz w:val="24"/>
                <w:szCs w:val="24"/>
              </w:rPr>
            </w:pPr>
            <w:r w:rsidRPr="00240F16">
              <w:rPr>
                <w:b/>
                <w:sz w:val="24"/>
                <w:szCs w:val="24"/>
              </w:rPr>
              <w:br/>
            </w:r>
          </w:p>
        </w:tc>
      </w:tr>
    </w:tbl>
    <w:p w:rsidR="00767018" w:rsidRPr="00240F16" w:rsidRDefault="00767018" w:rsidP="00767018">
      <w:pPr>
        <w:rPr>
          <w:sz w:val="20"/>
          <w:szCs w:val="20"/>
        </w:rPr>
      </w:pP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Pr="00C079C8" w:rsidRDefault="00767018" w:rsidP="0018023A">
            <w:pPr>
              <w:rPr>
                <w:sz w:val="24"/>
                <w:szCs w:val="24"/>
              </w:rPr>
            </w:pPr>
            <w:r w:rsidRPr="00240F16">
              <w:rPr>
                <w:b/>
                <w:sz w:val="24"/>
                <w:szCs w:val="24"/>
              </w:rPr>
              <w:t>Thesis statement (main conclusion):</w:t>
            </w:r>
            <w:r w:rsidRPr="00240F16">
              <w:rPr>
                <w:b/>
                <w:sz w:val="24"/>
                <w:szCs w:val="24"/>
              </w:rPr>
              <w:br/>
            </w:r>
            <w:r>
              <w:rPr>
                <w:b/>
                <w:sz w:val="24"/>
                <w:szCs w:val="24"/>
              </w:rPr>
              <w:t xml:space="preserve"> </w:t>
            </w:r>
            <w:r>
              <w:rPr>
                <w:sz w:val="24"/>
                <w:szCs w:val="24"/>
              </w:rPr>
              <w:t xml:space="preserve">On </w:t>
            </w:r>
            <w:proofErr w:type="spellStart"/>
            <w:r>
              <w:rPr>
                <w:sz w:val="24"/>
                <w:szCs w:val="24"/>
              </w:rPr>
              <w:t>Trakakis</w:t>
            </w:r>
            <w:proofErr w:type="spellEnd"/>
            <w:r>
              <w:rPr>
                <w:sz w:val="24"/>
                <w:szCs w:val="24"/>
              </w:rPr>
              <w:t>’ view,</w:t>
            </w:r>
            <w:r>
              <w:rPr>
                <w:b/>
                <w:sz w:val="24"/>
                <w:szCs w:val="24"/>
              </w:rPr>
              <w:t xml:space="preserve"> </w:t>
            </w:r>
            <w:r w:rsidRPr="00C079C8">
              <w:rPr>
                <w:sz w:val="24"/>
                <w:szCs w:val="24"/>
              </w:rPr>
              <w:t>a theological reading of</w:t>
            </w:r>
            <w:r>
              <w:rPr>
                <w:b/>
                <w:sz w:val="24"/>
                <w:szCs w:val="24"/>
              </w:rPr>
              <w:t xml:space="preserve"> </w:t>
            </w:r>
            <w:r>
              <w:rPr>
                <w:sz w:val="24"/>
                <w:szCs w:val="24"/>
              </w:rPr>
              <w:t>h</w:t>
            </w:r>
            <w:r w:rsidRPr="00D11DE5">
              <w:rPr>
                <w:sz w:val="24"/>
                <w:szCs w:val="24"/>
              </w:rPr>
              <w:t>ard determinism</w:t>
            </w:r>
            <w:r>
              <w:rPr>
                <w:sz w:val="24"/>
                <w:szCs w:val="24"/>
              </w:rPr>
              <w:t xml:space="preserve"> states</w:t>
            </w:r>
            <w:r w:rsidRPr="00D11DE5">
              <w:rPr>
                <w:sz w:val="24"/>
                <w:szCs w:val="24"/>
              </w:rPr>
              <w:t xml:space="preserve"> that there is no human free will si</w:t>
            </w:r>
            <w:r>
              <w:rPr>
                <w:sz w:val="24"/>
                <w:szCs w:val="24"/>
              </w:rPr>
              <w:t>nce God is the sufficient</w:t>
            </w:r>
            <w:r w:rsidRPr="00D11DE5">
              <w:rPr>
                <w:sz w:val="24"/>
                <w:szCs w:val="24"/>
              </w:rPr>
              <w:t xml:space="preserve"> cause of everything that happens in </w:t>
            </w:r>
            <w:r>
              <w:rPr>
                <w:sz w:val="24"/>
                <w:szCs w:val="24"/>
              </w:rPr>
              <w:t>the universe</w:t>
            </w:r>
            <w:r w:rsidRPr="00D11DE5">
              <w:rPr>
                <w:sz w:val="24"/>
                <w:szCs w:val="24"/>
              </w:rPr>
              <w:t xml:space="preserve">. </w:t>
            </w:r>
            <w:r>
              <w:rPr>
                <w:sz w:val="24"/>
                <w:szCs w:val="24"/>
              </w:rPr>
              <w:t xml:space="preserve">In other words, God pre-determines our decisions and actions. </w:t>
            </w:r>
            <w:proofErr w:type="spellStart"/>
            <w:r>
              <w:rPr>
                <w:sz w:val="24"/>
                <w:szCs w:val="24"/>
              </w:rPr>
              <w:t>Trakakis</w:t>
            </w:r>
            <w:proofErr w:type="spellEnd"/>
            <w:r>
              <w:rPr>
                <w:sz w:val="24"/>
                <w:szCs w:val="24"/>
              </w:rPr>
              <w:t xml:space="preserve"> then applies this line of reasoning to deal with the problem of evil. So while most people think that hard determinism excludes God, this author thinks it is not the case. </w:t>
            </w:r>
            <w:r w:rsidRPr="00980B04">
              <w:rPr>
                <w:b/>
                <w:sz w:val="24"/>
                <w:szCs w:val="24"/>
              </w:rPr>
              <w:br/>
            </w:r>
          </w:p>
        </w:tc>
      </w:tr>
    </w:tbl>
    <w:p w:rsidR="00767018" w:rsidRPr="00240F16" w:rsidRDefault="00767018" w:rsidP="00767018">
      <w:pPr>
        <w:rPr>
          <w:sz w:val="20"/>
          <w:szCs w:val="20"/>
        </w:rPr>
      </w:pP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Default="00767018" w:rsidP="0018023A">
            <w:pPr>
              <w:rPr>
                <w:sz w:val="24"/>
                <w:szCs w:val="24"/>
              </w:rPr>
            </w:pPr>
            <w:r w:rsidRPr="00240F16">
              <w:rPr>
                <w:b/>
                <w:sz w:val="24"/>
                <w:szCs w:val="24"/>
              </w:rPr>
              <w:t xml:space="preserve">Reason(s) given </w:t>
            </w:r>
            <w:r>
              <w:rPr>
                <w:b/>
                <w:sz w:val="24"/>
                <w:szCs w:val="24"/>
              </w:rPr>
              <w:t>to</w:t>
            </w:r>
            <w:r w:rsidRPr="00240F16">
              <w:rPr>
                <w:b/>
                <w:sz w:val="24"/>
                <w:szCs w:val="24"/>
              </w:rPr>
              <w:t xml:space="preserve"> support the main conclusion:</w:t>
            </w:r>
            <w:r>
              <w:rPr>
                <w:sz w:val="26"/>
                <w:szCs w:val="26"/>
              </w:rPr>
              <w:br/>
            </w:r>
            <w:r>
              <w:rPr>
                <w:sz w:val="26"/>
                <w:szCs w:val="26"/>
              </w:rPr>
              <w:br/>
            </w:r>
            <w:proofErr w:type="spellStart"/>
            <w:r>
              <w:rPr>
                <w:sz w:val="24"/>
                <w:szCs w:val="24"/>
              </w:rPr>
              <w:t>Trakakis</w:t>
            </w:r>
            <w:proofErr w:type="spellEnd"/>
            <w:r>
              <w:rPr>
                <w:sz w:val="24"/>
                <w:szCs w:val="24"/>
              </w:rPr>
              <w:t xml:space="preserve"> provides two main reasons for reaching the conclusion that hard determinism is compatible with God being the cause of our decisions and actions:</w:t>
            </w:r>
          </w:p>
          <w:p w:rsidR="00767018" w:rsidRDefault="00767018" w:rsidP="0018023A">
            <w:pPr>
              <w:rPr>
                <w:sz w:val="24"/>
                <w:szCs w:val="24"/>
              </w:rPr>
            </w:pPr>
          </w:p>
          <w:p w:rsidR="00767018" w:rsidRDefault="00767018" w:rsidP="0018023A">
            <w:pPr>
              <w:rPr>
                <w:sz w:val="26"/>
                <w:szCs w:val="26"/>
              </w:rPr>
            </w:pPr>
            <w:r>
              <w:rPr>
                <w:sz w:val="24"/>
                <w:szCs w:val="24"/>
              </w:rPr>
              <w:t xml:space="preserve">First, </w:t>
            </w:r>
            <w:proofErr w:type="spellStart"/>
            <w:r>
              <w:rPr>
                <w:sz w:val="24"/>
                <w:szCs w:val="24"/>
              </w:rPr>
              <w:t>Trakakis</w:t>
            </w:r>
            <w:proofErr w:type="spellEnd"/>
            <w:r>
              <w:rPr>
                <w:sz w:val="24"/>
                <w:szCs w:val="24"/>
              </w:rPr>
              <w:t xml:space="preserve"> challenges the</w:t>
            </w:r>
            <w:r w:rsidRPr="00D11DE5">
              <w:rPr>
                <w:sz w:val="24"/>
                <w:szCs w:val="24"/>
              </w:rPr>
              <w:t xml:space="preserve"> </w:t>
            </w:r>
            <w:r>
              <w:rPr>
                <w:sz w:val="24"/>
                <w:szCs w:val="24"/>
              </w:rPr>
              <w:t>common</w:t>
            </w:r>
            <w:r w:rsidRPr="00D11DE5">
              <w:rPr>
                <w:sz w:val="24"/>
                <w:szCs w:val="24"/>
              </w:rPr>
              <w:t xml:space="preserve"> assumption </w:t>
            </w:r>
            <w:r>
              <w:rPr>
                <w:sz w:val="24"/>
                <w:szCs w:val="24"/>
              </w:rPr>
              <w:t>that the existence of God doesn’t fit into a hard determinist framework (page 6). Second, he compares the strengths and weaknesses of this approach to two</w:t>
            </w:r>
            <w:r w:rsidRPr="00D11DE5">
              <w:rPr>
                <w:sz w:val="24"/>
                <w:szCs w:val="24"/>
              </w:rPr>
              <w:t xml:space="preserve"> libertarian</w:t>
            </w:r>
            <w:r>
              <w:rPr>
                <w:sz w:val="24"/>
                <w:szCs w:val="24"/>
              </w:rPr>
              <w:t xml:space="preserve">-minded rival perspectives, namely, open theism (page 14) and </w:t>
            </w:r>
            <w:proofErr w:type="spellStart"/>
            <w:r w:rsidRPr="00D11DE5">
              <w:rPr>
                <w:sz w:val="24"/>
                <w:szCs w:val="24"/>
              </w:rPr>
              <w:t>Molinism</w:t>
            </w:r>
            <w:proofErr w:type="spellEnd"/>
            <w:r w:rsidRPr="00D11DE5">
              <w:rPr>
                <w:sz w:val="24"/>
                <w:szCs w:val="24"/>
              </w:rPr>
              <w:t xml:space="preserve"> </w:t>
            </w:r>
            <w:r>
              <w:rPr>
                <w:sz w:val="24"/>
                <w:szCs w:val="24"/>
              </w:rPr>
              <w:t>(page 16)</w:t>
            </w:r>
            <w:r w:rsidRPr="00D11DE5">
              <w:rPr>
                <w:sz w:val="24"/>
                <w:szCs w:val="24"/>
              </w:rPr>
              <w:t xml:space="preserve">. </w:t>
            </w:r>
            <w:r>
              <w:rPr>
                <w:sz w:val="24"/>
                <w:szCs w:val="24"/>
              </w:rPr>
              <w:t>In doing so, he contends that th</w:t>
            </w:r>
            <w:r w:rsidRPr="00D11DE5">
              <w:rPr>
                <w:sz w:val="24"/>
                <w:szCs w:val="24"/>
              </w:rPr>
              <w:t xml:space="preserve">e hard determinist </w:t>
            </w:r>
            <w:r>
              <w:rPr>
                <w:sz w:val="24"/>
                <w:szCs w:val="24"/>
              </w:rPr>
              <w:t>perspective in religion is just as acceptable as</w:t>
            </w:r>
            <w:r w:rsidRPr="00D11DE5">
              <w:rPr>
                <w:sz w:val="24"/>
                <w:szCs w:val="24"/>
              </w:rPr>
              <w:t xml:space="preserve"> </w:t>
            </w:r>
            <w:r>
              <w:rPr>
                <w:sz w:val="24"/>
                <w:szCs w:val="24"/>
              </w:rPr>
              <w:t>these two other positions. Neither reason is directly relevant to my project but I might be able to make some use of the first reason, depending on how my line of reasoning rolls out.</w:t>
            </w:r>
          </w:p>
          <w:p w:rsidR="00767018" w:rsidRDefault="00767018" w:rsidP="0018023A">
            <w:pPr>
              <w:rPr>
                <w:sz w:val="26"/>
                <w:szCs w:val="26"/>
              </w:rPr>
            </w:pPr>
          </w:p>
        </w:tc>
      </w:tr>
    </w:tbl>
    <w:p w:rsidR="00767018" w:rsidRPr="00240F16" w:rsidRDefault="00767018" w:rsidP="00767018">
      <w:pPr>
        <w:rPr>
          <w:sz w:val="20"/>
          <w:szCs w:val="20"/>
        </w:rPr>
      </w:pP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Default="00767018" w:rsidP="0018023A">
            <w:pPr>
              <w:rPr>
                <w:sz w:val="26"/>
                <w:szCs w:val="26"/>
              </w:rPr>
            </w:pPr>
            <w:r>
              <w:rPr>
                <w:b/>
                <w:sz w:val="24"/>
                <w:szCs w:val="24"/>
              </w:rPr>
              <w:t>Examples, analogies or metaphors used to make a point</w:t>
            </w:r>
            <w:r w:rsidRPr="00240F16">
              <w:rPr>
                <w:b/>
                <w:sz w:val="24"/>
                <w:szCs w:val="24"/>
              </w:rPr>
              <w:t>:</w:t>
            </w:r>
          </w:p>
          <w:p w:rsidR="00767018" w:rsidRPr="007B53A3" w:rsidRDefault="00767018" w:rsidP="0018023A">
            <w:pPr>
              <w:rPr>
                <w:sz w:val="24"/>
                <w:szCs w:val="24"/>
              </w:rPr>
            </w:pPr>
            <w:r w:rsidRPr="007B53A3">
              <w:rPr>
                <w:sz w:val="24"/>
                <w:szCs w:val="24"/>
              </w:rPr>
              <w:t xml:space="preserve">On page 22 </w:t>
            </w:r>
            <w:proofErr w:type="spellStart"/>
            <w:r w:rsidRPr="007B53A3">
              <w:rPr>
                <w:sz w:val="24"/>
                <w:szCs w:val="24"/>
              </w:rPr>
              <w:t>Trakakis</w:t>
            </w:r>
            <w:proofErr w:type="spellEnd"/>
            <w:r w:rsidRPr="007B53A3">
              <w:rPr>
                <w:sz w:val="24"/>
                <w:szCs w:val="24"/>
              </w:rPr>
              <w:t xml:space="preserve"> </w:t>
            </w:r>
            <w:r>
              <w:rPr>
                <w:sz w:val="24"/>
                <w:szCs w:val="24"/>
              </w:rPr>
              <w:t>uses</w:t>
            </w:r>
            <w:r w:rsidRPr="007B53A3">
              <w:rPr>
                <w:sz w:val="24"/>
                <w:szCs w:val="24"/>
              </w:rPr>
              <w:t xml:space="preserve"> Leibniz’s conception of ‘metaphysical evil’ </w:t>
            </w:r>
            <w:r>
              <w:rPr>
                <w:sz w:val="24"/>
                <w:szCs w:val="24"/>
              </w:rPr>
              <w:t xml:space="preserve">as an example </w:t>
            </w:r>
            <w:r w:rsidRPr="007B53A3">
              <w:rPr>
                <w:sz w:val="24"/>
                <w:szCs w:val="24"/>
              </w:rPr>
              <w:t>to demonstrate the point that God has power over us. He states, “The idea here is that any creatures created by God would have to be limited in various ways: limited in power, limited in knowledge, limited in goodness, limited in time and space, and so on.”</w:t>
            </w:r>
            <w:r>
              <w:rPr>
                <w:sz w:val="24"/>
                <w:szCs w:val="24"/>
              </w:rPr>
              <w:t xml:space="preserve"> The ability to limit us is part of God’s control over us. </w:t>
            </w:r>
          </w:p>
        </w:tc>
      </w:tr>
    </w:tbl>
    <w:p w:rsidR="00767018" w:rsidRPr="00240F16" w:rsidRDefault="00767018" w:rsidP="00767018">
      <w:pPr>
        <w:rPr>
          <w:sz w:val="20"/>
          <w:szCs w:val="20"/>
        </w:rPr>
      </w:pP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Pr="00240F16" w:rsidRDefault="00767018" w:rsidP="0018023A">
            <w:pPr>
              <w:rPr>
                <w:b/>
                <w:sz w:val="24"/>
                <w:szCs w:val="24"/>
              </w:rPr>
            </w:pPr>
            <w:r w:rsidRPr="00240F16">
              <w:rPr>
                <w:b/>
                <w:sz w:val="24"/>
                <w:szCs w:val="24"/>
              </w:rPr>
              <w:t>Weaknesses in the author’s line of reasoning:</w:t>
            </w:r>
          </w:p>
          <w:p w:rsidR="00767018" w:rsidRDefault="00767018" w:rsidP="0018023A">
            <w:pPr>
              <w:rPr>
                <w:sz w:val="26"/>
                <w:szCs w:val="26"/>
              </w:rPr>
            </w:pPr>
            <w:r>
              <w:rPr>
                <w:sz w:val="26"/>
                <w:szCs w:val="26"/>
              </w:rPr>
              <w:t>The key problem I see with this article is that it doesn’t really defend hard determinism so much as take it in a theological direction. However, it might be helpful in my report in that it represents a rather unique perspective on the problem of free will. In this sense, I might be able to use this material when taking about various approaches to hard determinism (this is to be determined based on space and line of reasoning).</w:t>
            </w:r>
          </w:p>
          <w:p w:rsidR="00767018" w:rsidRDefault="00767018" w:rsidP="0018023A">
            <w:pPr>
              <w:rPr>
                <w:sz w:val="26"/>
                <w:szCs w:val="26"/>
              </w:rPr>
            </w:pPr>
          </w:p>
        </w:tc>
      </w:tr>
    </w:tbl>
    <w:p w:rsidR="00767018" w:rsidRDefault="00767018" w:rsidP="00C03B4C">
      <w:pPr>
        <w:rPr>
          <w:sz w:val="26"/>
          <w:szCs w:val="26"/>
        </w:rPr>
      </w:pPr>
    </w:p>
    <w:p w:rsidR="00767018" w:rsidRDefault="00767018" w:rsidP="00C03B4C">
      <w:pPr>
        <w:rPr>
          <w:sz w:val="26"/>
          <w:szCs w:val="26"/>
        </w:rPr>
      </w:pPr>
    </w:p>
    <w:p w:rsidR="00767018" w:rsidRPr="003D193F" w:rsidRDefault="00767018" w:rsidP="00767018">
      <w:pPr>
        <w:jc w:val="center"/>
        <w:rPr>
          <w:b/>
          <w:color w:val="FF0000"/>
          <w:sz w:val="40"/>
          <w:szCs w:val="40"/>
        </w:rPr>
      </w:pPr>
      <w:r w:rsidRPr="003D193F">
        <w:rPr>
          <w:b/>
          <w:color w:val="FF0000"/>
          <w:sz w:val="40"/>
          <w:szCs w:val="40"/>
        </w:rPr>
        <w:lastRenderedPageBreak/>
        <w:t>Example #3</w:t>
      </w:r>
    </w:p>
    <w:p w:rsidR="00767018" w:rsidRDefault="00767018" w:rsidP="00767018">
      <w:pPr>
        <w:rPr>
          <w:sz w:val="26"/>
          <w:szCs w:val="26"/>
        </w:rPr>
      </w:pPr>
      <w:bookmarkStart w:id="0" w:name="_GoBack"/>
      <w:bookmarkEnd w:id="0"/>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Pr="00DE6FA4" w:rsidRDefault="00767018" w:rsidP="0018023A">
            <w:pPr>
              <w:pStyle w:val="EndnoteText"/>
              <w:rPr>
                <w:rFonts w:ascii="Arial" w:hAnsi="Arial" w:cs="Arial"/>
                <w:sz w:val="24"/>
                <w:szCs w:val="24"/>
              </w:rPr>
            </w:pPr>
            <w:r w:rsidRPr="00240F16">
              <w:rPr>
                <w:b/>
                <w:sz w:val="24"/>
                <w:szCs w:val="24"/>
              </w:rPr>
              <w:t>Author and Title</w:t>
            </w:r>
            <w:proofErr w:type="gramStart"/>
            <w:r w:rsidRPr="00240F16">
              <w:rPr>
                <w:b/>
                <w:sz w:val="24"/>
                <w:szCs w:val="24"/>
              </w:rPr>
              <w:t>:</w:t>
            </w:r>
            <w:proofErr w:type="gramEnd"/>
            <w:r w:rsidRPr="00240F16">
              <w:rPr>
                <w:b/>
                <w:sz w:val="24"/>
                <w:szCs w:val="24"/>
              </w:rPr>
              <w:br/>
            </w:r>
            <w:r>
              <w:rPr>
                <w:rFonts w:ascii="Arial" w:hAnsi="Arial" w:cs="Arial"/>
                <w:sz w:val="24"/>
                <w:szCs w:val="24"/>
              </w:rPr>
              <w:t>Thomas Nagel</w:t>
            </w:r>
            <w:r w:rsidRPr="00E27ECD">
              <w:rPr>
                <w:rFonts w:ascii="Arial" w:hAnsi="Arial" w:cs="Arial"/>
                <w:sz w:val="24"/>
                <w:szCs w:val="24"/>
              </w:rPr>
              <w:t>.</w:t>
            </w:r>
            <w:r>
              <w:rPr>
                <w:rFonts w:ascii="Arial" w:hAnsi="Arial" w:cs="Arial"/>
                <w:sz w:val="24"/>
                <w:szCs w:val="24"/>
              </w:rPr>
              <w:t xml:space="preserve"> The article is called</w:t>
            </w:r>
            <w:r w:rsidRPr="00E27ECD">
              <w:rPr>
                <w:rFonts w:ascii="Arial" w:hAnsi="Arial" w:cs="Arial"/>
                <w:sz w:val="24"/>
                <w:szCs w:val="24"/>
              </w:rPr>
              <w:t xml:space="preserve"> “</w:t>
            </w:r>
            <w:r>
              <w:rPr>
                <w:rFonts w:ascii="Arial" w:hAnsi="Arial" w:cs="Arial"/>
                <w:sz w:val="24"/>
                <w:szCs w:val="24"/>
              </w:rPr>
              <w:t>Free Will” is part of a book titled What Does It All Mean?</w:t>
            </w:r>
            <w:r w:rsidRPr="00240F16">
              <w:rPr>
                <w:b/>
                <w:sz w:val="24"/>
                <w:szCs w:val="24"/>
              </w:rPr>
              <w:br/>
            </w:r>
          </w:p>
        </w:tc>
      </w:tr>
    </w:tbl>
    <w:p w:rsidR="00767018" w:rsidRPr="00240F16" w:rsidRDefault="00767018" w:rsidP="00767018">
      <w:pPr>
        <w:rPr>
          <w:sz w:val="20"/>
          <w:szCs w:val="20"/>
        </w:rPr>
      </w:pP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Pr="00C079C8" w:rsidRDefault="00767018" w:rsidP="0018023A">
            <w:pPr>
              <w:rPr>
                <w:sz w:val="24"/>
                <w:szCs w:val="24"/>
              </w:rPr>
            </w:pPr>
            <w:r w:rsidRPr="00240F16">
              <w:rPr>
                <w:b/>
                <w:sz w:val="24"/>
                <w:szCs w:val="24"/>
              </w:rPr>
              <w:t>Thesis statement (main conclusion)</w:t>
            </w:r>
            <w:proofErr w:type="gramStart"/>
            <w:r w:rsidRPr="00240F16">
              <w:rPr>
                <w:b/>
                <w:sz w:val="24"/>
                <w:szCs w:val="24"/>
              </w:rPr>
              <w:t>:</w:t>
            </w:r>
            <w:proofErr w:type="gramEnd"/>
            <w:r w:rsidRPr="00240F16">
              <w:rPr>
                <w:b/>
                <w:sz w:val="24"/>
                <w:szCs w:val="24"/>
              </w:rPr>
              <w:br/>
            </w:r>
            <w:r>
              <w:rPr>
                <w:sz w:val="24"/>
                <w:szCs w:val="24"/>
              </w:rPr>
              <w:t>My position is more closely aligned to Nagel’s work than any other author in the reference list. Nagel contends that while it seems like the feeling of free will is real and true, it is not. Moreover, he contends that it is equally obvious that events have a cause. This view sets up the ‘mutually exclusive’ debate between hard determinists and proponents of free will. Nagel ends up arguing that since all events have a cause, it doesn’t seem possible that our actions are free. Indeed, I agree with his suggestion that free will is an illusion. On my view, though, it isn’t just a suggestion but is in fact the proper conclusion.</w:t>
            </w:r>
            <w:r w:rsidRPr="00980B04">
              <w:rPr>
                <w:b/>
                <w:sz w:val="24"/>
                <w:szCs w:val="24"/>
              </w:rPr>
              <w:br/>
            </w:r>
          </w:p>
        </w:tc>
      </w:tr>
    </w:tbl>
    <w:p w:rsidR="00767018" w:rsidRPr="00240F16" w:rsidRDefault="00767018" w:rsidP="00767018">
      <w:pPr>
        <w:rPr>
          <w:sz w:val="20"/>
          <w:szCs w:val="20"/>
        </w:rPr>
      </w:pP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Default="00767018" w:rsidP="0018023A">
            <w:pPr>
              <w:rPr>
                <w:sz w:val="24"/>
                <w:szCs w:val="24"/>
              </w:rPr>
            </w:pPr>
            <w:r w:rsidRPr="00240F16">
              <w:rPr>
                <w:b/>
                <w:sz w:val="24"/>
                <w:szCs w:val="24"/>
              </w:rPr>
              <w:t xml:space="preserve">Reason(s) given </w:t>
            </w:r>
            <w:r>
              <w:rPr>
                <w:b/>
                <w:sz w:val="24"/>
                <w:szCs w:val="24"/>
              </w:rPr>
              <w:t>to</w:t>
            </w:r>
            <w:r w:rsidRPr="00240F16">
              <w:rPr>
                <w:b/>
                <w:sz w:val="24"/>
                <w:szCs w:val="24"/>
              </w:rPr>
              <w:t xml:space="preserve"> support the main conclusion:</w:t>
            </w:r>
            <w:r>
              <w:rPr>
                <w:sz w:val="26"/>
                <w:szCs w:val="26"/>
              </w:rPr>
              <w:br/>
            </w:r>
            <w:r>
              <w:rPr>
                <w:sz w:val="26"/>
                <w:szCs w:val="26"/>
              </w:rPr>
              <w:br/>
            </w:r>
            <w:r>
              <w:rPr>
                <w:sz w:val="24"/>
                <w:szCs w:val="24"/>
              </w:rPr>
              <w:t>Nagel presents two solid reasons to support his conclusion, namely:</w:t>
            </w:r>
          </w:p>
          <w:p w:rsidR="00767018" w:rsidRDefault="00767018" w:rsidP="0018023A">
            <w:pPr>
              <w:rPr>
                <w:sz w:val="26"/>
                <w:szCs w:val="26"/>
              </w:rPr>
            </w:pPr>
            <w:r>
              <w:rPr>
                <w:sz w:val="24"/>
                <w:szCs w:val="24"/>
              </w:rPr>
              <w:t>1. The fact that there are conditions and factors behind all our actions and decisions. Of this he says, “Even while you are making up your mind [about something], it was already determined by the many factors working on you ….” (</w:t>
            </w:r>
            <w:proofErr w:type="gramStart"/>
            <w:r>
              <w:rPr>
                <w:sz w:val="24"/>
                <w:szCs w:val="24"/>
              </w:rPr>
              <w:t>page</w:t>
            </w:r>
            <w:proofErr w:type="gramEnd"/>
            <w:r>
              <w:rPr>
                <w:sz w:val="24"/>
                <w:szCs w:val="24"/>
              </w:rPr>
              <w:t xml:space="preserve"> 49).</w:t>
            </w:r>
            <w:r>
              <w:rPr>
                <w:sz w:val="24"/>
                <w:szCs w:val="24"/>
              </w:rPr>
              <w:br/>
              <w:t>2. If nothing caused an event, then it still wouldn’t mean that you have free will since it is not your action or decision anyway. (</w:t>
            </w:r>
            <w:proofErr w:type="gramStart"/>
            <w:r>
              <w:rPr>
                <w:sz w:val="24"/>
                <w:szCs w:val="24"/>
              </w:rPr>
              <w:t>page</w:t>
            </w:r>
            <w:proofErr w:type="gramEnd"/>
            <w:r>
              <w:rPr>
                <w:sz w:val="24"/>
                <w:szCs w:val="24"/>
              </w:rPr>
              <w:t xml:space="preserve"> 53).</w:t>
            </w:r>
          </w:p>
          <w:p w:rsidR="00767018" w:rsidRDefault="00767018" w:rsidP="0018023A">
            <w:pPr>
              <w:rPr>
                <w:sz w:val="26"/>
                <w:szCs w:val="26"/>
              </w:rPr>
            </w:pPr>
          </w:p>
        </w:tc>
      </w:tr>
    </w:tbl>
    <w:p w:rsidR="00767018" w:rsidRPr="00240F16" w:rsidRDefault="00767018" w:rsidP="00767018">
      <w:pPr>
        <w:rPr>
          <w:sz w:val="20"/>
          <w:szCs w:val="20"/>
        </w:rPr>
      </w:pP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Default="00767018" w:rsidP="0018023A">
            <w:pPr>
              <w:rPr>
                <w:sz w:val="26"/>
                <w:szCs w:val="26"/>
              </w:rPr>
            </w:pPr>
            <w:r>
              <w:rPr>
                <w:b/>
                <w:sz w:val="24"/>
                <w:szCs w:val="24"/>
              </w:rPr>
              <w:t>Examples, analogies or metaphors used to make a point</w:t>
            </w:r>
            <w:r w:rsidRPr="00240F16">
              <w:rPr>
                <w:b/>
                <w:sz w:val="24"/>
                <w:szCs w:val="24"/>
              </w:rPr>
              <w:t>:</w:t>
            </w:r>
          </w:p>
          <w:p w:rsidR="00767018" w:rsidRPr="007B53A3" w:rsidRDefault="00767018" w:rsidP="0018023A">
            <w:pPr>
              <w:rPr>
                <w:sz w:val="24"/>
                <w:szCs w:val="24"/>
              </w:rPr>
            </w:pPr>
            <w:r>
              <w:rPr>
                <w:sz w:val="24"/>
                <w:szCs w:val="24"/>
              </w:rPr>
              <w:t>Throughout the chapter, Nagel uses an example of a person having to choose between buying (and consuming) a peach or a piece of cake. His point in raising this rather mundane example is that all our decisions and actions are pre-determined even if we ‘feel’ as though we have free will. He states, “For if it was really determined in advance that you would choose cake, how could it also be true that you could have chosen fruit?</w:t>
            </w:r>
            <w:proofErr w:type="gramStart"/>
            <w:r>
              <w:rPr>
                <w:sz w:val="24"/>
                <w:szCs w:val="24"/>
              </w:rPr>
              <w:t>”.</w:t>
            </w:r>
            <w:proofErr w:type="gramEnd"/>
            <w:r>
              <w:rPr>
                <w:sz w:val="24"/>
                <w:szCs w:val="24"/>
              </w:rPr>
              <w:t xml:space="preserve"> This sentence serves to show the mutually exclusive nature of the debate. </w:t>
            </w:r>
          </w:p>
        </w:tc>
      </w:tr>
    </w:tbl>
    <w:p w:rsidR="00767018" w:rsidRPr="00240F16" w:rsidRDefault="00767018" w:rsidP="00767018">
      <w:pPr>
        <w:rPr>
          <w:sz w:val="20"/>
          <w:szCs w:val="20"/>
        </w:rPr>
      </w:pPr>
    </w:p>
    <w:tbl>
      <w:tblPr>
        <w:tblStyle w:val="TableGrid"/>
        <w:tblW w:w="0" w:type="auto"/>
        <w:tblLook w:val="04A0" w:firstRow="1" w:lastRow="0" w:firstColumn="1" w:lastColumn="0" w:noHBand="0" w:noVBand="1"/>
      </w:tblPr>
      <w:tblGrid>
        <w:gridCol w:w="10255"/>
      </w:tblGrid>
      <w:tr w:rsidR="00767018" w:rsidTr="0018023A">
        <w:tc>
          <w:tcPr>
            <w:tcW w:w="10255" w:type="dxa"/>
          </w:tcPr>
          <w:p w:rsidR="00767018" w:rsidRPr="00240F16" w:rsidRDefault="00767018" w:rsidP="0018023A">
            <w:pPr>
              <w:rPr>
                <w:b/>
                <w:sz w:val="24"/>
                <w:szCs w:val="24"/>
              </w:rPr>
            </w:pPr>
            <w:r w:rsidRPr="00240F16">
              <w:rPr>
                <w:b/>
                <w:sz w:val="24"/>
                <w:szCs w:val="24"/>
              </w:rPr>
              <w:t>Weaknesses in the author’s line of reasoning:</w:t>
            </w:r>
          </w:p>
          <w:p w:rsidR="00767018" w:rsidRDefault="00767018" w:rsidP="0018023A">
            <w:pPr>
              <w:rPr>
                <w:sz w:val="26"/>
                <w:szCs w:val="26"/>
              </w:rPr>
            </w:pPr>
            <w:r>
              <w:rPr>
                <w:sz w:val="26"/>
                <w:szCs w:val="26"/>
              </w:rPr>
              <w:t xml:space="preserve">As aforementioned, my own position aligns closely with Nagel’s perspective on the free will versus hard determinism debate. As such, I don’t find much wrong with his position. That said, Nagel doesn’t formalize his argument as I have done and so perhaps that it is why he only suggests that the feeling of free will is an illusion. I make this claim outright. </w:t>
            </w:r>
          </w:p>
          <w:p w:rsidR="00767018" w:rsidRDefault="00767018" w:rsidP="0018023A">
            <w:pPr>
              <w:rPr>
                <w:sz w:val="26"/>
                <w:szCs w:val="26"/>
              </w:rPr>
            </w:pPr>
          </w:p>
        </w:tc>
      </w:tr>
    </w:tbl>
    <w:p w:rsidR="00767018" w:rsidRDefault="00767018" w:rsidP="00767018">
      <w:pPr>
        <w:rPr>
          <w:b/>
          <w:sz w:val="40"/>
          <w:szCs w:val="40"/>
        </w:rPr>
      </w:pPr>
    </w:p>
    <w:p w:rsidR="00767018" w:rsidRDefault="00767018" w:rsidP="00C03B4C">
      <w:pPr>
        <w:rPr>
          <w:sz w:val="26"/>
          <w:szCs w:val="26"/>
        </w:rPr>
      </w:pPr>
    </w:p>
    <w:sectPr w:rsidR="00767018" w:rsidSect="00240F16">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31C1B"/>
    <w:multiLevelType w:val="hybridMultilevel"/>
    <w:tmpl w:val="F90CD76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35FD6A7F"/>
    <w:multiLevelType w:val="hybridMultilevel"/>
    <w:tmpl w:val="C61E009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50B91368"/>
    <w:multiLevelType w:val="hybridMultilevel"/>
    <w:tmpl w:val="A0DA4240"/>
    <w:lvl w:ilvl="0" w:tplc="10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3D623F"/>
    <w:multiLevelType w:val="hybridMultilevel"/>
    <w:tmpl w:val="BEB00C3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56A82A6A"/>
    <w:multiLevelType w:val="hybridMultilevel"/>
    <w:tmpl w:val="9FD4EF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B174614"/>
    <w:multiLevelType w:val="hybridMultilevel"/>
    <w:tmpl w:val="4C98B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45B"/>
    <w:rsid w:val="00013D31"/>
    <w:rsid w:val="0001572D"/>
    <w:rsid w:val="0005291F"/>
    <w:rsid w:val="0005330B"/>
    <w:rsid w:val="000A4E15"/>
    <w:rsid w:val="000E66FF"/>
    <w:rsid w:val="001311C9"/>
    <w:rsid w:val="00136D09"/>
    <w:rsid w:val="001424C3"/>
    <w:rsid w:val="00161214"/>
    <w:rsid w:val="00190DFE"/>
    <w:rsid w:val="001D7436"/>
    <w:rsid w:val="001F10EF"/>
    <w:rsid w:val="00200CC0"/>
    <w:rsid w:val="002045AC"/>
    <w:rsid w:val="00240F16"/>
    <w:rsid w:val="00256868"/>
    <w:rsid w:val="00265D9C"/>
    <w:rsid w:val="002A5848"/>
    <w:rsid w:val="002D471C"/>
    <w:rsid w:val="00364227"/>
    <w:rsid w:val="00382CE0"/>
    <w:rsid w:val="003A6834"/>
    <w:rsid w:val="003D193F"/>
    <w:rsid w:val="003D66B6"/>
    <w:rsid w:val="003E089B"/>
    <w:rsid w:val="00453305"/>
    <w:rsid w:val="004B0EE0"/>
    <w:rsid w:val="004C6F94"/>
    <w:rsid w:val="005A7176"/>
    <w:rsid w:val="005B210C"/>
    <w:rsid w:val="0063617F"/>
    <w:rsid w:val="00642421"/>
    <w:rsid w:val="00656695"/>
    <w:rsid w:val="006D1EFA"/>
    <w:rsid w:val="00767018"/>
    <w:rsid w:val="00772C8F"/>
    <w:rsid w:val="007940A7"/>
    <w:rsid w:val="007A7630"/>
    <w:rsid w:val="007C061C"/>
    <w:rsid w:val="0081494E"/>
    <w:rsid w:val="008153FF"/>
    <w:rsid w:val="00815405"/>
    <w:rsid w:val="00836991"/>
    <w:rsid w:val="009124AE"/>
    <w:rsid w:val="0096562A"/>
    <w:rsid w:val="009B16CC"/>
    <w:rsid w:val="009D2E06"/>
    <w:rsid w:val="00A0466C"/>
    <w:rsid w:val="00A150A6"/>
    <w:rsid w:val="00A67372"/>
    <w:rsid w:val="00A91D7F"/>
    <w:rsid w:val="00AA3E62"/>
    <w:rsid w:val="00AB4CEA"/>
    <w:rsid w:val="00AC6621"/>
    <w:rsid w:val="00B0367C"/>
    <w:rsid w:val="00B10065"/>
    <w:rsid w:val="00B22557"/>
    <w:rsid w:val="00B33DE9"/>
    <w:rsid w:val="00B56099"/>
    <w:rsid w:val="00B567EE"/>
    <w:rsid w:val="00B80A4D"/>
    <w:rsid w:val="00BC292F"/>
    <w:rsid w:val="00C03B4C"/>
    <w:rsid w:val="00C47390"/>
    <w:rsid w:val="00C50709"/>
    <w:rsid w:val="00C63862"/>
    <w:rsid w:val="00CA0ED6"/>
    <w:rsid w:val="00CF445B"/>
    <w:rsid w:val="00D25256"/>
    <w:rsid w:val="00E47D3E"/>
    <w:rsid w:val="00E539F5"/>
    <w:rsid w:val="00E60C9F"/>
    <w:rsid w:val="00EB685C"/>
    <w:rsid w:val="00F7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4EEC"/>
  <w15:chartTrackingRefBased/>
  <w15:docId w15:val="{9278A030-F21A-4FF5-A6E3-CB9D12F4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4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1C"/>
    <w:pPr>
      <w:ind w:left="720"/>
      <w:contextualSpacing/>
    </w:pPr>
  </w:style>
  <w:style w:type="paragraph" w:styleId="EndnoteText">
    <w:name w:val="endnote text"/>
    <w:basedOn w:val="Normal"/>
    <w:link w:val="EndnoteTextChar"/>
    <w:uiPriority w:val="99"/>
    <w:unhideWhenUsed/>
    <w:rsid w:val="00767018"/>
    <w:pPr>
      <w:spacing w:after="0" w:line="240" w:lineRule="auto"/>
    </w:pPr>
    <w:rPr>
      <w:sz w:val="20"/>
      <w:szCs w:val="20"/>
      <w:lang w:val="en-CA"/>
    </w:rPr>
  </w:style>
  <w:style w:type="character" w:customStyle="1" w:styleId="EndnoteTextChar">
    <w:name w:val="Endnote Text Char"/>
    <w:basedOn w:val="DefaultParagraphFont"/>
    <w:link w:val="EndnoteText"/>
    <w:uiPriority w:val="99"/>
    <w:rsid w:val="00767018"/>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William</dc:creator>
  <cp:keywords/>
  <dc:description/>
  <cp:lastModifiedBy>Joseph William</cp:lastModifiedBy>
  <cp:revision>34</cp:revision>
  <dcterms:created xsi:type="dcterms:W3CDTF">2018-05-06T23:08:00Z</dcterms:created>
  <dcterms:modified xsi:type="dcterms:W3CDTF">2018-08-17T15:14:00Z</dcterms:modified>
</cp:coreProperties>
</file>