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32D44" w14:textId="77777777" w:rsidR="003F559B" w:rsidRDefault="003F559B" w:rsidP="003F559B">
      <w:pPr>
        <w:spacing w:line="480" w:lineRule="auto"/>
        <w:ind w:firstLine="720"/>
        <w:rPr>
          <w:rFonts w:ascii="Times New Roman" w:hAnsi="Times New Roman" w:cs="Times New Roman"/>
          <w:sz w:val="24"/>
          <w:szCs w:val="24"/>
        </w:rPr>
      </w:pPr>
    </w:p>
    <w:p w14:paraId="739346FE" w14:textId="77777777" w:rsidR="003F559B" w:rsidRDefault="003F559B" w:rsidP="003F559B">
      <w:pPr>
        <w:spacing w:line="480" w:lineRule="auto"/>
        <w:ind w:firstLine="720"/>
        <w:jc w:val="center"/>
        <w:rPr>
          <w:rFonts w:ascii="Times New Roman" w:hAnsi="Times New Roman" w:cs="Times New Roman"/>
          <w:b/>
          <w:bCs/>
          <w:sz w:val="24"/>
          <w:szCs w:val="24"/>
        </w:rPr>
      </w:pPr>
    </w:p>
    <w:p w14:paraId="40794CD0" w14:textId="77777777" w:rsidR="003F559B" w:rsidRDefault="003F559B" w:rsidP="003F559B">
      <w:pPr>
        <w:spacing w:line="480" w:lineRule="auto"/>
        <w:ind w:firstLine="720"/>
        <w:jc w:val="center"/>
        <w:rPr>
          <w:rFonts w:ascii="Times New Roman" w:hAnsi="Times New Roman" w:cs="Times New Roman"/>
          <w:b/>
          <w:bCs/>
          <w:sz w:val="24"/>
          <w:szCs w:val="24"/>
        </w:rPr>
      </w:pPr>
    </w:p>
    <w:p w14:paraId="729E7AE9" w14:textId="7417648C" w:rsidR="003F559B" w:rsidRPr="003F559B" w:rsidRDefault="003F559B" w:rsidP="003F559B">
      <w:pPr>
        <w:spacing w:line="480" w:lineRule="auto"/>
        <w:ind w:firstLine="720"/>
        <w:jc w:val="center"/>
        <w:rPr>
          <w:rFonts w:ascii="Times New Roman" w:hAnsi="Times New Roman" w:cs="Times New Roman"/>
          <w:b/>
          <w:bCs/>
          <w:sz w:val="24"/>
          <w:szCs w:val="24"/>
        </w:rPr>
      </w:pPr>
      <w:r w:rsidRPr="003F559B">
        <w:rPr>
          <w:rFonts w:ascii="Times New Roman" w:hAnsi="Times New Roman" w:cs="Times New Roman"/>
          <w:b/>
          <w:bCs/>
          <w:sz w:val="24"/>
          <w:szCs w:val="24"/>
        </w:rPr>
        <w:t>Stereotyping</w:t>
      </w:r>
    </w:p>
    <w:p w14:paraId="0D67EAAB" w14:textId="4468A159" w:rsidR="003F559B" w:rsidRDefault="003F559B" w:rsidP="003F55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D02A08B" w14:textId="309A0170" w:rsidR="003F559B" w:rsidRDefault="003F559B" w:rsidP="003F559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1B10B6C2" w14:textId="77777777" w:rsidR="003F559B" w:rsidRDefault="003F559B" w:rsidP="003F559B">
      <w:pPr>
        <w:spacing w:line="480" w:lineRule="auto"/>
        <w:ind w:firstLine="720"/>
        <w:rPr>
          <w:rFonts w:ascii="Times New Roman" w:hAnsi="Times New Roman" w:cs="Times New Roman"/>
          <w:sz w:val="24"/>
          <w:szCs w:val="24"/>
        </w:rPr>
      </w:pPr>
    </w:p>
    <w:p w14:paraId="0CAE7E1A" w14:textId="77777777" w:rsidR="003F559B" w:rsidRDefault="003F559B" w:rsidP="003F559B">
      <w:pPr>
        <w:spacing w:line="480" w:lineRule="auto"/>
        <w:ind w:firstLine="720"/>
        <w:rPr>
          <w:rFonts w:ascii="Times New Roman" w:hAnsi="Times New Roman" w:cs="Times New Roman"/>
          <w:sz w:val="24"/>
          <w:szCs w:val="24"/>
        </w:rPr>
      </w:pPr>
    </w:p>
    <w:p w14:paraId="309A97BC" w14:textId="77777777" w:rsidR="003F559B" w:rsidRDefault="003F559B" w:rsidP="003F559B">
      <w:pPr>
        <w:spacing w:line="480" w:lineRule="auto"/>
        <w:ind w:firstLine="720"/>
        <w:rPr>
          <w:rFonts w:ascii="Times New Roman" w:hAnsi="Times New Roman" w:cs="Times New Roman"/>
          <w:sz w:val="24"/>
          <w:szCs w:val="24"/>
        </w:rPr>
      </w:pPr>
    </w:p>
    <w:p w14:paraId="0345D290" w14:textId="77777777" w:rsidR="003F559B" w:rsidRDefault="003F559B" w:rsidP="003F559B">
      <w:pPr>
        <w:spacing w:line="480" w:lineRule="auto"/>
        <w:ind w:firstLine="720"/>
        <w:rPr>
          <w:rFonts w:ascii="Times New Roman" w:hAnsi="Times New Roman" w:cs="Times New Roman"/>
          <w:sz w:val="24"/>
          <w:szCs w:val="24"/>
        </w:rPr>
      </w:pPr>
    </w:p>
    <w:p w14:paraId="5AA8712D" w14:textId="77777777" w:rsidR="003F559B" w:rsidRDefault="003F559B" w:rsidP="003F559B">
      <w:pPr>
        <w:spacing w:line="480" w:lineRule="auto"/>
        <w:ind w:firstLine="720"/>
        <w:rPr>
          <w:rFonts w:ascii="Times New Roman" w:hAnsi="Times New Roman" w:cs="Times New Roman"/>
          <w:sz w:val="24"/>
          <w:szCs w:val="24"/>
        </w:rPr>
      </w:pPr>
    </w:p>
    <w:p w14:paraId="31E31A73" w14:textId="77777777" w:rsidR="003F559B" w:rsidRDefault="003F559B" w:rsidP="003F559B">
      <w:pPr>
        <w:spacing w:line="480" w:lineRule="auto"/>
        <w:ind w:firstLine="720"/>
        <w:rPr>
          <w:rFonts w:ascii="Times New Roman" w:hAnsi="Times New Roman" w:cs="Times New Roman"/>
          <w:sz w:val="24"/>
          <w:szCs w:val="24"/>
        </w:rPr>
      </w:pPr>
    </w:p>
    <w:p w14:paraId="23649B9B" w14:textId="77777777" w:rsidR="003F559B" w:rsidRDefault="003F559B" w:rsidP="003F559B">
      <w:pPr>
        <w:spacing w:line="480" w:lineRule="auto"/>
        <w:ind w:firstLine="720"/>
        <w:rPr>
          <w:rFonts w:ascii="Times New Roman" w:hAnsi="Times New Roman" w:cs="Times New Roman"/>
          <w:sz w:val="24"/>
          <w:szCs w:val="24"/>
        </w:rPr>
      </w:pPr>
    </w:p>
    <w:p w14:paraId="029633E7" w14:textId="77777777" w:rsidR="003F559B" w:rsidRDefault="003F559B" w:rsidP="003F559B">
      <w:pPr>
        <w:spacing w:line="480" w:lineRule="auto"/>
        <w:ind w:firstLine="720"/>
        <w:rPr>
          <w:rFonts w:ascii="Times New Roman" w:hAnsi="Times New Roman" w:cs="Times New Roman"/>
          <w:sz w:val="24"/>
          <w:szCs w:val="24"/>
        </w:rPr>
      </w:pPr>
    </w:p>
    <w:p w14:paraId="7815C150" w14:textId="77777777" w:rsidR="003F559B" w:rsidRDefault="003F559B" w:rsidP="003F559B">
      <w:pPr>
        <w:spacing w:line="480" w:lineRule="auto"/>
        <w:ind w:firstLine="720"/>
        <w:rPr>
          <w:rFonts w:ascii="Times New Roman" w:hAnsi="Times New Roman" w:cs="Times New Roman"/>
          <w:sz w:val="24"/>
          <w:szCs w:val="24"/>
        </w:rPr>
      </w:pPr>
    </w:p>
    <w:p w14:paraId="003C152D" w14:textId="77777777" w:rsidR="003F559B" w:rsidRDefault="003F559B" w:rsidP="003F559B">
      <w:pPr>
        <w:spacing w:line="480" w:lineRule="auto"/>
        <w:ind w:firstLine="720"/>
        <w:rPr>
          <w:rFonts w:ascii="Times New Roman" w:hAnsi="Times New Roman" w:cs="Times New Roman"/>
          <w:sz w:val="24"/>
          <w:szCs w:val="24"/>
        </w:rPr>
      </w:pPr>
    </w:p>
    <w:p w14:paraId="5886965B" w14:textId="0884AE71" w:rsidR="003F559B" w:rsidRDefault="003F559B" w:rsidP="003F559B">
      <w:pPr>
        <w:spacing w:line="480" w:lineRule="auto"/>
        <w:rPr>
          <w:rFonts w:ascii="Times New Roman" w:hAnsi="Times New Roman" w:cs="Times New Roman"/>
          <w:sz w:val="24"/>
          <w:szCs w:val="24"/>
        </w:rPr>
      </w:pPr>
    </w:p>
    <w:p w14:paraId="6524E796" w14:textId="77777777" w:rsidR="003F559B" w:rsidRDefault="003F559B" w:rsidP="003F559B">
      <w:pPr>
        <w:spacing w:line="480" w:lineRule="auto"/>
        <w:rPr>
          <w:rFonts w:ascii="Times New Roman" w:hAnsi="Times New Roman" w:cs="Times New Roman"/>
          <w:sz w:val="24"/>
          <w:szCs w:val="24"/>
        </w:rPr>
      </w:pPr>
    </w:p>
    <w:p w14:paraId="0CA33E02" w14:textId="4A32FA1D" w:rsidR="006D2651" w:rsidRPr="003F559B" w:rsidRDefault="00F5419A" w:rsidP="003F559B">
      <w:pPr>
        <w:spacing w:line="480" w:lineRule="auto"/>
        <w:ind w:firstLine="720"/>
        <w:rPr>
          <w:rFonts w:ascii="Times New Roman" w:hAnsi="Times New Roman" w:cs="Times New Roman"/>
          <w:sz w:val="24"/>
          <w:szCs w:val="24"/>
        </w:rPr>
      </w:pPr>
      <w:r w:rsidRPr="003F559B">
        <w:rPr>
          <w:rFonts w:ascii="Times New Roman" w:hAnsi="Times New Roman" w:cs="Times New Roman"/>
          <w:sz w:val="24"/>
          <w:szCs w:val="24"/>
        </w:rPr>
        <w:lastRenderedPageBreak/>
        <w:t>A stereotype is a perception that is overgeneralized about a specific group of individuals. It is, therefore, an expectation by people concerning every individual of a certain group. These expectations vary depending on the preferences, ability, appearance, or personality of a group</w:t>
      </w:r>
      <w:r w:rsidR="00CC57C9" w:rsidRPr="003F559B">
        <w:rPr>
          <w:rFonts w:ascii="Times New Roman" w:hAnsi="Times New Roman" w:cs="Times New Roman"/>
          <w:sz w:val="24"/>
          <w:szCs w:val="24"/>
        </w:rPr>
        <w:t>, as depicted in the breastfeeding ad campaign be Aptamil, which I once encountered</w:t>
      </w:r>
      <w:r w:rsidRPr="003F559B">
        <w:rPr>
          <w:rFonts w:ascii="Times New Roman" w:hAnsi="Times New Roman" w:cs="Times New Roman"/>
          <w:sz w:val="24"/>
          <w:szCs w:val="24"/>
        </w:rPr>
        <w:t xml:space="preserve">. In my perception, I believe that stereotypes </w:t>
      </w:r>
      <w:r w:rsidR="00CC57C9" w:rsidRPr="003F559B">
        <w:rPr>
          <w:rFonts w:ascii="Times New Roman" w:hAnsi="Times New Roman" w:cs="Times New Roman"/>
          <w:sz w:val="24"/>
          <w:szCs w:val="24"/>
        </w:rPr>
        <w:t xml:space="preserve">might be inaccurate </w:t>
      </w:r>
      <w:r w:rsidRPr="003F559B">
        <w:rPr>
          <w:rFonts w:ascii="Times New Roman" w:hAnsi="Times New Roman" w:cs="Times New Roman"/>
          <w:sz w:val="24"/>
          <w:szCs w:val="24"/>
        </w:rPr>
        <w:t>in various circumstances. While these generalizations concerning a group of individuals may be essential for quick decisions, they might be enormous if applied to specific persons and may result in discriminatory attitudes</w:t>
      </w:r>
      <w:r w:rsidR="006E6D87">
        <w:rPr>
          <w:rFonts w:ascii="Times New Roman" w:hAnsi="Times New Roman" w:cs="Times New Roman"/>
          <w:sz w:val="24"/>
          <w:szCs w:val="24"/>
        </w:rPr>
        <w:t xml:space="preserve"> </w:t>
      </w:r>
      <w:r w:rsidR="006E6D87" w:rsidRPr="006E6D87">
        <w:rPr>
          <w:rFonts w:ascii="Times New Roman" w:hAnsi="Times New Roman" w:cs="Times New Roman"/>
          <w:sz w:val="24"/>
          <w:szCs w:val="24"/>
        </w:rPr>
        <w:t>(Meyer &amp; Gelman, 2016)</w:t>
      </w:r>
      <w:r w:rsidRPr="003F559B">
        <w:rPr>
          <w:rFonts w:ascii="Times New Roman" w:hAnsi="Times New Roman" w:cs="Times New Roman"/>
          <w:sz w:val="24"/>
          <w:szCs w:val="24"/>
        </w:rPr>
        <w:t>. The case is much expected in advertising, where several ads contain stereotypes.</w:t>
      </w:r>
    </w:p>
    <w:p w14:paraId="3836B52B" w14:textId="1520D441" w:rsidR="005A0DB5" w:rsidRPr="003F559B" w:rsidRDefault="00F5419A" w:rsidP="003F559B">
      <w:pPr>
        <w:spacing w:line="480" w:lineRule="auto"/>
        <w:ind w:firstLine="720"/>
        <w:rPr>
          <w:rFonts w:ascii="Times New Roman" w:hAnsi="Times New Roman" w:cs="Times New Roman"/>
          <w:sz w:val="24"/>
          <w:szCs w:val="24"/>
        </w:rPr>
      </w:pPr>
      <w:r w:rsidRPr="003F559B">
        <w:rPr>
          <w:rFonts w:ascii="Times New Roman" w:hAnsi="Times New Roman" w:cs="Times New Roman"/>
          <w:sz w:val="24"/>
          <w:szCs w:val="24"/>
        </w:rPr>
        <w:t>The ad campaign by Aptmail, to me, contains gender stereotypes. Gender stereotyping is a generalized preconception concerning the characteristics and attributes, and duties performed or possessed by men and women</w:t>
      </w:r>
      <w:r w:rsidR="003F559B">
        <w:rPr>
          <w:rFonts w:ascii="Times New Roman" w:hAnsi="Times New Roman" w:cs="Times New Roman"/>
          <w:sz w:val="24"/>
          <w:szCs w:val="24"/>
        </w:rPr>
        <w:t xml:space="preserve"> </w:t>
      </w:r>
      <w:bookmarkStart w:id="0" w:name="_Hlk56430102"/>
      <w:r w:rsidR="006E6D87">
        <w:rPr>
          <w:rFonts w:ascii="Times New Roman" w:hAnsi="Times New Roman" w:cs="Times New Roman"/>
          <w:sz w:val="24"/>
          <w:szCs w:val="24"/>
        </w:rPr>
        <w:t>(</w:t>
      </w:r>
      <w:r w:rsidR="003F559B" w:rsidRPr="003F559B">
        <w:rPr>
          <w:rFonts w:ascii="Times New Roman" w:hAnsi="Times New Roman" w:cs="Times New Roman"/>
          <w:sz w:val="24"/>
          <w:szCs w:val="24"/>
        </w:rPr>
        <w:t>Meyer &amp; Gelman, 2016</w:t>
      </w:r>
      <w:r w:rsidR="003F559B">
        <w:rPr>
          <w:rFonts w:ascii="Times New Roman" w:hAnsi="Times New Roman" w:cs="Times New Roman"/>
          <w:sz w:val="24"/>
          <w:szCs w:val="24"/>
        </w:rPr>
        <w:t>)</w:t>
      </w:r>
      <w:bookmarkEnd w:id="0"/>
      <w:r w:rsidRPr="003F559B">
        <w:rPr>
          <w:rFonts w:ascii="Times New Roman" w:hAnsi="Times New Roman" w:cs="Times New Roman"/>
          <w:sz w:val="24"/>
          <w:szCs w:val="24"/>
        </w:rPr>
        <w:t>. The advert on breastfeeding by Aptamil depicts boys aspiring to solve math solutions while girls are aspiring to be dancers. To me, the advert limits the capacity of the girls to develop their abilities</w:t>
      </w:r>
      <w:r w:rsidR="00061962" w:rsidRPr="003F559B">
        <w:rPr>
          <w:rFonts w:ascii="Times New Roman" w:hAnsi="Times New Roman" w:cs="Times New Roman"/>
          <w:sz w:val="24"/>
          <w:szCs w:val="24"/>
        </w:rPr>
        <w:t>.</w:t>
      </w:r>
      <w:r w:rsidRPr="003F559B">
        <w:rPr>
          <w:rFonts w:ascii="Times New Roman" w:hAnsi="Times New Roman" w:cs="Times New Roman"/>
          <w:sz w:val="24"/>
          <w:szCs w:val="24"/>
        </w:rPr>
        <w:t xml:space="preserve"> </w:t>
      </w:r>
      <w:r w:rsidR="00061962" w:rsidRPr="003F559B">
        <w:rPr>
          <w:rFonts w:ascii="Times New Roman" w:hAnsi="Times New Roman" w:cs="Times New Roman"/>
          <w:sz w:val="24"/>
          <w:szCs w:val="24"/>
        </w:rPr>
        <w:t>It also limits them on</w:t>
      </w:r>
      <w:r w:rsidRPr="003F559B">
        <w:rPr>
          <w:rFonts w:ascii="Times New Roman" w:hAnsi="Times New Roman" w:cs="Times New Roman"/>
          <w:sz w:val="24"/>
          <w:szCs w:val="24"/>
        </w:rPr>
        <w:t xml:space="preserve"> making life choices as well as pursuing the professional careers</w:t>
      </w:r>
      <w:r w:rsidR="00061962" w:rsidRPr="003F559B">
        <w:rPr>
          <w:rFonts w:ascii="Times New Roman" w:hAnsi="Times New Roman" w:cs="Times New Roman"/>
          <w:sz w:val="24"/>
          <w:szCs w:val="24"/>
        </w:rPr>
        <w:t xml:space="preserve"> they would desire and have the capability of</w:t>
      </w:r>
      <w:r w:rsidRPr="003F559B">
        <w:rPr>
          <w:rFonts w:ascii="Times New Roman" w:hAnsi="Times New Roman" w:cs="Times New Roman"/>
          <w:sz w:val="24"/>
          <w:szCs w:val="24"/>
        </w:rPr>
        <w:t>.</w:t>
      </w:r>
    </w:p>
    <w:p w14:paraId="758FF44A" w14:textId="3906D785" w:rsidR="005A0DB5" w:rsidRPr="003F559B" w:rsidRDefault="00F5419A" w:rsidP="003F559B">
      <w:pPr>
        <w:spacing w:line="480" w:lineRule="auto"/>
        <w:ind w:firstLine="720"/>
        <w:rPr>
          <w:rFonts w:ascii="Times New Roman" w:hAnsi="Times New Roman" w:cs="Times New Roman"/>
          <w:sz w:val="24"/>
          <w:szCs w:val="24"/>
        </w:rPr>
      </w:pPr>
      <w:r w:rsidRPr="003F559B">
        <w:rPr>
          <w:rFonts w:ascii="Times New Roman" w:hAnsi="Times New Roman" w:cs="Times New Roman"/>
          <w:sz w:val="24"/>
          <w:szCs w:val="24"/>
        </w:rPr>
        <w:t xml:space="preserve">The ad </w:t>
      </w:r>
      <w:r w:rsidR="00061962" w:rsidRPr="003F559B">
        <w:rPr>
          <w:rFonts w:ascii="Times New Roman" w:hAnsi="Times New Roman" w:cs="Times New Roman"/>
          <w:sz w:val="24"/>
          <w:szCs w:val="24"/>
        </w:rPr>
        <w:t xml:space="preserve">campaign </w:t>
      </w:r>
      <w:r w:rsidRPr="003F559B">
        <w:rPr>
          <w:rFonts w:ascii="Times New Roman" w:hAnsi="Times New Roman" w:cs="Times New Roman"/>
          <w:sz w:val="24"/>
          <w:szCs w:val="24"/>
        </w:rPr>
        <w:t xml:space="preserve">made me feel how women and girls are </w:t>
      </w:r>
      <w:r w:rsidR="00CC57C9" w:rsidRPr="003F559B">
        <w:rPr>
          <w:rFonts w:ascii="Times New Roman" w:hAnsi="Times New Roman" w:cs="Times New Roman"/>
          <w:sz w:val="24"/>
          <w:szCs w:val="24"/>
        </w:rPr>
        <w:t xml:space="preserve">generally </w:t>
      </w:r>
      <w:r w:rsidRPr="003F559B">
        <w:rPr>
          <w:rFonts w:ascii="Times New Roman" w:hAnsi="Times New Roman" w:cs="Times New Roman"/>
          <w:sz w:val="24"/>
          <w:szCs w:val="24"/>
        </w:rPr>
        <w:t>diminished in society. The depiction that girls are aspiring only to be dancers while the</w:t>
      </w:r>
      <w:r w:rsidR="00CC57C9" w:rsidRPr="003F559B">
        <w:rPr>
          <w:rFonts w:ascii="Times New Roman" w:hAnsi="Times New Roman" w:cs="Times New Roman"/>
          <w:sz w:val="24"/>
          <w:szCs w:val="24"/>
        </w:rPr>
        <w:t>ir</w:t>
      </w:r>
      <w:r w:rsidRPr="003F559B">
        <w:rPr>
          <w:rFonts w:ascii="Times New Roman" w:hAnsi="Times New Roman" w:cs="Times New Roman"/>
          <w:sz w:val="24"/>
          <w:szCs w:val="24"/>
        </w:rPr>
        <w:t xml:space="preserve"> counterparts aim at high ranked activities such as doing math made me feel bitter. Portrayals of the kind might harm children psychologically since they negatively restrict how they perceive themselves</w:t>
      </w:r>
      <w:r w:rsidR="006E6D87">
        <w:rPr>
          <w:rFonts w:ascii="Times New Roman" w:hAnsi="Times New Roman" w:cs="Times New Roman"/>
          <w:sz w:val="24"/>
          <w:szCs w:val="24"/>
        </w:rPr>
        <w:t xml:space="preserve"> </w:t>
      </w:r>
      <w:r w:rsidR="006E6D87" w:rsidRPr="006E6D87">
        <w:rPr>
          <w:rFonts w:ascii="Times New Roman" w:hAnsi="Times New Roman" w:cs="Times New Roman"/>
          <w:sz w:val="24"/>
          <w:szCs w:val="24"/>
        </w:rPr>
        <w:t>(Meyer &amp; Gelman, 2016)</w:t>
      </w:r>
      <w:r w:rsidRPr="003F559B">
        <w:rPr>
          <w:rFonts w:ascii="Times New Roman" w:hAnsi="Times New Roman" w:cs="Times New Roman"/>
          <w:sz w:val="24"/>
          <w:szCs w:val="24"/>
        </w:rPr>
        <w:t xml:space="preserve">. Additionally, it negatively prohibits them from how other individuals perceive them. I believe that girls are capable of doing better activities than their counterparts. </w:t>
      </w:r>
    </w:p>
    <w:p w14:paraId="13331A65" w14:textId="6CD61A0B" w:rsidR="00061962" w:rsidRPr="003F559B" w:rsidRDefault="00F5419A" w:rsidP="003F559B">
      <w:pPr>
        <w:spacing w:line="480" w:lineRule="auto"/>
        <w:ind w:firstLine="720"/>
        <w:rPr>
          <w:rFonts w:ascii="Times New Roman" w:hAnsi="Times New Roman" w:cs="Times New Roman"/>
          <w:sz w:val="24"/>
          <w:szCs w:val="24"/>
        </w:rPr>
      </w:pPr>
      <w:r w:rsidRPr="003F559B">
        <w:rPr>
          <w:rFonts w:ascii="Times New Roman" w:hAnsi="Times New Roman" w:cs="Times New Roman"/>
          <w:sz w:val="24"/>
          <w:szCs w:val="24"/>
        </w:rPr>
        <w:lastRenderedPageBreak/>
        <w:t>The depiction of girls aspiring to be dancers makes me believe that they are targeted on a gender basis. This, therefore, implies that the ad campaign contains stereotypes in its nature. Because of this perception, consequently, I believe that it was not appropriate. This is because the ad campaign may be harmful to girls, especially on their self-esteem matters.</w:t>
      </w:r>
      <w:r w:rsidR="00CC57C9" w:rsidRPr="003F559B">
        <w:rPr>
          <w:rFonts w:ascii="Times New Roman" w:hAnsi="Times New Roman" w:cs="Times New Roman"/>
          <w:sz w:val="24"/>
          <w:szCs w:val="24"/>
        </w:rPr>
        <w:t xml:space="preserve"> To me, girls also have the capability of solving math problems other than only dancing.</w:t>
      </w:r>
    </w:p>
    <w:p w14:paraId="14EF4177" w14:textId="4130FB1F" w:rsidR="00CD51B9" w:rsidRDefault="00CD51B9" w:rsidP="003F559B">
      <w:pPr>
        <w:spacing w:line="480" w:lineRule="auto"/>
        <w:rPr>
          <w:rFonts w:ascii="Times New Roman" w:hAnsi="Times New Roman" w:cs="Times New Roman"/>
          <w:sz w:val="24"/>
          <w:szCs w:val="24"/>
        </w:rPr>
      </w:pPr>
    </w:p>
    <w:p w14:paraId="0F1E9EF8" w14:textId="24C5473E" w:rsidR="003F559B" w:rsidRDefault="003F559B" w:rsidP="003F559B">
      <w:pPr>
        <w:spacing w:line="480" w:lineRule="auto"/>
        <w:rPr>
          <w:rFonts w:ascii="Times New Roman" w:hAnsi="Times New Roman" w:cs="Times New Roman"/>
          <w:sz w:val="24"/>
          <w:szCs w:val="24"/>
        </w:rPr>
      </w:pPr>
    </w:p>
    <w:p w14:paraId="3F4AE360" w14:textId="3701A926" w:rsidR="003F559B" w:rsidRDefault="003F559B" w:rsidP="003F559B">
      <w:pPr>
        <w:spacing w:line="480" w:lineRule="auto"/>
        <w:rPr>
          <w:rFonts w:ascii="Times New Roman" w:hAnsi="Times New Roman" w:cs="Times New Roman"/>
          <w:sz w:val="24"/>
          <w:szCs w:val="24"/>
        </w:rPr>
      </w:pPr>
    </w:p>
    <w:p w14:paraId="55C2F763" w14:textId="33996FFA" w:rsidR="003F559B" w:rsidRDefault="003F559B" w:rsidP="003F559B">
      <w:pPr>
        <w:spacing w:line="480" w:lineRule="auto"/>
        <w:rPr>
          <w:rFonts w:ascii="Times New Roman" w:hAnsi="Times New Roman" w:cs="Times New Roman"/>
          <w:sz w:val="24"/>
          <w:szCs w:val="24"/>
        </w:rPr>
      </w:pPr>
    </w:p>
    <w:p w14:paraId="20698996" w14:textId="0BD00913" w:rsidR="003F559B" w:rsidRDefault="003F559B" w:rsidP="003F559B">
      <w:pPr>
        <w:spacing w:line="480" w:lineRule="auto"/>
        <w:rPr>
          <w:rFonts w:ascii="Times New Roman" w:hAnsi="Times New Roman" w:cs="Times New Roman"/>
          <w:sz w:val="24"/>
          <w:szCs w:val="24"/>
        </w:rPr>
      </w:pPr>
    </w:p>
    <w:p w14:paraId="46F8DF9D" w14:textId="54A76F56" w:rsidR="003F559B" w:rsidRDefault="003F559B" w:rsidP="003F559B">
      <w:pPr>
        <w:spacing w:line="480" w:lineRule="auto"/>
        <w:rPr>
          <w:rFonts w:ascii="Times New Roman" w:hAnsi="Times New Roman" w:cs="Times New Roman"/>
          <w:sz w:val="24"/>
          <w:szCs w:val="24"/>
        </w:rPr>
      </w:pPr>
    </w:p>
    <w:p w14:paraId="36672643" w14:textId="2E33A106" w:rsidR="003F559B" w:rsidRDefault="003F559B" w:rsidP="003F559B">
      <w:pPr>
        <w:spacing w:line="480" w:lineRule="auto"/>
        <w:rPr>
          <w:rFonts w:ascii="Times New Roman" w:hAnsi="Times New Roman" w:cs="Times New Roman"/>
          <w:sz w:val="24"/>
          <w:szCs w:val="24"/>
        </w:rPr>
      </w:pPr>
    </w:p>
    <w:p w14:paraId="0DB51E00" w14:textId="784CB007" w:rsidR="003F559B" w:rsidRDefault="003F559B" w:rsidP="003F559B">
      <w:pPr>
        <w:spacing w:line="480" w:lineRule="auto"/>
        <w:rPr>
          <w:rFonts w:ascii="Times New Roman" w:hAnsi="Times New Roman" w:cs="Times New Roman"/>
          <w:sz w:val="24"/>
          <w:szCs w:val="24"/>
        </w:rPr>
      </w:pPr>
    </w:p>
    <w:p w14:paraId="3109E811" w14:textId="6418A0D3" w:rsidR="003F559B" w:rsidRDefault="003F559B" w:rsidP="003F559B">
      <w:pPr>
        <w:spacing w:line="480" w:lineRule="auto"/>
        <w:rPr>
          <w:rFonts w:ascii="Times New Roman" w:hAnsi="Times New Roman" w:cs="Times New Roman"/>
          <w:sz w:val="24"/>
          <w:szCs w:val="24"/>
        </w:rPr>
      </w:pPr>
    </w:p>
    <w:p w14:paraId="1FDEB7E3" w14:textId="3E415542" w:rsidR="003F559B" w:rsidRDefault="003F559B" w:rsidP="003F559B">
      <w:pPr>
        <w:spacing w:line="480" w:lineRule="auto"/>
        <w:rPr>
          <w:rFonts w:ascii="Times New Roman" w:hAnsi="Times New Roman" w:cs="Times New Roman"/>
          <w:sz w:val="24"/>
          <w:szCs w:val="24"/>
        </w:rPr>
      </w:pPr>
    </w:p>
    <w:p w14:paraId="6B709DFD" w14:textId="5A69EB05" w:rsidR="003F559B" w:rsidRDefault="003F559B" w:rsidP="003F559B">
      <w:pPr>
        <w:spacing w:line="480" w:lineRule="auto"/>
        <w:rPr>
          <w:rFonts w:ascii="Times New Roman" w:hAnsi="Times New Roman" w:cs="Times New Roman"/>
          <w:sz w:val="24"/>
          <w:szCs w:val="24"/>
        </w:rPr>
      </w:pPr>
    </w:p>
    <w:p w14:paraId="2C69FF40" w14:textId="79720B52" w:rsidR="003F559B" w:rsidRDefault="003F559B" w:rsidP="003F559B">
      <w:pPr>
        <w:spacing w:line="480" w:lineRule="auto"/>
        <w:rPr>
          <w:rFonts w:ascii="Times New Roman" w:hAnsi="Times New Roman" w:cs="Times New Roman"/>
          <w:sz w:val="24"/>
          <w:szCs w:val="24"/>
        </w:rPr>
      </w:pPr>
    </w:p>
    <w:p w14:paraId="7DEB2E85" w14:textId="426493A9" w:rsidR="003F559B" w:rsidRDefault="003F559B" w:rsidP="003F559B">
      <w:pPr>
        <w:spacing w:line="480" w:lineRule="auto"/>
        <w:rPr>
          <w:rFonts w:ascii="Times New Roman" w:hAnsi="Times New Roman" w:cs="Times New Roman"/>
          <w:sz w:val="24"/>
          <w:szCs w:val="24"/>
        </w:rPr>
      </w:pPr>
    </w:p>
    <w:p w14:paraId="0EC5B05C" w14:textId="510B78A9" w:rsidR="003F559B" w:rsidRDefault="003F559B" w:rsidP="003F559B">
      <w:pPr>
        <w:spacing w:line="480" w:lineRule="auto"/>
        <w:rPr>
          <w:rFonts w:ascii="Times New Roman" w:hAnsi="Times New Roman" w:cs="Times New Roman"/>
          <w:sz w:val="24"/>
          <w:szCs w:val="24"/>
        </w:rPr>
      </w:pPr>
    </w:p>
    <w:p w14:paraId="4020D0EC" w14:textId="531007A7" w:rsidR="003F559B" w:rsidRDefault="003F559B" w:rsidP="003F55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026ECE" w14:textId="726D7E26" w:rsidR="003F559B" w:rsidRPr="003F559B" w:rsidRDefault="003F559B" w:rsidP="003F559B">
      <w:pPr>
        <w:spacing w:line="480" w:lineRule="auto"/>
        <w:ind w:left="720" w:hanging="720"/>
        <w:rPr>
          <w:rFonts w:ascii="Times New Roman" w:hAnsi="Times New Roman" w:cs="Times New Roman"/>
          <w:sz w:val="24"/>
          <w:szCs w:val="24"/>
        </w:rPr>
      </w:pPr>
      <w:bookmarkStart w:id="1" w:name="_Hlk56429957"/>
      <w:r w:rsidRPr="003F559B">
        <w:rPr>
          <w:rFonts w:ascii="Times New Roman" w:hAnsi="Times New Roman" w:cs="Times New Roman"/>
          <w:sz w:val="24"/>
          <w:szCs w:val="24"/>
        </w:rPr>
        <w:t>Meyer, M., &amp; Gelman, S. A. (2016</w:t>
      </w:r>
      <w:bookmarkEnd w:id="1"/>
      <w:r w:rsidRPr="003F559B">
        <w:rPr>
          <w:rFonts w:ascii="Times New Roman" w:hAnsi="Times New Roman" w:cs="Times New Roman"/>
          <w:sz w:val="24"/>
          <w:szCs w:val="24"/>
        </w:rPr>
        <w:t>). Gender essentialism in children and parents: Implications for the development of gender stereotyping and gender-typed preferences. Sex Roles, 75(9-10), 409-421.</w:t>
      </w:r>
    </w:p>
    <w:sectPr w:rsidR="003F559B" w:rsidRPr="003F559B" w:rsidSect="003F55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AE0D1" w14:textId="77777777" w:rsidR="00CB128A" w:rsidRDefault="00CB128A" w:rsidP="003F559B">
      <w:pPr>
        <w:spacing w:after="0" w:line="240" w:lineRule="auto"/>
      </w:pPr>
      <w:r>
        <w:separator/>
      </w:r>
    </w:p>
  </w:endnote>
  <w:endnote w:type="continuationSeparator" w:id="0">
    <w:p w14:paraId="187E9A18" w14:textId="77777777" w:rsidR="00CB128A" w:rsidRDefault="00CB128A" w:rsidP="003F5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9D258D" w14:textId="77777777" w:rsidR="00CB128A" w:rsidRDefault="00CB128A" w:rsidP="003F559B">
      <w:pPr>
        <w:spacing w:after="0" w:line="240" w:lineRule="auto"/>
      </w:pPr>
      <w:r>
        <w:separator/>
      </w:r>
    </w:p>
  </w:footnote>
  <w:footnote w:type="continuationSeparator" w:id="0">
    <w:p w14:paraId="0EF7D804" w14:textId="77777777" w:rsidR="00CB128A" w:rsidRDefault="00CB128A" w:rsidP="003F5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88254295"/>
      <w:docPartObj>
        <w:docPartGallery w:val="Page Numbers (Top of Page)"/>
        <w:docPartUnique/>
      </w:docPartObj>
    </w:sdtPr>
    <w:sdtEndPr>
      <w:rPr>
        <w:rFonts w:asciiTheme="minorHAnsi" w:hAnsiTheme="minorHAnsi" w:cstheme="minorBidi"/>
        <w:noProof/>
        <w:sz w:val="22"/>
        <w:szCs w:val="22"/>
      </w:rPr>
    </w:sdtEndPr>
    <w:sdtContent>
      <w:p w14:paraId="5E78B775" w14:textId="45425CA6" w:rsidR="003F559B" w:rsidRDefault="003F559B">
        <w:pPr>
          <w:pStyle w:val="Header"/>
          <w:jc w:val="right"/>
        </w:pPr>
        <w:r w:rsidRPr="003F559B">
          <w:rPr>
            <w:rFonts w:ascii="Times New Roman" w:hAnsi="Times New Roman" w:cs="Times New Roman"/>
            <w:sz w:val="24"/>
            <w:szCs w:val="24"/>
          </w:rPr>
          <w:t>STEREOTYPING.</w:t>
        </w:r>
        <w:r>
          <w:tab/>
        </w:r>
        <w:r>
          <w:tab/>
        </w:r>
        <w:r>
          <w:fldChar w:fldCharType="begin"/>
        </w:r>
        <w:r>
          <w:instrText xml:space="preserve"> PAGE   \* MERGEFORMAT </w:instrText>
        </w:r>
        <w:r>
          <w:fldChar w:fldCharType="separate"/>
        </w:r>
        <w:r>
          <w:rPr>
            <w:noProof/>
          </w:rPr>
          <w:t>2</w:t>
        </w:r>
        <w:r>
          <w:rPr>
            <w:noProof/>
          </w:rPr>
          <w:fldChar w:fldCharType="end"/>
        </w:r>
      </w:p>
    </w:sdtContent>
  </w:sdt>
  <w:p w14:paraId="43024EC8" w14:textId="77777777" w:rsidR="003F559B" w:rsidRDefault="003F5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D0BF3" w14:textId="55CDC4AF" w:rsidR="003F559B" w:rsidRDefault="003F559B">
    <w:pPr>
      <w:pStyle w:val="Header"/>
      <w:jc w:val="right"/>
    </w:pPr>
    <w:r w:rsidRPr="003F559B">
      <w:rPr>
        <w:rFonts w:ascii="Times New Roman" w:hAnsi="Times New Roman" w:cs="Times New Roman"/>
        <w:sz w:val="24"/>
        <w:szCs w:val="24"/>
      </w:rPr>
      <w:t>Running Head: STEREOTYPING.</w:t>
    </w:r>
    <w:r>
      <w:tab/>
    </w:r>
    <w:r>
      <w:tab/>
    </w:r>
    <w:sdt>
      <w:sdtPr>
        <w:id w:val="-6741169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3281AE" w14:textId="77777777" w:rsidR="003F559B" w:rsidRDefault="003F5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B9"/>
    <w:rsid w:val="00061962"/>
    <w:rsid w:val="00284A4E"/>
    <w:rsid w:val="003F559B"/>
    <w:rsid w:val="005A0DB5"/>
    <w:rsid w:val="00683881"/>
    <w:rsid w:val="006D2651"/>
    <w:rsid w:val="006E6D87"/>
    <w:rsid w:val="006F7A38"/>
    <w:rsid w:val="00950D93"/>
    <w:rsid w:val="00CB128A"/>
    <w:rsid w:val="00CC57C9"/>
    <w:rsid w:val="00CD51B9"/>
    <w:rsid w:val="00E2430E"/>
    <w:rsid w:val="00F54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32D00"/>
  <w15:chartTrackingRefBased/>
  <w15:docId w15:val="{0DDCC5C2-0FC7-4CE7-B139-5EF05CCF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59B"/>
  </w:style>
  <w:style w:type="paragraph" w:styleId="Footer">
    <w:name w:val="footer"/>
    <w:basedOn w:val="Normal"/>
    <w:link w:val="FooterChar"/>
    <w:uiPriority w:val="99"/>
    <w:unhideWhenUsed/>
    <w:rsid w:val="003F5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2020-11-16T11:43:00Z</dcterms:created>
  <dcterms:modified xsi:type="dcterms:W3CDTF">2020-11-16T11:45:00Z</dcterms:modified>
</cp:coreProperties>
</file>