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DF2B3F" w14:textId="5D38D983" w:rsidR="006D44BA" w:rsidRDefault="006D44BA"/>
    <w:p w14:paraId="68FD6568" w14:textId="5C28396C" w:rsidR="00C023E1" w:rsidRDefault="00C023E1"/>
    <w:p w14:paraId="0E2FBAA1" w14:textId="58177686" w:rsidR="00C023E1" w:rsidRDefault="00C023E1"/>
    <w:p w14:paraId="172AC9D3" w14:textId="5F8D60A4" w:rsidR="00C023E1" w:rsidRDefault="00C023E1"/>
    <w:p w14:paraId="4DC16E3C" w14:textId="10AEDAE7" w:rsidR="00C023E1" w:rsidRDefault="00C023E1"/>
    <w:p w14:paraId="1F108100" w14:textId="57318F80" w:rsidR="00C023E1" w:rsidRDefault="00C023E1"/>
    <w:p w14:paraId="235B0BAD" w14:textId="31A36FF3" w:rsidR="00C023E1" w:rsidRPr="00C023E1" w:rsidRDefault="007E5212" w:rsidP="00C023E1">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Health Problems </w:t>
      </w:r>
      <w:r w:rsidRPr="00C023E1">
        <w:rPr>
          <w:rFonts w:asciiTheme="majorBidi" w:hAnsiTheme="majorBidi" w:cstheme="majorBidi"/>
          <w:sz w:val="24"/>
          <w:szCs w:val="24"/>
        </w:rPr>
        <w:t xml:space="preserve"> </w:t>
      </w:r>
    </w:p>
    <w:p w14:paraId="29DDA277" w14:textId="2E68B384" w:rsidR="00C023E1" w:rsidRPr="00C023E1" w:rsidRDefault="007E5212" w:rsidP="00C023E1">
      <w:pPr>
        <w:spacing w:line="480" w:lineRule="auto"/>
        <w:jc w:val="center"/>
        <w:rPr>
          <w:rFonts w:asciiTheme="majorBidi" w:hAnsiTheme="majorBidi" w:cstheme="majorBidi"/>
          <w:sz w:val="24"/>
          <w:szCs w:val="24"/>
        </w:rPr>
      </w:pPr>
      <w:r w:rsidRPr="00C023E1">
        <w:rPr>
          <w:rFonts w:asciiTheme="majorBidi" w:hAnsiTheme="majorBidi" w:cstheme="majorBidi"/>
          <w:sz w:val="24"/>
          <w:szCs w:val="24"/>
        </w:rPr>
        <w:t xml:space="preserve">Name </w:t>
      </w:r>
    </w:p>
    <w:p w14:paraId="01BB99BC" w14:textId="6298D3EE" w:rsidR="00C023E1" w:rsidRPr="00C023E1" w:rsidRDefault="007E5212" w:rsidP="00C023E1">
      <w:pPr>
        <w:spacing w:line="480" w:lineRule="auto"/>
        <w:jc w:val="center"/>
        <w:rPr>
          <w:rFonts w:asciiTheme="majorBidi" w:hAnsiTheme="majorBidi" w:cstheme="majorBidi"/>
          <w:sz w:val="24"/>
          <w:szCs w:val="24"/>
        </w:rPr>
      </w:pPr>
      <w:r w:rsidRPr="00C023E1">
        <w:rPr>
          <w:rFonts w:asciiTheme="majorBidi" w:hAnsiTheme="majorBidi" w:cstheme="majorBidi"/>
          <w:sz w:val="24"/>
          <w:szCs w:val="24"/>
        </w:rPr>
        <w:t xml:space="preserve">Institution Affiliation </w:t>
      </w:r>
    </w:p>
    <w:p w14:paraId="1C07350B" w14:textId="1898F184" w:rsidR="00C023E1" w:rsidRDefault="007E5212" w:rsidP="00C023E1">
      <w:pPr>
        <w:spacing w:line="480" w:lineRule="auto"/>
        <w:jc w:val="center"/>
        <w:rPr>
          <w:rFonts w:asciiTheme="majorBidi" w:hAnsiTheme="majorBidi" w:cstheme="majorBidi"/>
          <w:sz w:val="24"/>
          <w:szCs w:val="24"/>
        </w:rPr>
      </w:pPr>
      <w:r w:rsidRPr="00C023E1">
        <w:rPr>
          <w:rFonts w:asciiTheme="majorBidi" w:hAnsiTheme="majorBidi" w:cstheme="majorBidi"/>
          <w:sz w:val="24"/>
          <w:szCs w:val="24"/>
        </w:rPr>
        <w:t xml:space="preserve">Date </w:t>
      </w:r>
    </w:p>
    <w:p w14:paraId="3E761C9F" w14:textId="5434E2C7" w:rsidR="00C023E1" w:rsidRDefault="00C023E1" w:rsidP="00C023E1">
      <w:pPr>
        <w:spacing w:line="480" w:lineRule="auto"/>
        <w:jc w:val="center"/>
        <w:rPr>
          <w:rFonts w:asciiTheme="majorBidi" w:hAnsiTheme="majorBidi" w:cstheme="majorBidi"/>
          <w:sz w:val="24"/>
          <w:szCs w:val="24"/>
        </w:rPr>
      </w:pPr>
    </w:p>
    <w:p w14:paraId="0BECDABE" w14:textId="18905476" w:rsidR="00C023E1" w:rsidRDefault="00C023E1" w:rsidP="00C023E1">
      <w:pPr>
        <w:spacing w:line="480" w:lineRule="auto"/>
        <w:jc w:val="center"/>
        <w:rPr>
          <w:rFonts w:asciiTheme="majorBidi" w:hAnsiTheme="majorBidi" w:cstheme="majorBidi"/>
          <w:sz w:val="24"/>
          <w:szCs w:val="24"/>
        </w:rPr>
      </w:pPr>
    </w:p>
    <w:p w14:paraId="7404F780" w14:textId="7D97D206" w:rsidR="00C023E1" w:rsidRDefault="00C023E1" w:rsidP="00C023E1">
      <w:pPr>
        <w:spacing w:line="480" w:lineRule="auto"/>
        <w:jc w:val="center"/>
        <w:rPr>
          <w:rFonts w:asciiTheme="majorBidi" w:hAnsiTheme="majorBidi" w:cstheme="majorBidi"/>
          <w:sz w:val="24"/>
          <w:szCs w:val="24"/>
        </w:rPr>
      </w:pPr>
    </w:p>
    <w:p w14:paraId="44611901" w14:textId="5C0919B2" w:rsidR="00C023E1" w:rsidRDefault="00C023E1" w:rsidP="00C023E1">
      <w:pPr>
        <w:spacing w:line="480" w:lineRule="auto"/>
        <w:jc w:val="center"/>
        <w:rPr>
          <w:rFonts w:asciiTheme="majorBidi" w:hAnsiTheme="majorBidi" w:cstheme="majorBidi"/>
          <w:sz w:val="24"/>
          <w:szCs w:val="24"/>
        </w:rPr>
      </w:pPr>
    </w:p>
    <w:p w14:paraId="642BB5CD" w14:textId="7BEA6823" w:rsidR="00C023E1" w:rsidRDefault="00C023E1" w:rsidP="00C023E1">
      <w:pPr>
        <w:spacing w:line="480" w:lineRule="auto"/>
        <w:jc w:val="center"/>
        <w:rPr>
          <w:rFonts w:asciiTheme="majorBidi" w:hAnsiTheme="majorBidi" w:cstheme="majorBidi"/>
          <w:sz w:val="24"/>
          <w:szCs w:val="24"/>
        </w:rPr>
      </w:pPr>
    </w:p>
    <w:p w14:paraId="6AAA11C8" w14:textId="1979044B" w:rsidR="00C023E1" w:rsidRDefault="00C023E1" w:rsidP="00C023E1">
      <w:pPr>
        <w:spacing w:line="480" w:lineRule="auto"/>
        <w:jc w:val="center"/>
        <w:rPr>
          <w:rFonts w:asciiTheme="majorBidi" w:hAnsiTheme="majorBidi" w:cstheme="majorBidi"/>
          <w:sz w:val="24"/>
          <w:szCs w:val="24"/>
        </w:rPr>
      </w:pPr>
    </w:p>
    <w:p w14:paraId="52A67488" w14:textId="56D16397" w:rsidR="00C023E1" w:rsidRDefault="00C023E1" w:rsidP="00C023E1">
      <w:pPr>
        <w:spacing w:line="480" w:lineRule="auto"/>
        <w:jc w:val="center"/>
        <w:rPr>
          <w:rFonts w:asciiTheme="majorBidi" w:hAnsiTheme="majorBidi" w:cstheme="majorBidi"/>
          <w:sz w:val="24"/>
          <w:szCs w:val="24"/>
        </w:rPr>
      </w:pPr>
    </w:p>
    <w:p w14:paraId="39E67E0F" w14:textId="5A7ED5FF" w:rsidR="00C023E1" w:rsidRDefault="00C023E1" w:rsidP="00C023E1">
      <w:pPr>
        <w:spacing w:line="480" w:lineRule="auto"/>
        <w:jc w:val="center"/>
        <w:rPr>
          <w:rFonts w:asciiTheme="majorBidi" w:hAnsiTheme="majorBidi" w:cstheme="majorBidi"/>
          <w:sz w:val="24"/>
          <w:szCs w:val="24"/>
        </w:rPr>
      </w:pPr>
    </w:p>
    <w:p w14:paraId="4EE47B97" w14:textId="2E663589" w:rsidR="00C023E1" w:rsidRDefault="00C023E1" w:rsidP="00C023E1">
      <w:pPr>
        <w:spacing w:line="480" w:lineRule="auto"/>
        <w:jc w:val="center"/>
        <w:rPr>
          <w:rFonts w:asciiTheme="majorBidi" w:hAnsiTheme="majorBidi" w:cstheme="majorBidi"/>
          <w:sz w:val="24"/>
          <w:szCs w:val="24"/>
        </w:rPr>
      </w:pPr>
    </w:p>
    <w:p w14:paraId="22208EE8" w14:textId="56170E5B" w:rsidR="00C023E1" w:rsidRDefault="00C023E1" w:rsidP="00C023E1">
      <w:pPr>
        <w:spacing w:line="480" w:lineRule="auto"/>
        <w:jc w:val="center"/>
        <w:rPr>
          <w:rFonts w:asciiTheme="majorBidi" w:hAnsiTheme="majorBidi" w:cstheme="majorBidi"/>
          <w:sz w:val="24"/>
          <w:szCs w:val="24"/>
        </w:rPr>
      </w:pPr>
    </w:p>
    <w:p w14:paraId="4D8E9C1D" w14:textId="7307E351" w:rsidR="00C023E1" w:rsidRDefault="00C023E1" w:rsidP="00C023E1">
      <w:pPr>
        <w:spacing w:line="480" w:lineRule="auto"/>
        <w:jc w:val="center"/>
        <w:rPr>
          <w:rFonts w:asciiTheme="majorBidi" w:hAnsiTheme="majorBidi" w:cstheme="majorBidi"/>
          <w:sz w:val="24"/>
          <w:szCs w:val="24"/>
        </w:rPr>
      </w:pPr>
    </w:p>
    <w:p w14:paraId="0413C89B" w14:textId="1C1A525E" w:rsidR="008A0B1F" w:rsidRDefault="008A0B1F" w:rsidP="008A0B1F">
      <w:pPr>
        <w:spacing w:line="480" w:lineRule="auto"/>
        <w:jc w:val="center"/>
        <w:rPr>
          <w:rFonts w:asciiTheme="majorBidi" w:hAnsiTheme="majorBidi" w:cstheme="majorBidi"/>
          <w:b/>
          <w:bCs/>
          <w:sz w:val="24"/>
          <w:szCs w:val="24"/>
        </w:rPr>
      </w:pPr>
      <w:r w:rsidRPr="008A0B1F">
        <w:rPr>
          <w:rFonts w:asciiTheme="majorBidi" w:hAnsiTheme="majorBidi" w:cstheme="majorBidi"/>
          <w:b/>
          <w:bCs/>
          <w:sz w:val="24"/>
          <w:szCs w:val="24"/>
        </w:rPr>
        <w:lastRenderedPageBreak/>
        <w:t>Suicide in African American adults</w:t>
      </w:r>
    </w:p>
    <w:p w14:paraId="10A89204" w14:textId="240134EC" w:rsidR="00C023E1" w:rsidRDefault="007E5212" w:rsidP="00CA5F8E">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health problem facing African Americans, especially those of adult age, is the suicidal cases they face where the numbers are very </w:t>
      </w:r>
      <w:r>
        <w:rPr>
          <w:rFonts w:asciiTheme="majorBidi" w:hAnsiTheme="majorBidi" w:cstheme="majorBidi"/>
          <w:sz w:val="24"/>
          <w:szCs w:val="24"/>
        </w:rPr>
        <w:t>high. Men and women of African American culture face many challenges that make them get their ways of alleviating them by committing suicide</w:t>
      </w:r>
      <w:r w:rsidR="000A16E5">
        <w:rPr>
          <w:rFonts w:asciiTheme="majorBidi" w:hAnsiTheme="majorBidi" w:cstheme="majorBidi"/>
          <w:sz w:val="24"/>
          <w:szCs w:val="24"/>
        </w:rPr>
        <w:t xml:space="preserve">. Some of these causes of suicide they face are knowing how to manage </w:t>
      </w:r>
      <w:r w:rsidR="00287FFA">
        <w:rPr>
          <w:rFonts w:asciiTheme="majorBidi" w:hAnsiTheme="majorBidi" w:cstheme="majorBidi"/>
          <w:sz w:val="24"/>
          <w:szCs w:val="24"/>
        </w:rPr>
        <w:t>their</w:t>
      </w:r>
      <w:r w:rsidR="000A16E5">
        <w:rPr>
          <w:rFonts w:asciiTheme="majorBidi" w:hAnsiTheme="majorBidi" w:cstheme="majorBidi"/>
          <w:sz w:val="24"/>
          <w:szCs w:val="24"/>
        </w:rPr>
        <w:t xml:space="preserve"> stressors and mental </w:t>
      </w:r>
      <w:r w:rsidR="00287FFA">
        <w:rPr>
          <w:rFonts w:asciiTheme="majorBidi" w:hAnsiTheme="majorBidi" w:cstheme="majorBidi"/>
          <w:sz w:val="24"/>
          <w:szCs w:val="24"/>
        </w:rPr>
        <w:t>illnesses</w:t>
      </w:r>
      <w:r w:rsidR="00442FA7" w:rsidRPr="00442FA7">
        <w:rPr>
          <w:rFonts w:asciiTheme="majorBidi" w:hAnsiTheme="majorBidi" w:cstheme="majorBidi"/>
          <w:color w:val="222222"/>
          <w:sz w:val="24"/>
          <w:szCs w:val="24"/>
          <w:shd w:val="clear" w:color="auto" w:fill="FFFFFF"/>
        </w:rPr>
        <w:t xml:space="preserve"> </w:t>
      </w:r>
      <w:r w:rsidR="00442FA7">
        <w:rPr>
          <w:rFonts w:asciiTheme="majorBidi" w:hAnsiTheme="majorBidi" w:cstheme="majorBidi"/>
          <w:color w:val="222222"/>
          <w:sz w:val="24"/>
          <w:szCs w:val="24"/>
          <w:shd w:val="clear" w:color="auto" w:fill="FFFFFF"/>
        </w:rPr>
        <w:t>(</w:t>
      </w:r>
      <w:r w:rsidR="00442FA7" w:rsidRPr="00E659F0">
        <w:rPr>
          <w:rFonts w:asciiTheme="majorBidi" w:hAnsiTheme="majorBidi" w:cstheme="majorBidi"/>
          <w:color w:val="222222"/>
          <w:sz w:val="24"/>
          <w:szCs w:val="24"/>
          <w:shd w:val="clear" w:color="auto" w:fill="FFFFFF"/>
        </w:rPr>
        <w:t>Cunningham</w:t>
      </w:r>
      <w:r w:rsidR="00442FA7">
        <w:rPr>
          <w:rFonts w:asciiTheme="majorBidi" w:hAnsiTheme="majorBidi" w:cstheme="majorBidi"/>
          <w:color w:val="222222"/>
          <w:sz w:val="24"/>
          <w:szCs w:val="24"/>
          <w:shd w:val="clear" w:color="auto" w:fill="FFFFFF"/>
        </w:rPr>
        <w:t xml:space="preserve"> et al.,</w:t>
      </w:r>
      <w:r w:rsidR="00F616A8">
        <w:rPr>
          <w:rFonts w:asciiTheme="majorBidi" w:hAnsiTheme="majorBidi" w:cstheme="majorBidi"/>
          <w:color w:val="222222"/>
          <w:sz w:val="24"/>
          <w:szCs w:val="24"/>
          <w:shd w:val="clear" w:color="auto" w:fill="FFFFFF"/>
        </w:rPr>
        <w:t xml:space="preserve"> </w:t>
      </w:r>
      <w:r w:rsidR="00442FA7">
        <w:rPr>
          <w:rFonts w:asciiTheme="majorBidi" w:hAnsiTheme="majorBidi" w:cstheme="majorBidi"/>
          <w:color w:val="222222"/>
          <w:sz w:val="24"/>
          <w:szCs w:val="24"/>
          <w:shd w:val="clear" w:color="auto" w:fill="FFFFFF"/>
        </w:rPr>
        <w:t>2017)</w:t>
      </w:r>
      <w:r w:rsidR="00287FFA">
        <w:rPr>
          <w:rFonts w:asciiTheme="majorBidi" w:hAnsiTheme="majorBidi" w:cstheme="majorBidi"/>
          <w:sz w:val="24"/>
          <w:szCs w:val="24"/>
        </w:rPr>
        <w:t xml:space="preserve">. Many of these adults are involved in self-directed violence, including physical and suicidal behaviors that threaten life. Even they cause many injuries and deaths to the African Americans, and some get to suffocate and </w:t>
      </w:r>
      <w:r w:rsidR="00BF1EC9">
        <w:rPr>
          <w:rFonts w:asciiTheme="majorBidi" w:hAnsiTheme="majorBidi" w:cstheme="majorBidi"/>
          <w:sz w:val="24"/>
          <w:szCs w:val="24"/>
        </w:rPr>
        <w:t>poisoning. Psychological and counseling interventions should get applied to reduce suicide among African Americans. The affordability of these services is low because of poverty among African Americans; therefore, it should be made affordable.</w:t>
      </w:r>
    </w:p>
    <w:p w14:paraId="1699CE7A" w14:textId="79A33B2C" w:rsidR="00336F67" w:rsidRDefault="007E5212" w:rsidP="00EA3FD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Since the causes of death among adults in African </w:t>
      </w:r>
      <w:r w:rsidR="004254CB">
        <w:rPr>
          <w:rFonts w:asciiTheme="majorBidi" w:hAnsiTheme="majorBidi" w:cstheme="majorBidi"/>
          <w:sz w:val="24"/>
          <w:szCs w:val="24"/>
        </w:rPr>
        <w:t>Americans</w:t>
      </w:r>
      <w:r>
        <w:rPr>
          <w:rFonts w:asciiTheme="majorBidi" w:hAnsiTheme="majorBidi" w:cstheme="majorBidi"/>
          <w:sz w:val="24"/>
          <w:szCs w:val="24"/>
        </w:rPr>
        <w:t xml:space="preserve"> are on the increase of deaths due to suicide, it is necessary to reduce the risks of suicide in African </w:t>
      </w:r>
      <w:r w:rsidR="004254CB">
        <w:rPr>
          <w:rFonts w:asciiTheme="majorBidi" w:hAnsiTheme="majorBidi" w:cstheme="majorBidi"/>
          <w:sz w:val="24"/>
          <w:szCs w:val="24"/>
        </w:rPr>
        <w:t>Americans. These</w:t>
      </w:r>
      <w:r>
        <w:rPr>
          <w:rFonts w:asciiTheme="majorBidi" w:hAnsiTheme="majorBidi" w:cstheme="majorBidi"/>
          <w:sz w:val="24"/>
          <w:szCs w:val="24"/>
        </w:rPr>
        <w:t xml:space="preserve"> include addressing the myths surrounding the whole issue of suicide in the </w:t>
      </w:r>
      <w:r>
        <w:rPr>
          <w:rFonts w:asciiTheme="majorBidi" w:hAnsiTheme="majorBidi" w:cstheme="majorBidi"/>
          <w:sz w:val="24"/>
          <w:szCs w:val="24"/>
        </w:rPr>
        <w:t xml:space="preserve">African </w:t>
      </w:r>
      <w:r w:rsidR="004254CB">
        <w:rPr>
          <w:rFonts w:asciiTheme="majorBidi" w:hAnsiTheme="majorBidi" w:cstheme="majorBidi"/>
          <w:sz w:val="24"/>
          <w:szCs w:val="24"/>
        </w:rPr>
        <w:t>Americans</w:t>
      </w:r>
      <w:r>
        <w:rPr>
          <w:rFonts w:asciiTheme="majorBidi" w:hAnsiTheme="majorBidi" w:cstheme="majorBidi"/>
          <w:sz w:val="24"/>
          <w:szCs w:val="24"/>
        </w:rPr>
        <w:t xml:space="preserve">, such as the suicide </w:t>
      </w:r>
      <w:r w:rsidR="004254CB">
        <w:rPr>
          <w:rFonts w:asciiTheme="majorBidi" w:hAnsiTheme="majorBidi" w:cstheme="majorBidi"/>
          <w:sz w:val="24"/>
          <w:szCs w:val="24"/>
        </w:rPr>
        <w:t>is</w:t>
      </w:r>
      <w:r>
        <w:rPr>
          <w:rFonts w:asciiTheme="majorBidi" w:hAnsiTheme="majorBidi" w:cstheme="majorBidi"/>
          <w:sz w:val="24"/>
          <w:szCs w:val="24"/>
        </w:rPr>
        <w:t xml:space="preserve"> </w:t>
      </w:r>
      <w:r w:rsidR="004254CB">
        <w:rPr>
          <w:rFonts w:asciiTheme="majorBidi" w:hAnsiTheme="majorBidi" w:cstheme="majorBidi"/>
          <w:sz w:val="24"/>
          <w:szCs w:val="24"/>
        </w:rPr>
        <w:t>that</w:t>
      </w:r>
      <w:r>
        <w:rPr>
          <w:rFonts w:asciiTheme="majorBidi" w:hAnsiTheme="majorBidi" w:cstheme="majorBidi"/>
          <w:sz w:val="24"/>
          <w:szCs w:val="24"/>
        </w:rPr>
        <w:t xml:space="preserve"> thing of the whites and the blacks are </w:t>
      </w:r>
      <w:r w:rsidR="004254CB">
        <w:rPr>
          <w:rFonts w:asciiTheme="majorBidi" w:hAnsiTheme="majorBidi" w:cstheme="majorBidi"/>
          <w:sz w:val="24"/>
          <w:szCs w:val="24"/>
        </w:rPr>
        <w:t>accustomed</w:t>
      </w:r>
      <w:r>
        <w:rPr>
          <w:rFonts w:asciiTheme="majorBidi" w:hAnsiTheme="majorBidi" w:cstheme="majorBidi"/>
          <w:sz w:val="24"/>
          <w:szCs w:val="24"/>
        </w:rPr>
        <w:t xml:space="preserve"> to struggling through the challenges of life without </w:t>
      </w:r>
      <w:r w:rsidR="004254CB">
        <w:rPr>
          <w:rFonts w:asciiTheme="majorBidi" w:hAnsiTheme="majorBidi" w:cstheme="majorBidi"/>
          <w:sz w:val="24"/>
          <w:szCs w:val="24"/>
        </w:rPr>
        <w:t>succumbing</w:t>
      </w:r>
      <w:r>
        <w:rPr>
          <w:rFonts w:asciiTheme="majorBidi" w:hAnsiTheme="majorBidi" w:cstheme="majorBidi"/>
          <w:sz w:val="24"/>
          <w:szCs w:val="24"/>
        </w:rPr>
        <w:t xml:space="preserve"> to suicide</w:t>
      </w:r>
      <w:r w:rsidR="00442FA7" w:rsidRPr="00442FA7">
        <w:rPr>
          <w:rFonts w:asciiTheme="majorBidi" w:hAnsiTheme="majorBidi" w:cstheme="majorBidi"/>
          <w:color w:val="222222"/>
          <w:sz w:val="24"/>
          <w:szCs w:val="24"/>
          <w:shd w:val="clear" w:color="auto" w:fill="FFFFFF"/>
        </w:rPr>
        <w:t xml:space="preserve"> </w:t>
      </w:r>
      <w:r w:rsidR="00442FA7">
        <w:rPr>
          <w:rFonts w:asciiTheme="majorBidi" w:hAnsiTheme="majorBidi" w:cstheme="majorBidi"/>
          <w:color w:val="222222"/>
          <w:sz w:val="24"/>
          <w:szCs w:val="24"/>
          <w:shd w:val="clear" w:color="auto" w:fill="FFFFFF"/>
        </w:rPr>
        <w:t>(</w:t>
      </w:r>
      <w:r w:rsidR="00442FA7" w:rsidRPr="00E659F0">
        <w:rPr>
          <w:rFonts w:asciiTheme="majorBidi" w:hAnsiTheme="majorBidi" w:cstheme="majorBidi"/>
          <w:color w:val="222222"/>
          <w:sz w:val="24"/>
          <w:szCs w:val="24"/>
          <w:shd w:val="clear" w:color="auto" w:fill="FFFFFF"/>
        </w:rPr>
        <w:t>Bridge</w:t>
      </w:r>
      <w:r w:rsidR="00442FA7">
        <w:rPr>
          <w:rFonts w:asciiTheme="majorBidi" w:hAnsiTheme="majorBidi" w:cstheme="majorBidi"/>
          <w:color w:val="222222"/>
          <w:sz w:val="24"/>
          <w:szCs w:val="24"/>
          <w:shd w:val="clear" w:color="auto" w:fill="FFFFFF"/>
        </w:rPr>
        <w:t xml:space="preserve"> et al.,</w:t>
      </w:r>
      <w:r w:rsidR="00F616A8">
        <w:rPr>
          <w:rFonts w:asciiTheme="majorBidi" w:hAnsiTheme="majorBidi" w:cstheme="majorBidi"/>
          <w:color w:val="222222"/>
          <w:sz w:val="24"/>
          <w:szCs w:val="24"/>
          <w:shd w:val="clear" w:color="auto" w:fill="FFFFFF"/>
        </w:rPr>
        <w:t xml:space="preserve"> </w:t>
      </w:r>
      <w:r w:rsidR="00442FA7">
        <w:rPr>
          <w:rFonts w:asciiTheme="majorBidi" w:hAnsiTheme="majorBidi" w:cstheme="majorBidi"/>
          <w:color w:val="222222"/>
          <w:sz w:val="24"/>
          <w:szCs w:val="24"/>
          <w:shd w:val="clear" w:color="auto" w:fill="FFFFFF"/>
        </w:rPr>
        <w:t>2015)</w:t>
      </w:r>
      <w:r>
        <w:rPr>
          <w:rFonts w:asciiTheme="majorBidi" w:hAnsiTheme="majorBidi" w:cstheme="majorBidi"/>
          <w:sz w:val="24"/>
          <w:szCs w:val="24"/>
        </w:rPr>
        <w:t>.</w:t>
      </w:r>
      <w:r w:rsidR="00A80E80">
        <w:rPr>
          <w:rFonts w:asciiTheme="majorBidi" w:hAnsiTheme="majorBidi" w:cstheme="majorBidi"/>
          <w:sz w:val="24"/>
          <w:szCs w:val="24"/>
        </w:rPr>
        <w:t xml:space="preserve"> The stigma that these adults face in racism should be </w:t>
      </w:r>
      <w:r w:rsidR="004254CB">
        <w:rPr>
          <w:rFonts w:asciiTheme="majorBidi" w:hAnsiTheme="majorBidi" w:cstheme="majorBidi"/>
          <w:sz w:val="24"/>
          <w:szCs w:val="24"/>
        </w:rPr>
        <w:t>addressed</w:t>
      </w:r>
      <w:r w:rsidR="00A80E80">
        <w:rPr>
          <w:rFonts w:asciiTheme="majorBidi" w:hAnsiTheme="majorBidi" w:cstheme="majorBidi"/>
          <w:sz w:val="24"/>
          <w:szCs w:val="24"/>
        </w:rPr>
        <w:t xml:space="preserve"> on how they should handle it</w:t>
      </w:r>
      <w:r w:rsidR="007E28C6">
        <w:rPr>
          <w:rFonts w:asciiTheme="majorBidi" w:hAnsiTheme="majorBidi" w:cstheme="majorBidi"/>
          <w:sz w:val="24"/>
          <w:szCs w:val="24"/>
        </w:rPr>
        <w:t xml:space="preserve">. Through such stigma and discrimination, they get the stress and mental illness that affect them in </w:t>
      </w:r>
      <w:r w:rsidR="004254CB">
        <w:rPr>
          <w:rFonts w:asciiTheme="majorBidi" w:hAnsiTheme="majorBidi" w:cstheme="majorBidi"/>
          <w:sz w:val="24"/>
          <w:szCs w:val="24"/>
        </w:rPr>
        <w:t>engaging</w:t>
      </w:r>
      <w:r w:rsidR="007E28C6">
        <w:rPr>
          <w:rFonts w:asciiTheme="majorBidi" w:hAnsiTheme="majorBidi" w:cstheme="majorBidi"/>
          <w:sz w:val="24"/>
          <w:szCs w:val="24"/>
        </w:rPr>
        <w:t xml:space="preserve"> in suicidal thoughts and </w:t>
      </w:r>
      <w:r w:rsidR="004254CB">
        <w:rPr>
          <w:rFonts w:asciiTheme="majorBidi" w:hAnsiTheme="majorBidi" w:cstheme="majorBidi"/>
          <w:sz w:val="24"/>
          <w:szCs w:val="24"/>
        </w:rPr>
        <w:t>behaviors</w:t>
      </w:r>
      <w:r w:rsidR="007E28C6">
        <w:rPr>
          <w:rFonts w:asciiTheme="majorBidi" w:hAnsiTheme="majorBidi" w:cstheme="majorBidi"/>
          <w:sz w:val="24"/>
          <w:szCs w:val="24"/>
        </w:rPr>
        <w:t>.</w:t>
      </w:r>
      <w:r w:rsidR="005B7E5B">
        <w:rPr>
          <w:rFonts w:asciiTheme="majorBidi" w:hAnsiTheme="majorBidi" w:cstheme="majorBidi"/>
          <w:sz w:val="24"/>
          <w:szCs w:val="24"/>
        </w:rPr>
        <w:t xml:space="preserve"> The cases of poverty that involve African Americans are the primary stressor of suicide. These groups </w:t>
      </w:r>
      <w:r w:rsidR="000B5914">
        <w:rPr>
          <w:rFonts w:asciiTheme="majorBidi" w:hAnsiTheme="majorBidi" w:cstheme="majorBidi"/>
          <w:sz w:val="24"/>
          <w:szCs w:val="24"/>
        </w:rPr>
        <w:t>should be educated on having these situations there causes well-identified, and they get to know how to approach stress and manage it adequately.</w:t>
      </w:r>
    </w:p>
    <w:p w14:paraId="617233CF" w14:textId="77777777" w:rsidR="00C71BFA" w:rsidRDefault="007E5212" w:rsidP="00C71BFA">
      <w:pPr>
        <w:spacing w:line="480" w:lineRule="auto"/>
        <w:jc w:val="center"/>
        <w:rPr>
          <w:rFonts w:asciiTheme="majorBidi" w:hAnsiTheme="majorBidi" w:cstheme="majorBidi"/>
          <w:b/>
          <w:bCs/>
          <w:sz w:val="24"/>
          <w:szCs w:val="24"/>
        </w:rPr>
      </w:pPr>
      <w:r w:rsidRPr="00086757">
        <w:rPr>
          <w:rFonts w:asciiTheme="majorBidi" w:hAnsiTheme="majorBidi" w:cstheme="majorBidi"/>
          <w:b/>
          <w:bCs/>
          <w:sz w:val="24"/>
          <w:szCs w:val="24"/>
        </w:rPr>
        <w:t>Leading</w:t>
      </w:r>
      <w:r w:rsidRPr="00086757">
        <w:rPr>
          <w:rFonts w:asciiTheme="majorBidi" w:hAnsiTheme="majorBidi" w:cstheme="majorBidi"/>
          <w:b/>
          <w:bCs/>
          <w:sz w:val="24"/>
          <w:szCs w:val="24"/>
        </w:rPr>
        <w:t xml:space="preserve"> Health indicators </w:t>
      </w:r>
    </w:p>
    <w:p w14:paraId="753A7F23" w14:textId="2FEF047F" w:rsidR="00C71BFA" w:rsidRPr="00F95E6A" w:rsidRDefault="007E5212" w:rsidP="001A6742">
      <w:pPr>
        <w:spacing w:line="480" w:lineRule="auto"/>
        <w:jc w:val="both"/>
        <w:rPr>
          <w:rFonts w:asciiTheme="majorBidi" w:hAnsiTheme="majorBidi" w:cstheme="majorBidi"/>
          <w:sz w:val="24"/>
          <w:szCs w:val="24"/>
        </w:rPr>
      </w:pPr>
      <w:r>
        <w:rPr>
          <w:rFonts w:asciiTheme="majorBidi" w:hAnsiTheme="majorBidi" w:cstheme="majorBidi"/>
          <w:b/>
          <w:bCs/>
          <w:sz w:val="24"/>
          <w:szCs w:val="24"/>
        </w:rPr>
        <w:lastRenderedPageBreak/>
        <w:tab/>
      </w:r>
      <w:r w:rsidR="005409F0">
        <w:rPr>
          <w:rFonts w:asciiTheme="majorBidi" w:hAnsiTheme="majorBidi" w:cstheme="majorBidi"/>
          <w:sz w:val="24"/>
          <w:szCs w:val="24"/>
        </w:rPr>
        <w:t xml:space="preserve"> </w:t>
      </w:r>
      <w:r w:rsidR="001A6742">
        <w:rPr>
          <w:rFonts w:asciiTheme="majorBidi" w:hAnsiTheme="majorBidi" w:cstheme="majorBidi"/>
          <w:sz w:val="24"/>
          <w:szCs w:val="24"/>
        </w:rPr>
        <w:t xml:space="preserve">The leading health indicator is the preventive clinical services aimed at making the injuries and effects on the body. Such preventions include identifying the problem, such s the situations of suicide, and having the challenge solved by having the public obtain the relevant information to help them deal with particular challenges. For example, dealing with the cases of suicide identification, the causes of suicide, and educating the people on how they will deal with their mental wellbeing and stressors will reduce the danger. Instead of coping with stress by having suicide, they will have psychological solutions and gain stability. </w:t>
      </w:r>
      <w:r w:rsidR="005409F0">
        <w:rPr>
          <w:rFonts w:asciiTheme="majorBidi" w:hAnsiTheme="majorBidi" w:cstheme="majorBidi"/>
          <w:sz w:val="24"/>
          <w:szCs w:val="24"/>
        </w:rPr>
        <w:t xml:space="preserve">Other mental health and stress situations that will result in persons having some mental illnesses and stress make them commit </w:t>
      </w:r>
      <w:r w:rsidR="006574FB">
        <w:rPr>
          <w:rFonts w:asciiTheme="majorBidi" w:hAnsiTheme="majorBidi" w:cstheme="majorBidi"/>
          <w:sz w:val="24"/>
          <w:szCs w:val="24"/>
        </w:rPr>
        <w:t>suicide,</w:t>
      </w:r>
      <w:r w:rsidR="005409F0">
        <w:rPr>
          <w:rFonts w:asciiTheme="majorBidi" w:hAnsiTheme="majorBidi" w:cstheme="majorBidi"/>
          <w:sz w:val="24"/>
          <w:szCs w:val="24"/>
        </w:rPr>
        <w:t xml:space="preserve"> injuries, and poisoning. Some other preventive services that have been advanced as </w:t>
      </w:r>
      <w:r w:rsidR="007B48CB">
        <w:rPr>
          <w:rFonts w:asciiTheme="majorBidi" w:hAnsiTheme="majorBidi" w:cstheme="majorBidi"/>
          <w:sz w:val="24"/>
          <w:szCs w:val="24"/>
        </w:rPr>
        <w:t>a</w:t>
      </w:r>
      <w:r w:rsidR="005409F0">
        <w:rPr>
          <w:rFonts w:asciiTheme="majorBidi" w:hAnsiTheme="majorBidi" w:cstheme="majorBidi"/>
          <w:sz w:val="24"/>
          <w:szCs w:val="24"/>
        </w:rPr>
        <w:t xml:space="preserve"> health indicator </w:t>
      </w:r>
      <w:r w:rsidR="0026287C">
        <w:rPr>
          <w:rFonts w:asciiTheme="majorBidi" w:hAnsiTheme="majorBidi" w:cstheme="majorBidi"/>
          <w:sz w:val="24"/>
          <w:szCs w:val="24"/>
        </w:rPr>
        <w:t xml:space="preserve">control and reduce injuries utilizing road </w:t>
      </w:r>
      <w:r w:rsidR="006574FB">
        <w:rPr>
          <w:rFonts w:asciiTheme="majorBidi" w:hAnsiTheme="majorBidi" w:cstheme="majorBidi"/>
          <w:sz w:val="24"/>
          <w:szCs w:val="24"/>
        </w:rPr>
        <w:t>accidents</w:t>
      </w:r>
      <w:r w:rsidR="0026287C">
        <w:rPr>
          <w:rFonts w:asciiTheme="majorBidi" w:hAnsiTheme="majorBidi" w:cstheme="majorBidi"/>
          <w:sz w:val="24"/>
          <w:szCs w:val="24"/>
        </w:rPr>
        <w:t xml:space="preserve"> and guns in manners that will cause many injuries, making preventative health at the forefront in eliminating injuries disease to manageable sizes. </w:t>
      </w:r>
      <w:r w:rsidR="001A6742">
        <w:rPr>
          <w:rFonts w:asciiTheme="majorBidi" w:hAnsiTheme="majorBidi" w:cstheme="majorBidi"/>
          <w:sz w:val="24"/>
          <w:szCs w:val="24"/>
        </w:rPr>
        <w:t>Other preventive means by observing the health status include having to take water and diets needed to ensure that some of the preventable health problems are solved before they escalate to a big problem.</w:t>
      </w:r>
    </w:p>
    <w:p w14:paraId="6D45A21F" w14:textId="77777777" w:rsidR="00C71BFA" w:rsidRDefault="007E5212" w:rsidP="00C71BFA">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 xml:space="preserve">Health and wellness </w:t>
      </w:r>
    </w:p>
    <w:p w14:paraId="23696A56" w14:textId="0AC45B4B" w:rsidR="00C71BFA" w:rsidRDefault="007E5212" w:rsidP="00C71BF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state of health and wellness is where we maintain and eliminate the situations that our bodies will have the disease and maintain physical, emotional, and spiritual health. Keeping on physical health is </w:t>
      </w:r>
      <w:r>
        <w:rPr>
          <w:rFonts w:asciiTheme="majorBidi" w:hAnsiTheme="majorBidi" w:cstheme="majorBidi"/>
          <w:sz w:val="24"/>
          <w:szCs w:val="24"/>
        </w:rPr>
        <w:t>supported by how people perform exercise and walk to maintain and improve their health. These physical fitness situations require that we retain taking of the meals without avoidance, drinking water so that the bodies remain hydrated to maintain body metab</w:t>
      </w:r>
      <w:r>
        <w:rPr>
          <w:rFonts w:asciiTheme="majorBidi" w:hAnsiTheme="majorBidi" w:cstheme="majorBidi"/>
          <w:sz w:val="24"/>
          <w:szCs w:val="24"/>
        </w:rPr>
        <w:t xml:space="preserve">olism </w:t>
      </w:r>
      <w:r>
        <w:rPr>
          <w:rFonts w:asciiTheme="majorBidi" w:hAnsiTheme="majorBidi" w:cstheme="majorBidi"/>
          <w:color w:val="222222"/>
          <w:sz w:val="24"/>
          <w:szCs w:val="24"/>
          <w:shd w:val="clear" w:color="auto" w:fill="FFFFFF"/>
        </w:rPr>
        <w:t>(</w:t>
      </w:r>
      <w:r w:rsidRPr="005B010B">
        <w:rPr>
          <w:rFonts w:asciiTheme="majorBidi" w:hAnsiTheme="majorBidi" w:cstheme="majorBidi"/>
          <w:color w:val="222222"/>
          <w:sz w:val="24"/>
          <w:szCs w:val="24"/>
          <w:shd w:val="clear" w:color="auto" w:fill="FFFFFF"/>
        </w:rPr>
        <w:t>Edlin</w:t>
      </w:r>
      <w:r>
        <w:rPr>
          <w:rFonts w:asciiTheme="majorBidi" w:hAnsiTheme="majorBidi" w:cstheme="majorBidi"/>
          <w:color w:val="222222"/>
          <w:sz w:val="24"/>
          <w:szCs w:val="24"/>
          <w:shd w:val="clear" w:color="auto" w:fill="FFFFFF"/>
        </w:rPr>
        <w:t xml:space="preserve"> </w:t>
      </w:r>
      <w:r w:rsidRPr="005B010B">
        <w:rPr>
          <w:rFonts w:asciiTheme="majorBidi" w:hAnsiTheme="majorBidi" w:cstheme="majorBidi"/>
          <w:color w:val="222222"/>
          <w:sz w:val="24"/>
          <w:szCs w:val="24"/>
          <w:shd w:val="clear" w:color="auto" w:fill="FFFFFF"/>
        </w:rPr>
        <w:t>&amp; Golanty, 2015)</w:t>
      </w:r>
      <w:r>
        <w:rPr>
          <w:rFonts w:asciiTheme="majorBidi" w:hAnsiTheme="majorBidi" w:cstheme="majorBidi"/>
          <w:sz w:val="24"/>
          <w:szCs w:val="24"/>
        </w:rPr>
        <w:t>. The proper time of sleep for at least six to eight hours. These will enable the body to have the required levels of health and avoid some of the injuries that will come due to aspects that can be avoided, such as exercising t</w:t>
      </w:r>
      <w:r>
        <w:rPr>
          <w:rFonts w:asciiTheme="majorBidi" w:hAnsiTheme="majorBidi" w:cstheme="majorBidi"/>
          <w:sz w:val="24"/>
          <w:szCs w:val="24"/>
        </w:rPr>
        <w:t xml:space="preserve">o ensure that the body is fit. Especially during </w:t>
      </w:r>
      <w:r>
        <w:rPr>
          <w:rFonts w:asciiTheme="majorBidi" w:hAnsiTheme="majorBidi" w:cstheme="majorBidi"/>
          <w:sz w:val="24"/>
          <w:szCs w:val="24"/>
        </w:rPr>
        <w:lastRenderedPageBreak/>
        <w:t>lookdown times, physical fitness maintenance was vital due to the lack of movements to maintain health and wellness.</w:t>
      </w:r>
      <w:r w:rsidR="0097691D">
        <w:rPr>
          <w:rFonts w:asciiTheme="majorBidi" w:hAnsiTheme="majorBidi" w:cstheme="majorBidi"/>
          <w:sz w:val="24"/>
          <w:szCs w:val="24"/>
        </w:rPr>
        <w:t xml:space="preserve"> These cases include the spiritual aspects and psychological status, which will make the public get awareness so that mental wellness </w:t>
      </w:r>
      <w:r w:rsidR="003124AD">
        <w:rPr>
          <w:rFonts w:asciiTheme="majorBidi" w:hAnsiTheme="majorBidi" w:cstheme="majorBidi"/>
          <w:sz w:val="24"/>
          <w:szCs w:val="24"/>
        </w:rPr>
        <w:t>issues are</w:t>
      </w:r>
      <w:r w:rsidR="0097691D">
        <w:rPr>
          <w:rFonts w:asciiTheme="majorBidi" w:hAnsiTheme="majorBidi" w:cstheme="majorBidi"/>
          <w:sz w:val="24"/>
          <w:szCs w:val="24"/>
        </w:rPr>
        <w:t xml:space="preserve"> getting addressed. It makes the leading cause of the people who have suicidal tendencies and even </w:t>
      </w:r>
      <w:r w:rsidR="00016463">
        <w:rPr>
          <w:rFonts w:asciiTheme="majorBidi" w:hAnsiTheme="majorBidi" w:cstheme="majorBidi"/>
          <w:sz w:val="24"/>
          <w:szCs w:val="24"/>
        </w:rPr>
        <w:t>injuries</w:t>
      </w:r>
      <w:r w:rsidR="0097691D">
        <w:rPr>
          <w:rFonts w:asciiTheme="majorBidi" w:hAnsiTheme="majorBidi" w:cstheme="majorBidi"/>
          <w:sz w:val="24"/>
          <w:szCs w:val="24"/>
        </w:rPr>
        <w:t xml:space="preserve"> that came as a cause of </w:t>
      </w:r>
      <w:r w:rsidR="00016463">
        <w:rPr>
          <w:rFonts w:asciiTheme="majorBidi" w:hAnsiTheme="majorBidi" w:cstheme="majorBidi"/>
          <w:sz w:val="24"/>
          <w:szCs w:val="24"/>
        </w:rPr>
        <w:t>disturbed</w:t>
      </w:r>
      <w:r w:rsidR="0097691D">
        <w:rPr>
          <w:rFonts w:asciiTheme="majorBidi" w:hAnsiTheme="majorBidi" w:cstheme="majorBidi"/>
          <w:sz w:val="24"/>
          <w:szCs w:val="24"/>
        </w:rPr>
        <w:t xml:space="preserve"> mental wellbeing.   </w:t>
      </w:r>
    </w:p>
    <w:p w14:paraId="76A59A21" w14:textId="570380F3" w:rsidR="00606EE2" w:rsidRDefault="00F616A8" w:rsidP="00606EE2">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E</w:t>
      </w:r>
      <w:r w:rsidR="007E5212">
        <w:rPr>
          <w:rFonts w:asciiTheme="majorBidi" w:hAnsiTheme="majorBidi" w:cstheme="majorBidi"/>
          <w:b/>
          <w:bCs/>
          <w:sz w:val="24"/>
          <w:szCs w:val="24"/>
        </w:rPr>
        <w:t xml:space="preserve">ducational health promotion </w:t>
      </w:r>
      <w:r w:rsidR="007E5212">
        <w:rPr>
          <w:rFonts w:asciiTheme="majorBidi" w:hAnsiTheme="majorBidi" w:cstheme="majorBidi"/>
          <w:b/>
          <w:bCs/>
          <w:sz w:val="24"/>
          <w:szCs w:val="24"/>
        </w:rPr>
        <w:t xml:space="preserve">project </w:t>
      </w:r>
    </w:p>
    <w:p w14:paraId="25D82816" w14:textId="2403DB0E" w:rsidR="00F46072" w:rsidRDefault="007E5212" w:rsidP="00C71BF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development of the educational program will help them</w:t>
      </w:r>
      <w:bookmarkStart w:id="0" w:name="_GoBack"/>
      <w:bookmarkEnd w:id="0"/>
      <w:r>
        <w:rPr>
          <w:rFonts w:asciiTheme="majorBidi" w:hAnsiTheme="majorBidi" w:cstheme="majorBidi"/>
          <w:sz w:val="24"/>
          <w:szCs w:val="24"/>
        </w:rPr>
        <w:t xml:space="preserve"> and educate the public among African Americans on how they will </w:t>
      </w:r>
      <w:r w:rsidR="00964D5A">
        <w:rPr>
          <w:rFonts w:asciiTheme="majorBidi" w:hAnsiTheme="majorBidi" w:cstheme="majorBidi"/>
          <w:sz w:val="24"/>
          <w:szCs w:val="24"/>
        </w:rPr>
        <w:t xml:space="preserve">manage the situations of suicide among adults. Manage the planning process where they will be able to develop a clear timeline and get the allocation of the financial, material, and human resources that will get used in the process of educating the public on the suicidal aspects. A situational analysis will then be carried out on the causes and bottom-line characteristics that cause suicidal tendencies in adults and African American origin. The establishment of the promotion goals will be done by the population as stated the African Americans plus the program's outcomes. This ensures that the public is well aware of the causes of suicide and how they should manage stress and depression other </w:t>
      </w:r>
      <w:r w:rsidR="00F44F9D">
        <w:rPr>
          <w:rFonts w:asciiTheme="majorBidi" w:hAnsiTheme="majorBidi" w:cstheme="majorBidi"/>
          <w:sz w:val="24"/>
          <w:szCs w:val="24"/>
        </w:rPr>
        <w:t>than having</w:t>
      </w:r>
      <w:r w:rsidR="00964D5A">
        <w:rPr>
          <w:rFonts w:asciiTheme="majorBidi" w:hAnsiTheme="majorBidi" w:cstheme="majorBidi"/>
          <w:sz w:val="24"/>
          <w:szCs w:val="24"/>
        </w:rPr>
        <w:t xml:space="preserve"> suicide as the primary remedy for the problem</w:t>
      </w:r>
      <w:r w:rsidR="00442FA7" w:rsidRPr="00442FA7">
        <w:rPr>
          <w:rFonts w:asciiTheme="majorBidi" w:hAnsiTheme="majorBidi" w:cstheme="majorBidi"/>
          <w:color w:val="222222"/>
          <w:sz w:val="24"/>
          <w:szCs w:val="24"/>
          <w:shd w:val="clear" w:color="auto" w:fill="FFFFFF"/>
        </w:rPr>
        <w:t xml:space="preserve"> </w:t>
      </w:r>
      <w:r w:rsidR="00442FA7">
        <w:rPr>
          <w:rFonts w:asciiTheme="majorBidi" w:hAnsiTheme="majorBidi" w:cstheme="majorBidi"/>
          <w:color w:val="222222"/>
          <w:sz w:val="24"/>
          <w:szCs w:val="24"/>
          <w:shd w:val="clear" w:color="auto" w:fill="FFFFFF"/>
        </w:rPr>
        <w:t>(</w:t>
      </w:r>
      <w:r w:rsidR="00442FA7" w:rsidRPr="00E659F0">
        <w:rPr>
          <w:rFonts w:asciiTheme="majorBidi" w:hAnsiTheme="majorBidi" w:cstheme="majorBidi"/>
          <w:color w:val="222222"/>
          <w:sz w:val="24"/>
          <w:szCs w:val="24"/>
          <w:shd w:val="clear" w:color="auto" w:fill="FFFFFF"/>
        </w:rPr>
        <w:t>Eldredge</w:t>
      </w:r>
      <w:r w:rsidR="00442FA7">
        <w:rPr>
          <w:rFonts w:asciiTheme="majorBidi" w:hAnsiTheme="majorBidi" w:cstheme="majorBidi"/>
          <w:color w:val="222222"/>
          <w:sz w:val="24"/>
          <w:szCs w:val="24"/>
          <w:shd w:val="clear" w:color="auto" w:fill="FFFFFF"/>
        </w:rPr>
        <w:t xml:space="preserve"> et al.,</w:t>
      </w:r>
      <w:r w:rsidR="00F616A8">
        <w:rPr>
          <w:rFonts w:asciiTheme="majorBidi" w:hAnsiTheme="majorBidi" w:cstheme="majorBidi"/>
          <w:color w:val="222222"/>
          <w:sz w:val="24"/>
          <w:szCs w:val="24"/>
          <w:shd w:val="clear" w:color="auto" w:fill="FFFFFF"/>
        </w:rPr>
        <w:t xml:space="preserve"> </w:t>
      </w:r>
      <w:r w:rsidR="00442FA7">
        <w:rPr>
          <w:rFonts w:asciiTheme="majorBidi" w:hAnsiTheme="majorBidi" w:cstheme="majorBidi"/>
          <w:color w:val="222222"/>
          <w:sz w:val="24"/>
          <w:szCs w:val="24"/>
          <w:shd w:val="clear" w:color="auto" w:fill="FFFFFF"/>
        </w:rPr>
        <w:t>2016)</w:t>
      </w:r>
      <w:r w:rsidR="00964D5A">
        <w:rPr>
          <w:rFonts w:asciiTheme="majorBidi" w:hAnsiTheme="majorBidi" w:cstheme="majorBidi"/>
          <w:sz w:val="24"/>
          <w:szCs w:val="24"/>
        </w:rPr>
        <w:t>.</w:t>
      </w:r>
      <w:r w:rsidR="00CB38EA">
        <w:rPr>
          <w:rFonts w:asciiTheme="majorBidi" w:hAnsiTheme="majorBidi" w:cstheme="majorBidi"/>
          <w:sz w:val="24"/>
          <w:szCs w:val="24"/>
        </w:rPr>
        <w:t xml:space="preserve"> Laying down the </w:t>
      </w:r>
      <w:r w:rsidR="00F44F9D">
        <w:rPr>
          <w:rFonts w:asciiTheme="majorBidi" w:hAnsiTheme="majorBidi" w:cstheme="majorBidi"/>
          <w:sz w:val="24"/>
          <w:szCs w:val="24"/>
        </w:rPr>
        <w:t>organizational</w:t>
      </w:r>
      <w:r w:rsidR="00CB38EA">
        <w:rPr>
          <w:rFonts w:asciiTheme="majorBidi" w:hAnsiTheme="majorBidi" w:cstheme="majorBidi"/>
          <w:sz w:val="24"/>
          <w:szCs w:val="24"/>
        </w:rPr>
        <w:t xml:space="preserve"> </w:t>
      </w:r>
      <w:r w:rsidR="00F44F9D">
        <w:rPr>
          <w:rFonts w:asciiTheme="majorBidi" w:hAnsiTheme="majorBidi" w:cstheme="majorBidi"/>
          <w:sz w:val="24"/>
          <w:szCs w:val="24"/>
        </w:rPr>
        <w:t>change s</w:t>
      </w:r>
      <w:r w:rsidR="00CB38EA">
        <w:rPr>
          <w:rFonts w:asciiTheme="majorBidi" w:hAnsiTheme="majorBidi" w:cstheme="majorBidi"/>
          <w:sz w:val="24"/>
          <w:szCs w:val="24"/>
        </w:rPr>
        <w:t xml:space="preserve">trategies' </w:t>
      </w:r>
      <w:r w:rsidR="00F44F9D">
        <w:rPr>
          <w:rFonts w:asciiTheme="majorBidi" w:hAnsiTheme="majorBidi" w:cstheme="majorBidi"/>
          <w:sz w:val="24"/>
          <w:szCs w:val="24"/>
        </w:rPr>
        <w:t>health education</w:t>
      </w:r>
      <w:r w:rsidR="00CB38EA">
        <w:rPr>
          <w:rFonts w:asciiTheme="majorBidi" w:hAnsiTheme="majorBidi" w:cstheme="majorBidi"/>
          <w:sz w:val="24"/>
          <w:szCs w:val="24"/>
        </w:rPr>
        <w:t xml:space="preserve"> and communication strategies will help reach the targeted clients.</w:t>
      </w:r>
      <w:r w:rsidR="00F44F9D">
        <w:rPr>
          <w:rFonts w:asciiTheme="majorBidi" w:hAnsiTheme="majorBidi" w:cstheme="majorBidi"/>
          <w:sz w:val="24"/>
          <w:szCs w:val="24"/>
        </w:rPr>
        <w:t xml:space="preserve"> Then</w:t>
      </w:r>
      <w:r w:rsidR="00AF5C18">
        <w:rPr>
          <w:rFonts w:asciiTheme="majorBidi" w:hAnsiTheme="majorBidi" w:cstheme="majorBidi"/>
          <w:sz w:val="24"/>
          <w:szCs w:val="24"/>
        </w:rPr>
        <w:t xml:space="preserve">, the healthy population's indicators and the </w:t>
      </w:r>
      <w:r w:rsidR="004B5724">
        <w:rPr>
          <w:rFonts w:asciiTheme="majorBidi" w:hAnsiTheme="majorBidi" w:cstheme="majorBidi"/>
          <w:sz w:val="24"/>
          <w:szCs w:val="24"/>
        </w:rPr>
        <w:t>achievements</w:t>
      </w:r>
      <w:r w:rsidR="00AF5C18">
        <w:rPr>
          <w:rFonts w:asciiTheme="majorBidi" w:hAnsiTheme="majorBidi" w:cstheme="majorBidi"/>
          <w:sz w:val="24"/>
          <w:szCs w:val="24"/>
        </w:rPr>
        <w:t xml:space="preserve"> of the needed results will get used to determine the extent to which the outcomes plus the objectives have gotten </w:t>
      </w:r>
      <w:r w:rsidR="00D1179D">
        <w:rPr>
          <w:rFonts w:asciiTheme="majorBidi" w:hAnsiTheme="majorBidi" w:cstheme="majorBidi"/>
          <w:sz w:val="24"/>
          <w:szCs w:val="24"/>
        </w:rPr>
        <w:t>achieved. Finally</w:t>
      </w:r>
      <w:r w:rsidR="00A62BEB">
        <w:rPr>
          <w:rFonts w:asciiTheme="majorBidi" w:hAnsiTheme="majorBidi" w:cstheme="majorBidi"/>
          <w:sz w:val="24"/>
          <w:szCs w:val="24"/>
        </w:rPr>
        <w:t xml:space="preserve">, get to review the plans and the strategies that will </w:t>
      </w:r>
      <w:r w:rsidR="00D1179D">
        <w:rPr>
          <w:rFonts w:asciiTheme="majorBidi" w:hAnsiTheme="majorBidi" w:cstheme="majorBidi"/>
          <w:sz w:val="24"/>
          <w:szCs w:val="24"/>
        </w:rPr>
        <w:t>implement</w:t>
      </w:r>
      <w:r w:rsidR="00A62BEB">
        <w:rPr>
          <w:rFonts w:asciiTheme="majorBidi" w:hAnsiTheme="majorBidi" w:cstheme="majorBidi"/>
          <w:sz w:val="24"/>
          <w:szCs w:val="24"/>
        </w:rPr>
        <w:t xml:space="preserve"> the finding to the public. </w:t>
      </w:r>
    </w:p>
    <w:p w14:paraId="51A8EBC1" w14:textId="77777777" w:rsidR="00F46072" w:rsidRDefault="007E5212">
      <w:pPr>
        <w:rPr>
          <w:rFonts w:asciiTheme="majorBidi" w:hAnsiTheme="majorBidi" w:cstheme="majorBidi"/>
          <w:sz w:val="24"/>
          <w:szCs w:val="24"/>
        </w:rPr>
      </w:pPr>
      <w:r>
        <w:rPr>
          <w:rFonts w:asciiTheme="majorBidi" w:hAnsiTheme="majorBidi" w:cstheme="majorBidi"/>
          <w:sz w:val="24"/>
          <w:szCs w:val="24"/>
        </w:rPr>
        <w:br w:type="page"/>
      </w:r>
    </w:p>
    <w:p w14:paraId="0ACE34DE" w14:textId="0C9CD542" w:rsidR="00606EE2" w:rsidRPr="00F46072" w:rsidRDefault="007E5212" w:rsidP="00F46072">
      <w:pPr>
        <w:spacing w:line="480" w:lineRule="auto"/>
        <w:ind w:firstLine="720"/>
        <w:jc w:val="center"/>
        <w:rPr>
          <w:rFonts w:asciiTheme="majorBidi" w:hAnsiTheme="majorBidi" w:cstheme="majorBidi"/>
          <w:b/>
          <w:bCs/>
          <w:sz w:val="24"/>
          <w:szCs w:val="24"/>
        </w:rPr>
      </w:pPr>
      <w:r w:rsidRPr="00F46072">
        <w:rPr>
          <w:rFonts w:asciiTheme="majorBidi" w:hAnsiTheme="majorBidi" w:cstheme="majorBidi"/>
          <w:b/>
          <w:bCs/>
          <w:sz w:val="24"/>
          <w:szCs w:val="24"/>
        </w:rPr>
        <w:lastRenderedPageBreak/>
        <w:t>Reference</w:t>
      </w:r>
    </w:p>
    <w:p w14:paraId="556010D2" w14:textId="451C479B" w:rsidR="00C71BFA" w:rsidRPr="00E659F0" w:rsidRDefault="007E5212" w:rsidP="00EE6C16">
      <w:pPr>
        <w:spacing w:line="480" w:lineRule="auto"/>
        <w:ind w:left="720" w:right="-288" w:hanging="720"/>
        <w:jc w:val="both"/>
        <w:rPr>
          <w:rFonts w:asciiTheme="majorBidi" w:hAnsiTheme="majorBidi" w:cstheme="majorBidi"/>
          <w:color w:val="222222"/>
          <w:sz w:val="24"/>
          <w:szCs w:val="24"/>
          <w:shd w:val="clear" w:color="auto" w:fill="FFFFFF"/>
        </w:rPr>
      </w:pPr>
      <w:r w:rsidRPr="00E659F0">
        <w:rPr>
          <w:rFonts w:asciiTheme="majorBidi" w:hAnsiTheme="majorBidi" w:cstheme="majorBidi"/>
          <w:color w:val="222222"/>
          <w:sz w:val="24"/>
          <w:szCs w:val="24"/>
          <w:shd w:val="clear" w:color="auto" w:fill="FFFFFF"/>
        </w:rPr>
        <w:t>Bridge, J. A., Asti, L., Horowitz, L. M., Greenhouse, J. B., Fontanella, C. A., Sheftall</w:t>
      </w:r>
      <w:r w:rsidRPr="00E659F0">
        <w:rPr>
          <w:rFonts w:asciiTheme="majorBidi" w:hAnsiTheme="majorBidi" w:cstheme="majorBidi"/>
          <w:color w:val="222222"/>
          <w:sz w:val="24"/>
          <w:szCs w:val="24"/>
          <w:shd w:val="clear" w:color="auto" w:fill="FFFFFF"/>
        </w:rPr>
        <w:t xml:space="preserve">, A. H., ... &amp; Campo, J. V. (2015). Suicide trends among elementary school-aged children in the United States from 1993 to 2012. </w:t>
      </w:r>
      <w:r w:rsidRPr="00E659F0">
        <w:rPr>
          <w:rFonts w:asciiTheme="majorBidi" w:hAnsiTheme="majorBidi" w:cstheme="majorBidi"/>
          <w:i/>
          <w:iCs/>
          <w:color w:val="222222"/>
          <w:sz w:val="24"/>
          <w:szCs w:val="24"/>
          <w:shd w:val="clear" w:color="auto" w:fill="FFFFFF"/>
        </w:rPr>
        <w:t>JAMA pediatrics</w:t>
      </w:r>
      <w:r w:rsidRPr="00E659F0">
        <w:rPr>
          <w:rFonts w:asciiTheme="majorBidi" w:hAnsiTheme="majorBidi" w:cstheme="majorBidi"/>
          <w:color w:val="222222"/>
          <w:sz w:val="24"/>
          <w:szCs w:val="24"/>
          <w:shd w:val="clear" w:color="auto" w:fill="FFFFFF"/>
        </w:rPr>
        <w:t>, </w:t>
      </w:r>
      <w:r w:rsidRPr="00E659F0">
        <w:rPr>
          <w:rFonts w:asciiTheme="majorBidi" w:hAnsiTheme="majorBidi" w:cstheme="majorBidi"/>
          <w:i/>
          <w:iCs/>
          <w:color w:val="222222"/>
          <w:sz w:val="24"/>
          <w:szCs w:val="24"/>
          <w:shd w:val="clear" w:color="auto" w:fill="FFFFFF"/>
        </w:rPr>
        <w:t>169</w:t>
      </w:r>
      <w:r w:rsidRPr="00E659F0">
        <w:rPr>
          <w:rFonts w:asciiTheme="majorBidi" w:hAnsiTheme="majorBidi" w:cstheme="majorBidi"/>
          <w:color w:val="222222"/>
          <w:sz w:val="24"/>
          <w:szCs w:val="24"/>
          <w:shd w:val="clear" w:color="auto" w:fill="FFFFFF"/>
        </w:rPr>
        <w:t>(7), 673-677.</w:t>
      </w:r>
    </w:p>
    <w:p w14:paraId="68F3D927" w14:textId="50DA85AD" w:rsidR="00E659F0" w:rsidRPr="00E659F0" w:rsidRDefault="007E5212" w:rsidP="00EE6C16">
      <w:pPr>
        <w:spacing w:line="480" w:lineRule="auto"/>
        <w:ind w:left="720" w:right="-288" w:hanging="720"/>
        <w:jc w:val="both"/>
        <w:rPr>
          <w:rFonts w:asciiTheme="majorBidi" w:hAnsiTheme="majorBidi" w:cstheme="majorBidi"/>
          <w:color w:val="222222"/>
          <w:sz w:val="24"/>
          <w:szCs w:val="24"/>
          <w:shd w:val="clear" w:color="auto" w:fill="FFFFFF"/>
        </w:rPr>
      </w:pPr>
      <w:r w:rsidRPr="00E659F0">
        <w:rPr>
          <w:rFonts w:asciiTheme="majorBidi" w:hAnsiTheme="majorBidi" w:cstheme="majorBidi"/>
          <w:color w:val="222222"/>
          <w:sz w:val="24"/>
          <w:szCs w:val="24"/>
          <w:shd w:val="clear" w:color="auto" w:fill="FFFFFF"/>
        </w:rPr>
        <w:t>Cunningham, T. J., Croft, J. B., Liu, Y., Lu, H., Eke, P. I., &amp; Giles, W. H. (2017). Vital si</w:t>
      </w:r>
      <w:r w:rsidRPr="00E659F0">
        <w:rPr>
          <w:rFonts w:asciiTheme="majorBidi" w:hAnsiTheme="majorBidi" w:cstheme="majorBidi"/>
          <w:color w:val="222222"/>
          <w:sz w:val="24"/>
          <w:szCs w:val="24"/>
          <w:shd w:val="clear" w:color="auto" w:fill="FFFFFF"/>
        </w:rPr>
        <w:t xml:space="preserve">gns: racial disparities in age-specific mortality among blacks or African Americans—the United States, 1999–2015. </w:t>
      </w:r>
      <w:r w:rsidRPr="00E659F0">
        <w:rPr>
          <w:rFonts w:asciiTheme="majorBidi" w:hAnsiTheme="majorBidi" w:cstheme="majorBidi"/>
          <w:i/>
          <w:iCs/>
          <w:color w:val="222222"/>
          <w:sz w:val="24"/>
          <w:szCs w:val="24"/>
          <w:shd w:val="clear" w:color="auto" w:fill="FFFFFF"/>
        </w:rPr>
        <w:t>MMWR. Morbidity and mortality weekly report</w:t>
      </w:r>
      <w:r w:rsidRPr="00E659F0">
        <w:rPr>
          <w:rFonts w:asciiTheme="majorBidi" w:hAnsiTheme="majorBidi" w:cstheme="majorBidi"/>
          <w:color w:val="222222"/>
          <w:sz w:val="24"/>
          <w:szCs w:val="24"/>
          <w:shd w:val="clear" w:color="auto" w:fill="FFFFFF"/>
        </w:rPr>
        <w:t>, </w:t>
      </w:r>
      <w:r w:rsidRPr="00E659F0">
        <w:rPr>
          <w:rFonts w:asciiTheme="majorBidi" w:hAnsiTheme="majorBidi" w:cstheme="majorBidi"/>
          <w:i/>
          <w:iCs/>
          <w:color w:val="222222"/>
          <w:sz w:val="24"/>
          <w:szCs w:val="24"/>
          <w:shd w:val="clear" w:color="auto" w:fill="FFFFFF"/>
        </w:rPr>
        <w:t>66</w:t>
      </w:r>
      <w:r w:rsidRPr="00E659F0">
        <w:rPr>
          <w:rFonts w:asciiTheme="majorBidi" w:hAnsiTheme="majorBidi" w:cstheme="majorBidi"/>
          <w:color w:val="222222"/>
          <w:sz w:val="24"/>
          <w:szCs w:val="24"/>
          <w:shd w:val="clear" w:color="auto" w:fill="FFFFFF"/>
        </w:rPr>
        <w:t>(17), 444.</w:t>
      </w:r>
    </w:p>
    <w:p w14:paraId="46A372BE" w14:textId="77777777" w:rsidR="00E659F0" w:rsidRPr="00E659F0" w:rsidRDefault="007E5212" w:rsidP="00EE6C16">
      <w:pPr>
        <w:spacing w:line="480" w:lineRule="auto"/>
        <w:ind w:left="720" w:right="-288" w:hanging="720"/>
        <w:jc w:val="both"/>
        <w:rPr>
          <w:rFonts w:asciiTheme="majorBidi" w:hAnsiTheme="majorBidi" w:cstheme="majorBidi"/>
          <w:color w:val="222222"/>
          <w:sz w:val="24"/>
          <w:szCs w:val="24"/>
          <w:shd w:val="clear" w:color="auto" w:fill="FFFFFF"/>
        </w:rPr>
      </w:pPr>
      <w:r w:rsidRPr="00E659F0">
        <w:rPr>
          <w:rFonts w:asciiTheme="majorBidi" w:hAnsiTheme="majorBidi" w:cstheme="majorBidi"/>
          <w:color w:val="222222"/>
          <w:sz w:val="24"/>
          <w:szCs w:val="24"/>
          <w:shd w:val="clear" w:color="auto" w:fill="FFFFFF"/>
        </w:rPr>
        <w:t>Edlin, G., &amp; Golanty, E. (2015). </w:t>
      </w:r>
      <w:r w:rsidRPr="00E659F0">
        <w:rPr>
          <w:rFonts w:asciiTheme="majorBidi" w:hAnsiTheme="majorBidi" w:cstheme="majorBidi"/>
          <w:i/>
          <w:iCs/>
          <w:color w:val="222222"/>
          <w:sz w:val="24"/>
          <w:szCs w:val="24"/>
          <w:shd w:val="clear" w:color="auto" w:fill="FFFFFF"/>
        </w:rPr>
        <w:t>Health and wellness</w:t>
      </w:r>
      <w:r w:rsidRPr="00E659F0">
        <w:rPr>
          <w:rFonts w:asciiTheme="majorBidi" w:hAnsiTheme="majorBidi" w:cstheme="majorBidi"/>
          <w:color w:val="222222"/>
          <w:sz w:val="24"/>
          <w:szCs w:val="24"/>
          <w:shd w:val="clear" w:color="auto" w:fill="FFFFFF"/>
        </w:rPr>
        <w:t>. Jones &amp; Bartlett Publishers.</w:t>
      </w:r>
    </w:p>
    <w:p w14:paraId="5016683B" w14:textId="77777777" w:rsidR="00E659F0" w:rsidRPr="00E659F0" w:rsidRDefault="007E5212" w:rsidP="00EE6C16">
      <w:pPr>
        <w:spacing w:line="480" w:lineRule="auto"/>
        <w:ind w:left="720" w:right="-288" w:hanging="720"/>
        <w:jc w:val="both"/>
        <w:rPr>
          <w:rFonts w:asciiTheme="majorBidi" w:hAnsiTheme="majorBidi" w:cstheme="majorBidi"/>
          <w:b/>
          <w:bCs/>
          <w:sz w:val="24"/>
          <w:szCs w:val="24"/>
        </w:rPr>
      </w:pPr>
      <w:r w:rsidRPr="00E659F0">
        <w:rPr>
          <w:rFonts w:asciiTheme="majorBidi" w:hAnsiTheme="majorBidi" w:cstheme="majorBidi"/>
          <w:color w:val="222222"/>
          <w:sz w:val="24"/>
          <w:szCs w:val="24"/>
          <w:shd w:val="clear" w:color="auto" w:fill="FFFFFF"/>
        </w:rPr>
        <w:t>E</w:t>
      </w:r>
      <w:r w:rsidRPr="00E659F0">
        <w:rPr>
          <w:rFonts w:asciiTheme="majorBidi" w:hAnsiTheme="majorBidi" w:cstheme="majorBidi"/>
          <w:color w:val="222222"/>
          <w:sz w:val="24"/>
          <w:szCs w:val="24"/>
          <w:shd w:val="clear" w:color="auto" w:fill="FFFFFF"/>
        </w:rPr>
        <w:t>ldredge, L. K. B., Markham, C. M., Ruiter, R. A., Fernández, M. E., Kok, G., &amp; Parcel, G. S. (2016). </w:t>
      </w:r>
      <w:r w:rsidRPr="00E659F0">
        <w:rPr>
          <w:rFonts w:asciiTheme="majorBidi" w:hAnsiTheme="majorBidi" w:cstheme="majorBidi"/>
          <w:i/>
          <w:iCs/>
          <w:color w:val="222222"/>
          <w:sz w:val="24"/>
          <w:szCs w:val="24"/>
          <w:shd w:val="clear" w:color="auto" w:fill="FFFFFF"/>
        </w:rPr>
        <w:t>Planning health promotion programs: an intervention mapping approach</w:t>
      </w:r>
      <w:r w:rsidRPr="00E659F0">
        <w:rPr>
          <w:rFonts w:asciiTheme="majorBidi" w:hAnsiTheme="majorBidi" w:cstheme="majorBidi"/>
          <w:color w:val="222222"/>
          <w:sz w:val="24"/>
          <w:szCs w:val="24"/>
          <w:shd w:val="clear" w:color="auto" w:fill="FFFFFF"/>
        </w:rPr>
        <w:t>. John Wiley &amp; Sons.</w:t>
      </w:r>
    </w:p>
    <w:p w14:paraId="4BC5C51A" w14:textId="77777777" w:rsidR="00E659F0" w:rsidRPr="00E659F0" w:rsidRDefault="007E5212" w:rsidP="00EE6C16">
      <w:pPr>
        <w:spacing w:line="480" w:lineRule="auto"/>
        <w:ind w:left="720" w:right="-288" w:hanging="720"/>
        <w:jc w:val="both"/>
        <w:rPr>
          <w:rFonts w:asciiTheme="majorBidi" w:hAnsiTheme="majorBidi" w:cstheme="majorBidi"/>
          <w:color w:val="222222"/>
          <w:sz w:val="24"/>
          <w:szCs w:val="24"/>
          <w:shd w:val="clear" w:color="auto" w:fill="FFFFFF"/>
        </w:rPr>
      </w:pPr>
      <w:r w:rsidRPr="00E659F0">
        <w:rPr>
          <w:rFonts w:asciiTheme="majorBidi" w:hAnsiTheme="majorBidi" w:cstheme="majorBidi"/>
          <w:color w:val="222222"/>
          <w:sz w:val="24"/>
          <w:szCs w:val="24"/>
          <w:shd w:val="clear" w:color="auto" w:fill="FFFFFF"/>
        </w:rPr>
        <w:t>Levine, S., Malone, E., Lekiachvili, A., &amp; Briss, P. (2019). Healt</w:t>
      </w:r>
      <w:r w:rsidRPr="00E659F0">
        <w:rPr>
          <w:rFonts w:asciiTheme="majorBidi" w:hAnsiTheme="majorBidi" w:cstheme="majorBidi"/>
          <w:color w:val="222222"/>
          <w:sz w:val="24"/>
          <w:szCs w:val="24"/>
          <w:shd w:val="clear" w:color="auto" w:fill="FFFFFF"/>
        </w:rPr>
        <w:t>h care industry insights: why the use of preventive services is still low. </w:t>
      </w:r>
      <w:r w:rsidRPr="00E659F0">
        <w:rPr>
          <w:rFonts w:asciiTheme="majorBidi" w:hAnsiTheme="majorBidi" w:cstheme="majorBidi"/>
          <w:i/>
          <w:iCs/>
          <w:color w:val="222222"/>
          <w:sz w:val="24"/>
          <w:szCs w:val="24"/>
          <w:shd w:val="clear" w:color="auto" w:fill="FFFFFF"/>
        </w:rPr>
        <w:t>Preventing Chronic Disease</w:t>
      </w:r>
      <w:r w:rsidRPr="00E659F0">
        <w:rPr>
          <w:rFonts w:asciiTheme="majorBidi" w:hAnsiTheme="majorBidi" w:cstheme="majorBidi"/>
          <w:color w:val="222222"/>
          <w:sz w:val="24"/>
          <w:szCs w:val="24"/>
          <w:shd w:val="clear" w:color="auto" w:fill="FFFFFF"/>
        </w:rPr>
        <w:t>, </w:t>
      </w:r>
      <w:r w:rsidRPr="00E659F0">
        <w:rPr>
          <w:rFonts w:asciiTheme="majorBidi" w:hAnsiTheme="majorBidi" w:cstheme="majorBidi"/>
          <w:i/>
          <w:iCs/>
          <w:color w:val="222222"/>
          <w:sz w:val="24"/>
          <w:szCs w:val="24"/>
          <w:shd w:val="clear" w:color="auto" w:fill="FFFFFF"/>
        </w:rPr>
        <w:t>16</w:t>
      </w:r>
      <w:r w:rsidRPr="00E659F0">
        <w:rPr>
          <w:rFonts w:asciiTheme="majorBidi" w:hAnsiTheme="majorBidi" w:cstheme="majorBidi"/>
          <w:color w:val="222222"/>
          <w:sz w:val="24"/>
          <w:szCs w:val="24"/>
          <w:shd w:val="clear" w:color="auto" w:fill="FFFFFF"/>
        </w:rPr>
        <w:t>.</w:t>
      </w:r>
    </w:p>
    <w:p w14:paraId="6A4726AC" w14:textId="77777777" w:rsidR="00E659F0" w:rsidRDefault="00E659F0" w:rsidP="00E659F0">
      <w:pPr>
        <w:spacing w:line="480" w:lineRule="auto"/>
        <w:ind w:left="720" w:right="-288" w:hanging="720"/>
        <w:jc w:val="both"/>
        <w:rPr>
          <w:rFonts w:asciiTheme="majorBidi" w:hAnsiTheme="majorBidi" w:cstheme="majorBidi"/>
          <w:b/>
          <w:bCs/>
          <w:sz w:val="24"/>
          <w:szCs w:val="24"/>
        </w:rPr>
      </w:pPr>
    </w:p>
    <w:p w14:paraId="44EA642D" w14:textId="77777777" w:rsidR="004254CB" w:rsidRDefault="004254CB" w:rsidP="00CA5F8E">
      <w:pPr>
        <w:spacing w:line="480" w:lineRule="auto"/>
        <w:ind w:firstLine="720"/>
        <w:jc w:val="both"/>
        <w:rPr>
          <w:rFonts w:asciiTheme="majorBidi" w:hAnsiTheme="majorBidi" w:cstheme="majorBidi"/>
          <w:sz w:val="24"/>
          <w:szCs w:val="24"/>
        </w:rPr>
      </w:pPr>
    </w:p>
    <w:p w14:paraId="5DDC40DB" w14:textId="77777777" w:rsidR="00C023E1" w:rsidRPr="00C023E1" w:rsidRDefault="00C023E1" w:rsidP="00C023E1">
      <w:pPr>
        <w:spacing w:line="480" w:lineRule="auto"/>
        <w:jc w:val="center"/>
        <w:rPr>
          <w:rFonts w:asciiTheme="majorBidi" w:hAnsiTheme="majorBidi" w:cstheme="majorBidi"/>
          <w:sz w:val="24"/>
          <w:szCs w:val="24"/>
        </w:rPr>
      </w:pPr>
    </w:p>
    <w:sectPr w:rsidR="00C023E1" w:rsidRPr="00C023E1" w:rsidSect="00C023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A61764" w14:textId="77777777" w:rsidR="007E5212" w:rsidRDefault="007E5212">
      <w:pPr>
        <w:spacing w:after="0" w:line="240" w:lineRule="auto"/>
      </w:pPr>
      <w:r>
        <w:separator/>
      </w:r>
    </w:p>
  </w:endnote>
  <w:endnote w:type="continuationSeparator" w:id="0">
    <w:p w14:paraId="2F628FC7" w14:textId="77777777" w:rsidR="007E5212" w:rsidRDefault="007E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9A2B1" w14:textId="77777777" w:rsidR="007E5212" w:rsidRDefault="007E5212">
      <w:pPr>
        <w:spacing w:after="0" w:line="240" w:lineRule="auto"/>
      </w:pPr>
      <w:r>
        <w:separator/>
      </w:r>
    </w:p>
  </w:footnote>
  <w:footnote w:type="continuationSeparator" w:id="0">
    <w:p w14:paraId="4295775D" w14:textId="77777777" w:rsidR="007E5212" w:rsidRDefault="007E5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A31AF" w14:textId="5D8ECB22" w:rsidR="00C023E1" w:rsidRPr="00C023E1" w:rsidRDefault="007E5212">
    <w:pPr>
      <w:pStyle w:val="Header"/>
      <w:jc w:val="right"/>
      <w:rPr>
        <w:rFonts w:asciiTheme="majorBidi" w:hAnsiTheme="majorBidi" w:cstheme="majorBidi"/>
        <w:sz w:val="24"/>
        <w:szCs w:val="24"/>
      </w:rPr>
    </w:pPr>
    <w:r w:rsidRPr="00C023E1">
      <w:rPr>
        <w:rFonts w:asciiTheme="majorBidi" w:hAnsiTheme="majorBidi" w:cstheme="majorBidi"/>
        <w:sz w:val="24"/>
        <w:szCs w:val="24"/>
      </w:rPr>
      <w:t>HEALTH PROBLEM</w:t>
    </w:r>
    <w:r>
      <w:rPr>
        <w:rFonts w:asciiTheme="majorBidi" w:hAnsiTheme="majorBidi" w:cstheme="majorBidi"/>
        <w:sz w:val="24"/>
        <w:szCs w:val="24"/>
      </w:rPr>
      <w:tab/>
    </w:r>
    <w:r>
      <w:rPr>
        <w:rFonts w:asciiTheme="majorBidi" w:hAnsiTheme="majorBidi" w:cstheme="majorBidi"/>
        <w:sz w:val="24"/>
        <w:szCs w:val="24"/>
      </w:rPr>
      <w:tab/>
    </w:r>
    <w:r w:rsidRPr="00C023E1">
      <w:rPr>
        <w:rFonts w:asciiTheme="majorBidi" w:hAnsiTheme="majorBidi" w:cstheme="majorBidi"/>
        <w:sz w:val="24"/>
        <w:szCs w:val="24"/>
      </w:rPr>
      <w:t xml:space="preserve"> </w:t>
    </w:r>
    <w:sdt>
      <w:sdtPr>
        <w:rPr>
          <w:rFonts w:asciiTheme="majorBidi" w:hAnsiTheme="majorBidi" w:cstheme="majorBidi"/>
          <w:sz w:val="24"/>
          <w:szCs w:val="24"/>
        </w:rPr>
        <w:id w:val="1364941221"/>
        <w:docPartObj>
          <w:docPartGallery w:val="Page Numbers (Top of Page)"/>
          <w:docPartUnique/>
        </w:docPartObj>
      </w:sdtPr>
      <w:sdtEndPr>
        <w:rPr>
          <w:noProof/>
        </w:rPr>
      </w:sdtEndPr>
      <w:sdtContent>
        <w:r w:rsidRPr="00C023E1">
          <w:rPr>
            <w:rFonts w:asciiTheme="majorBidi" w:hAnsiTheme="majorBidi" w:cstheme="majorBidi"/>
            <w:sz w:val="24"/>
            <w:szCs w:val="24"/>
          </w:rPr>
          <w:fldChar w:fldCharType="begin"/>
        </w:r>
        <w:r w:rsidRPr="00C023E1">
          <w:rPr>
            <w:rFonts w:asciiTheme="majorBidi" w:hAnsiTheme="majorBidi" w:cstheme="majorBidi"/>
            <w:sz w:val="24"/>
            <w:szCs w:val="24"/>
          </w:rPr>
          <w:instrText xml:space="preserve"> PAGE   \* MERGEFORMAT </w:instrText>
        </w:r>
        <w:r w:rsidRPr="00C023E1">
          <w:rPr>
            <w:rFonts w:asciiTheme="majorBidi" w:hAnsiTheme="majorBidi" w:cstheme="majorBidi"/>
            <w:sz w:val="24"/>
            <w:szCs w:val="24"/>
          </w:rPr>
          <w:fldChar w:fldCharType="separate"/>
        </w:r>
        <w:r w:rsidR="00F616A8">
          <w:rPr>
            <w:rFonts w:asciiTheme="majorBidi" w:hAnsiTheme="majorBidi" w:cstheme="majorBidi"/>
            <w:noProof/>
            <w:sz w:val="24"/>
            <w:szCs w:val="24"/>
          </w:rPr>
          <w:t>5</w:t>
        </w:r>
        <w:r w:rsidRPr="00C023E1">
          <w:rPr>
            <w:rFonts w:asciiTheme="majorBidi" w:hAnsiTheme="majorBidi" w:cstheme="majorBidi"/>
            <w:noProof/>
            <w:sz w:val="24"/>
            <w:szCs w:val="24"/>
          </w:rPr>
          <w:fldChar w:fldCharType="end"/>
        </w:r>
      </w:sdtContent>
    </w:sdt>
  </w:p>
  <w:p w14:paraId="213FA035" w14:textId="77777777" w:rsidR="00C023E1" w:rsidRPr="00C023E1" w:rsidRDefault="00C023E1">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C205" w14:textId="44AF1467" w:rsidR="00C023E1" w:rsidRPr="00C023E1" w:rsidRDefault="007E5212">
    <w:pPr>
      <w:pStyle w:val="Header"/>
      <w:jc w:val="right"/>
      <w:rPr>
        <w:rFonts w:asciiTheme="majorBidi" w:hAnsiTheme="majorBidi" w:cstheme="majorBidi"/>
        <w:sz w:val="24"/>
        <w:szCs w:val="24"/>
      </w:rPr>
    </w:pPr>
    <w:r w:rsidRPr="00C023E1">
      <w:rPr>
        <w:rFonts w:asciiTheme="majorBidi" w:hAnsiTheme="majorBidi" w:cstheme="majorBidi"/>
        <w:sz w:val="24"/>
        <w:szCs w:val="24"/>
      </w:rPr>
      <w:t xml:space="preserve">Running Head: HEALTH </w:t>
    </w:r>
    <w:r w:rsidRPr="00C023E1">
      <w:rPr>
        <w:rFonts w:asciiTheme="majorBidi" w:hAnsiTheme="majorBidi" w:cstheme="majorBidi"/>
        <w:sz w:val="24"/>
        <w:szCs w:val="24"/>
      </w:rPr>
      <w:t>PROBLEMS</w:t>
    </w:r>
    <w:r>
      <w:rPr>
        <w:rFonts w:asciiTheme="majorBidi" w:hAnsiTheme="majorBidi" w:cstheme="majorBidi"/>
        <w:sz w:val="24"/>
        <w:szCs w:val="24"/>
      </w:rPr>
      <w:tab/>
    </w:r>
    <w:r>
      <w:rPr>
        <w:rFonts w:asciiTheme="majorBidi" w:hAnsiTheme="majorBidi" w:cstheme="majorBidi"/>
        <w:sz w:val="24"/>
        <w:szCs w:val="24"/>
      </w:rPr>
      <w:tab/>
    </w:r>
    <w:r w:rsidRPr="00C023E1">
      <w:rPr>
        <w:rFonts w:asciiTheme="majorBidi" w:hAnsiTheme="majorBidi" w:cstheme="majorBidi"/>
        <w:sz w:val="24"/>
        <w:szCs w:val="24"/>
      </w:rPr>
      <w:t xml:space="preserve"> </w:t>
    </w:r>
    <w:sdt>
      <w:sdtPr>
        <w:rPr>
          <w:rFonts w:asciiTheme="majorBidi" w:hAnsiTheme="majorBidi" w:cstheme="majorBidi"/>
          <w:sz w:val="24"/>
          <w:szCs w:val="24"/>
        </w:rPr>
        <w:id w:val="2081160233"/>
        <w:docPartObj>
          <w:docPartGallery w:val="Page Numbers (Top of Page)"/>
          <w:docPartUnique/>
        </w:docPartObj>
      </w:sdtPr>
      <w:sdtEndPr>
        <w:rPr>
          <w:noProof/>
        </w:rPr>
      </w:sdtEndPr>
      <w:sdtContent>
        <w:r w:rsidRPr="00C023E1">
          <w:rPr>
            <w:rFonts w:asciiTheme="majorBidi" w:hAnsiTheme="majorBidi" w:cstheme="majorBidi"/>
            <w:sz w:val="24"/>
            <w:szCs w:val="24"/>
          </w:rPr>
          <w:fldChar w:fldCharType="begin"/>
        </w:r>
        <w:r w:rsidRPr="00C023E1">
          <w:rPr>
            <w:rFonts w:asciiTheme="majorBidi" w:hAnsiTheme="majorBidi" w:cstheme="majorBidi"/>
            <w:sz w:val="24"/>
            <w:szCs w:val="24"/>
          </w:rPr>
          <w:instrText xml:space="preserve"> PAGE   \* MERGEFORMAT </w:instrText>
        </w:r>
        <w:r w:rsidRPr="00C023E1">
          <w:rPr>
            <w:rFonts w:asciiTheme="majorBidi" w:hAnsiTheme="majorBidi" w:cstheme="majorBidi"/>
            <w:sz w:val="24"/>
            <w:szCs w:val="24"/>
          </w:rPr>
          <w:fldChar w:fldCharType="separate"/>
        </w:r>
        <w:r w:rsidR="008A0B1F">
          <w:rPr>
            <w:rFonts w:asciiTheme="majorBidi" w:hAnsiTheme="majorBidi" w:cstheme="majorBidi"/>
            <w:noProof/>
            <w:sz w:val="24"/>
            <w:szCs w:val="24"/>
          </w:rPr>
          <w:t>1</w:t>
        </w:r>
        <w:r w:rsidRPr="00C023E1">
          <w:rPr>
            <w:rFonts w:asciiTheme="majorBidi" w:hAnsiTheme="majorBidi" w:cstheme="majorBidi"/>
            <w:noProof/>
            <w:sz w:val="24"/>
            <w:szCs w:val="24"/>
          </w:rPr>
          <w:fldChar w:fldCharType="end"/>
        </w:r>
      </w:sdtContent>
    </w:sdt>
  </w:p>
  <w:p w14:paraId="442239D6" w14:textId="77777777" w:rsidR="00C023E1" w:rsidRPr="00C023E1" w:rsidRDefault="00C023E1">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3E1"/>
    <w:rsid w:val="00016463"/>
    <w:rsid w:val="00055DE9"/>
    <w:rsid w:val="00086757"/>
    <w:rsid w:val="000A16E5"/>
    <w:rsid w:val="000B5914"/>
    <w:rsid w:val="000B5DEE"/>
    <w:rsid w:val="000D270B"/>
    <w:rsid w:val="00106647"/>
    <w:rsid w:val="001A6742"/>
    <w:rsid w:val="0026287C"/>
    <w:rsid w:val="00287FFA"/>
    <w:rsid w:val="003124AD"/>
    <w:rsid w:val="00336F67"/>
    <w:rsid w:val="00412AFA"/>
    <w:rsid w:val="004254CB"/>
    <w:rsid w:val="00442FA7"/>
    <w:rsid w:val="004B5724"/>
    <w:rsid w:val="005409F0"/>
    <w:rsid w:val="005B010B"/>
    <w:rsid w:val="005B7E5B"/>
    <w:rsid w:val="00606EE2"/>
    <w:rsid w:val="006574FB"/>
    <w:rsid w:val="006D44BA"/>
    <w:rsid w:val="007B48CB"/>
    <w:rsid w:val="007E28C6"/>
    <w:rsid w:val="007E5212"/>
    <w:rsid w:val="008436F7"/>
    <w:rsid w:val="008A0B1F"/>
    <w:rsid w:val="00964D5A"/>
    <w:rsid w:val="0097691D"/>
    <w:rsid w:val="00A23BC2"/>
    <w:rsid w:val="00A62BEB"/>
    <w:rsid w:val="00A80E80"/>
    <w:rsid w:val="00AF5C18"/>
    <w:rsid w:val="00BB332B"/>
    <w:rsid w:val="00BF1EC9"/>
    <w:rsid w:val="00C023E1"/>
    <w:rsid w:val="00C37131"/>
    <w:rsid w:val="00C71BFA"/>
    <w:rsid w:val="00CA5F8E"/>
    <w:rsid w:val="00CB38EA"/>
    <w:rsid w:val="00CE05F4"/>
    <w:rsid w:val="00D1179D"/>
    <w:rsid w:val="00E659F0"/>
    <w:rsid w:val="00EA3FD9"/>
    <w:rsid w:val="00EE6C16"/>
    <w:rsid w:val="00F44F9D"/>
    <w:rsid w:val="00F46072"/>
    <w:rsid w:val="00F616A8"/>
    <w:rsid w:val="00F95E6A"/>
    <w:rsid w:val="00FA6E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61561"/>
  <w15:chartTrackingRefBased/>
  <w15:docId w15:val="{854D575E-2DB6-477A-8088-6ED60C362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2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3E1"/>
  </w:style>
  <w:style w:type="paragraph" w:styleId="Footer">
    <w:name w:val="footer"/>
    <w:basedOn w:val="Normal"/>
    <w:link w:val="FooterChar"/>
    <w:uiPriority w:val="99"/>
    <w:unhideWhenUsed/>
    <w:rsid w:val="00C02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3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1012</Words>
  <Characters>5774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36</cp:revision>
  <dcterms:created xsi:type="dcterms:W3CDTF">2020-11-27T14:30:00Z</dcterms:created>
  <dcterms:modified xsi:type="dcterms:W3CDTF">2020-11-27T21:06:00Z</dcterms:modified>
</cp:coreProperties>
</file>