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8C7B4C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6D69">
        <w:rPr>
          <w:rFonts w:ascii="Times New Roman" w:hAnsi="Times New Roman" w:cs="Times New Roman"/>
          <w:sz w:val="24"/>
          <w:szCs w:val="24"/>
        </w:rPr>
        <w:t>Criminal Justice Research</w:t>
      </w:r>
    </w:p>
    <w:p w:rsidR="00347857" w:rsidRPr="00B96D69" w:rsidRDefault="008C7B4C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6D69">
        <w:rPr>
          <w:rFonts w:ascii="Times New Roman" w:hAnsi="Times New Roman" w:cs="Times New Roman"/>
          <w:sz w:val="24"/>
          <w:szCs w:val="24"/>
        </w:rPr>
        <w:t>Student’s Name</w:t>
      </w:r>
    </w:p>
    <w:p w:rsidR="00347857" w:rsidRPr="00B96D69" w:rsidRDefault="008C7B4C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6D69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347857" w:rsidRPr="00B96D69" w:rsidRDefault="008C7B4C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6D69">
        <w:rPr>
          <w:rFonts w:ascii="Times New Roman" w:hAnsi="Times New Roman" w:cs="Times New Roman"/>
          <w:sz w:val="24"/>
          <w:szCs w:val="24"/>
        </w:rPr>
        <w:t>Course</w:t>
      </w:r>
    </w:p>
    <w:p w:rsidR="00347857" w:rsidRPr="00B96D69" w:rsidRDefault="008C7B4C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6D69">
        <w:rPr>
          <w:rFonts w:ascii="Times New Roman" w:hAnsi="Times New Roman" w:cs="Times New Roman"/>
          <w:sz w:val="24"/>
          <w:szCs w:val="24"/>
        </w:rPr>
        <w:t>Date</w:t>
      </w:r>
    </w:p>
    <w:p w:rsidR="00347857" w:rsidRPr="00B96D69" w:rsidRDefault="00347857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51537" w:rsidRPr="00B96D69" w:rsidRDefault="00A5153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8C7B4C" w:rsidP="00B96D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6D69">
        <w:rPr>
          <w:rFonts w:ascii="Times New Roman" w:hAnsi="Times New Roman" w:cs="Times New Roman"/>
          <w:sz w:val="24"/>
          <w:szCs w:val="24"/>
        </w:rPr>
        <w:lastRenderedPageBreak/>
        <w:t>Criminal Justice Research</w:t>
      </w:r>
    </w:p>
    <w:p w:rsidR="00347857" w:rsidRPr="00B96D69" w:rsidRDefault="008C7B4C" w:rsidP="00361CA9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6D69">
        <w:rPr>
          <w:rFonts w:ascii="Times New Roman" w:hAnsi="Times New Roman" w:cs="Times New Roman"/>
          <w:sz w:val="24"/>
          <w:szCs w:val="24"/>
        </w:rPr>
        <w:t xml:space="preserve">Units </w:t>
      </w:r>
      <w:r w:rsidR="005E0660" w:rsidRPr="00B96D69">
        <w:rPr>
          <w:rFonts w:ascii="Times New Roman" w:hAnsi="Times New Roman" w:cs="Times New Roman"/>
          <w:sz w:val="24"/>
          <w:szCs w:val="24"/>
        </w:rPr>
        <w:t>of analysis are primary entities a researcher analyses</w:t>
      </w:r>
      <w:r w:rsidRPr="00B96D69">
        <w:rPr>
          <w:rFonts w:ascii="Times New Roman" w:hAnsi="Times New Roman" w:cs="Times New Roman"/>
          <w:sz w:val="24"/>
          <w:szCs w:val="24"/>
        </w:rPr>
        <w:t xml:space="preserve"> in his or her study. Common units of analysis in criminal justice research include individuals, groups, and organ</w:t>
      </w:r>
      <w:r w:rsidR="0058304D" w:rsidRPr="00B96D69">
        <w:rPr>
          <w:rFonts w:ascii="Times New Roman" w:hAnsi="Times New Roman" w:cs="Times New Roman"/>
          <w:sz w:val="24"/>
          <w:szCs w:val="24"/>
        </w:rPr>
        <w:t>izations. Any variety of individuals</w:t>
      </w:r>
      <w:r w:rsidRPr="00B96D69">
        <w:rPr>
          <w:rFonts w:ascii="Times New Roman" w:hAnsi="Times New Roman" w:cs="Times New Roman"/>
          <w:sz w:val="24"/>
          <w:szCs w:val="24"/>
        </w:rPr>
        <w:t xml:space="preserve"> may be </w:t>
      </w:r>
      <w:r w:rsidR="00420D29" w:rsidRPr="00B96D69">
        <w:rPr>
          <w:rFonts w:ascii="Times New Roman" w:hAnsi="Times New Roman" w:cs="Times New Roman"/>
          <w:sz w:val="24"/>
          <w:szCs w:val="24"/>
        </w:rPr>
        <w:t xml:space="preserve">taken as units of analysis in a study involving criminal justice. Usually, individuals are considered as units of analysis about their membership to different groups. Groups as a unit of analysis vary in size and general composition; examples of groups in criminal justice include households, geographical </w:t>
      </w:r>
      <w:r w:rsidR="005E0660" w:rsidRPr="00B96D69">
        <w:rPr>
          <w:rFonts w:ascii="Times New Roman" w:hAnsi="Times New Roman" w:cs="Times New Roman"/>
          <w:sz w:val="24"/>
          <w:szCs w:val="24"/>
        </w:rPr>
        <w:t>regions, and census tracts. Social or formal political organizations are used as units of anal</w:t>
      </w:r>
      <w:r w:rsidR="00361CA9">
        <w:rPr>
          <w:rFonts w:ascii="Times New Roman" w:hAnsi="Times New Roman" w:cs="Times New Roman"/>
          <w:sz w:val="24"/>
          <w:szCs w:val="24"/>
        </w:rPr>
        <w:t>ysis at the organization level</w:t>
      </w:r>
      <w:bookmarkStart w:id="0" w:name="_GoBack"/>
      <w:bookmarkEnd w:id="0"/>
      <w:r w:rsidR="005E0660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E0660" w:rsidRPr="00B96D69" w:rsidRDefault="0058304D" w:rsidP="00361CA9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8C7B4C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cological fallacy occurs when </w:t>
      </w:r>
      <w:r w:rsidR="00C339A4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inferences about characteristics of individuals are drawn from groups to which specific individuals belong. If there exist high rates of suicide cases in a city with a high number of </w:t>
      </w:r>
      <w:r w:rsidR="00E94CDF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non</w:t>
      </w:r>
      <w:r w:rsidR="00C339A4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white residents, we </w:t>
      </w:r>
      <w:r w:rsidR="00523EA6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cannot</w:t>
      </w:r>
      <w:r w:rsidR="00C339A4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 sure that nonwhites</w:t>
      </w:r>
      <w:r w:rsidR="00E94CDF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commit suicide than the whites. </w:t>
      </w:r>
      <w:r w:rsidR="005E752A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Reductionism</w:t>
      </w:r>
      <w:r w:rsidR="00E94CDF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 strict limitation on the </w:t>
      </w:r>
      <w:r w:rsidR="005E752A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variables and concepts that are considered when explaining the causes of various human behaviors relating to crimes and criminal justice. Reductionism usually advocates that a specific unit of analysis is more applicable than others. Economists prioritize economic factors; </w:t>
      </w:r>
      <w:r w:rsidR="00523EA6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5E752A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ociologists consider sociological characteristics, and psychologists give priority psychological variables when explaining human </w:t>
      </w:r>
      <w:r w:rsidR="00523EA6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behaviors</w:t>
      </w:r>
      <w:r w:rsidR="005E752A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concerning cri</w:t>
      </w:r>
      <w:r w:rsidR="00523EA6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minal justice.</w:t>
      </w:r>
    </w:p>
    <w:p w:rsidR="00523EA6" w:rsidRPr="00B96D69" w:rsidRDefault="008C7B4C" w:rsidP="00361CA9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When approaching criminal justice research, researchers usually u</w:t>
      </w:r>
      <w:r w:rsidR="00BE55A6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 different units of analysis. In most investigations, individuals are often the unit of analysis. Still, it is essential to note that to achieve a meaningful and realistic interpretation of human behaviors represented by</w:t>
      </w:r>
      <w:r w:rsidR="0058304D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E55A6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criminal justice and crime, other units of analysis should be examined. Instead of memorizing units of analysis available, a researcher should strive to understand the logic of the unit of analysis. It is also crucial to comprehend the unit of analysis you will use in your research. As a researcher on </w:t>
      </w:r>
      <w:r w:rsidR="00007FD8" w:rsidRPr="00B96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crime and criminal justice, you should know if you are studying the police department or the police officer, assaults, or the victims of attacks.</w:t>
      </w:r>
    </w:p>
    <w:p w:rsidR="00523EA6" w:rsidRPr="00B96D69" w:rsidRDefault="00523EA6" w:rsidP="00B96D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07FD8" w:rsidRPr="00B96D69" w:rsidRDefault="00007FD8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61CA9" w:rsidP="00361C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47857" w:rsidRPr="00B96D69" w:rsidRDefault="00347857" w:rsidP="00B96D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47857" w:rsidRPr="00B96D69" w:rsidSect="0034785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9B9" w:rsidRDefault="00CD59B9">
      <w:pPr>
        <w:spacing w:after="0" w:line="240" w:lineRule="auto"/>
      </w:pPr>
      <w:r>
        <w:separator/>
      </w:r>
    </w:p>
  </w:endnote>
  <w:endnote w:type="continuationSeparator" w:id="0">
    <w:p w:rsidR="00CD59B9" w:rsidRDefault="00CD5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9B9" w:rsidRDefault="00CD59B9">
      <w:pPr>
        <w:spacing w:after="0" w:line="240" w:lineRule="auto"/>
      </w:pPr>
      <w:r>
        <w:separator/>
      </w:r>
    </w:p>
  </w:footnote>
  <w:footnote w:type="continuationSeparator" w:id="0">
    <w:p w:rsidR="00CD59B9" w:rsidRDefault="00CD5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857" w:rsidRPr="00347857" w:rsidRDefault="008C7B4C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SUMMARY</w:t>
    </w:r>
    <w:r w:rsidRPr="0034785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082842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7857">
          <w:rPr>
            <w:rFonts w:ascii="Times New Roman" w:hAnsi="Times New Roman" w:cs="Times New Roman"/>
            <w:sz w:val="24"/>
            <w:szCs w:val="24"/>
          </w:rPr>
          <w:tab/>
        </w:r>
        <w:r w:rsidRPr="00347857">
          <w:rPr>
            <w:rFonts w:ascii="Times New Roman" w:hAnsi="Times New Roman" w:cs="Times New Roman"/>
            <w:sz w:val="24"/>
            <w:szCs w:val="24"/>
          </w:rPr>
          <w:tab/>
        </w:r>
        <w:r w:rsidRPr="003478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78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78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1CA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478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47857" w:rsidRPr="00347857" w:rsidRDefault="003478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857" w:rsidRPr="00347857" w:rsidRDefault="008C7B4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47857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20321338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01F6A">
          <w:rPr>
            <w:rFonts w:ascii="Times New Roman" w:hAnsi="Times New Roman" w:cs="Times New Roman"/>
            <w:sz w:val="24"/>
            <w:szCs w:val="24"/>
          </w:rPr>
          <w:t xml:space="preserve"> SUMMARY</w:t>
        </w:r>
        <w:r w:rsidR="00A01F6A">
          <w:rPr>
            <w:rFonts w:ascii="Times New Roman" w:hAnsi="Times New Roman" w:cs="Times New Roman"/>
            <w:sz w:val="24"/>
            <w:szCs w:val="24"/>
          </w:rPr>
          <w:tab/>
        </w:r>
        <w:r w:rsidRPr="00347857">
          <w:rPr>
            <w:rFonts w:ascii="Times New Roman" w:hAnsi="Times New Roman" w:cs="Times New Roman"/>
            <w:sz w:val="24"/>
            <w:szCs w:val="24"/>
          </w:rPr>
          <w:tab/>
        </w:r>
        <w:r w:rsidRPr="003478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78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78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1CA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478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47857" w:rsidRPr="00347857" w:rsidRDefault="003478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57"/>
    <w:rsid w:val="00007FD8"/>
    <w:rsid w:val="00056EA5"/>
    <w:rsid w:val="00347857"/>
    <w:rsid w:val="00361CA9"/>
    <w:rsid w:val="00420D29"/>
    <w:rsid w:val="00523EA6"/>
    <w:rsid w:val="0058304D"/>
    <w:rsid w:val="005E0660"/>
    <w:rsid w:val="005E752A"/>
    <w:rsid w:val="00836C25"/>
    <w:rsid w:val="00894792"/>
    <w:rsid w:val="00894CB2"/>
    <w:rsid w:val="008C7B4C"/>
    <w:rsid w:val="00962A06"/>
    <w:rsid w:val="00A01F6A"/>
    <w:rsid w:val="00A51537"/>
    <w:rsid w:val="00B96D69"/>
    <w:rsid w:val="00BE55A6"/>
    <w:rsid w:val="00C339A4"/>
    <w:rsid w:val="00CD59B9"/>
    <w:rsid w:val="00CE7829"/>
    <w:rsid w:val="00D65D6F"/>
    <w:rsid w:val="00E94CDF"/>
    <w:rsid w:val="00EC07B3"/>
    <w:rsid w:val="00F152F8"/>
    <w:rsid w:val="00F72B9E"/>
    <w:rsid w:val="00FB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AA29D"/>
  <w15:chartTrackingRefBased/>
  <w15:docId w15:val="{3B3F9DE5-B1B6-461D-A950-C87625B1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7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857"/>
  </w:style>
  <w:style w:type="paragraph" w:styleId="Footer">
    <w:name w:val="footer"/>
    <w:basedOn w:val="Normal"/>
    <w:link w:val="FooterChar"/>
    <w:uiPriority w:val="99"/>
    <w:unhideWhenUsed/>
    <w:rsid w:val="00347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ketter caleb</dc:creator>
  <cp:lastModifiedBy>Windows User</cp:lastModifiedBy>
  <cp:revision>2</cp:revision>
  <dcterms:created xsi:type="dcterms:W3CDTF">2020-04-09T00:28:00Z</dcterms:created>
  <dcterms:modified xsi:type="dcterms:W3CDTF">2020-04-09T00:28:00Z</dcterms:modified>
</cp:coreProperties>
</file>