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065B" w:rsidRPr="005A7248" w:rsidRDefault="0009065B" w:rsidP="0009065B">
      <w:pPr>
        <w:jc w:val="center"/>
        <w:rPr>
          <w:rFonts w:ascii="Times New Roman" w:hAnsi="Times New Roman" w:cs="Times New Roman"/>
          <w:sz w:val="24"/>
          <w:szCs w:val="24"/>
        </w:rPr>
      </w:pPr>
    </w:p>
    <w:p w:rsidR="0009065B" w:rsidRPr="005A7248" w:rsidRDefault="0009065B" w:rsidP="0009065B">
      <w:pPr>
        <w:jc w:val="center"/>
        <w:rPr>
          <w:rFonts w:ascii="Times New Roman" w:hAnsi="Times New Roman" w:cs="Times New Roman"/>
          <w:sz w:val="24"/>
          <w:szCs w:val="24"/>
        </w:rPr>
      </w:pPr>
    </w:p>
    <w:p w:rsidR="0009065B" w:rsidRPr="005A7248" w:rsidRDefault="0009065B" w:rsidP="0009065B">
      <w:pPr>
        <w:jc w:val="center"/>
        <w:rPr>
          <w:rFonts w:ascii="Times New Roman" w:hAnsi="Times New Roman" w:cs="Times New Roman"/>
          <w:sz w:val="24"/>
          <w:szCs w:val="24"/>
        </w:rPr>
      </w:pPr>
    </w:p>
    <w:p w:rsidR="0009065B" w:rsidRPr="005A7248" w:rsidRDefault="0009065B" w:rsidP="0009065B">
      <w:pPr>
        <w:jc w:val="center"/>
        <w:rPr>
          <w:rFonts w:ascii="Times New Roman" w:hAnsi="Times New Roman" w:cs="Times New Roman"/>
          <w:sz w:val="24"/>
          <w:szCs w:val="24"/>
        </w:rPr>
      </w:pPr>
    </w:p>
    <w:p w:rsidR="0009065B" w:rsidRPr="005A7248" w:rsidRDefault="0009065B" w:rsidP="0009065B">
      <w:pPr>
        <w:jc w:val="center"/>
        <w:rPr>
          <w:rFonts w:ascii="Times New Roman" w:hAnsi="Times New Roman" w:cs="Times New Roman"/>
          <w:sz w:val="24"/>
          <w:szCs w:val="24"/>
        </w:rPr>
      </w:pPr>
    </w:p>
    <w:p w:rsidR="0009065B" w:rsidRPr="005A7248" w:rsidRDefault="0009065B" w:rsidP="0009065B">
      <w:pPr>
        <w:jc w:val="center"/>
        <w:rPr>
          <w:rFonts w:ascii="Times New Roman" w:hAnsi="Times New Roman" w:cs="Times New Roman"/>
          <w:sz w:val="24"/>
          <w:szCs w:val="24"/>
        </w:rPr>
      </w:pPr>
    </w:p>
    <w:p w:rsidR="0009065B" w:rsidRPr="005A7248" w:rsidRDefault="0009065B" w:rsidP="0009065B">
      <w:pPr>
        <w:jc w:val="center"/>
        <w:rPr>
          <w:rFonts w:ascii="Times New Roman" w:hAnsi="Times New Roman" w:cs="Times New Roman"/>
          <w:sz w:val="24"/>
          <w:szCs w:val="24"/>
        </w:rPr>
      </w:pPr>
    </w:p>
    <w:p w:rsidR="005A7248" w:rsidRPr="005A7248" w:rsidRDefault="005A7248" w:rsidP="0009065B">
      <w:pPr>
        <w:jc w:val="center"/>
        <w:rPr>
          <w:rFonts w:ascii="Times New Roman" w:hAnsi="Times New Roman" w:cs="Times New Roman"/>
          <w:sz w:val="24"/>
          <w:szCs w:val="24"/>
        </w:rPr>
      </w:pPr>
    </w:p>
    <w:p w:rsidR="0009065B" w:rsidRPr="005A7248" w:rsidRDefault="0009065B" w:rsidP="002D2A68">
      <w:pPr>
        <w:spacing w:line="480" w:lineRule="auto"/>
        <w:jc w:val="center"/>
        <w:rPr>
          <w:rFonts w:ascii="Times New Roman" w:hAnsi="Times New Roman" w:cs="Times New Roman"/>
          <w:sz w:val="24"/>
          <w:szCs w:val="24"/>
        </w:rPr>
      </w:pPr>
      <w:r w:rsidRPr="005A7248">
        <w:rPr>
          <w:rFonts w:ascii="Times New Roman" w:hAnsi="Times New Roman" w:cs="Times New Roman"/>
          <w:sz w:val="24"/>
          <w:szCs w:val="24"/>
        </w:rPr>
        <w:t>Synopses</w:t>
      </w:r>
    </w:p>
    <w:p w:rsidR="001467D1" w:rsidRDefault="00B35CE9" w:rsidP="002D2A68">
      <w:pPr>
        <w:spacing w:line="480" w:lineRule="auto"/>
        <w:jc w:val="center"/>
        <w:rPr>
          <w:rFonts w:ascii="Times New Roman" w:hAnsi="Times New Roman" w:cs="Times New Roman"/>
          <w:sz w:val="24"/>
          <w:szCs w:val="24"/>
        </w:rPr>
      </w:pPr>
      <w:r w:rsidRPr="005A7248">
        <w:rPr>
          <w:rFonts w:ascii="Times New Roman" w:hAnsi="Times New Roman" w:cs="Times New Roman"/>
          <w:sz w:val="24"/>
          <w:szCs w:val="24"/>
        </w:rPr>
        <w:t>Name</w:t>
      </w:r>
    </w:p>
    <w:p w:rsidR="00C93F3D" w:rsidRDefault="00C93F3D" w:rsidP="002D2A68">
      <w:pPr>
        <w:spacing w:line="480" w:lineRule="auto"/>
        <w:jc w:val="center"/>
        <w:rPr>
          <w:rFonts w:ascii="Times New Roman" w:hAnsi="Times New Roman" w:cs="Times New Roman"/>
          <w:sz w:val="24"/>
          <w:szCs w:val="24"/>
        </w:rPr>
      </w:pPr>
      <w:r>
        <w:rPr>
          <w:rFonts w:ascii="Times New Roman" w:hAnsi="Times New Roman" w:cs="Times New Roman"/>
          <w:sz w:val="24"/>
          <w:szCs w:val="24"/>
        </w:rPr>
        <w:t>Affiliation</w:t>
      </w:r>
    </w:p>
    <w:p w:rsidR="00C93F3D" w:rsidRDefault="00C93F3D" w:rsidP="002D2A6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93F3D" w:rsidRDefault="00C93F3D" w:rsidP="002D2A68">
      <w:pPr>
        <w:spacing w:line="480" w:lineRule="auto"/>
        <w:jc w:val="center"/>
        <w:rPr>
          <w:rFonts w:ascii="Times New Roman" w:hAnsi="Times New Roman" w:cs="Times New Roman"/>
          <w:sz w:val="24"/>
          <w:szCs w:val="24"/>
        </w:rPr>
      </w:pPr>
    </w:p>
    <w:p w:rsidR="00C93F3D" w:rsidRDefault="00C93F3D" w:rsidP="002D2A68">
      <w:pPr>
        <w:spacing w:line="480" w:lineRule="auto"/>
        <w:jc w:val="center"/>
        <w:rPr>
          <w:rFonts w:ascii="Times New Roman" w:hAnsi="Times New Roman" w:cs="Times New Roman"/>
          <w:sz w:val="24"/>
          <w:szCs w:val="24"/>
        </w:rPr>
      </w:pPr>
    </w:p>
    <w:p w:rsidR="00C93F3D" w:rsidRDefault="00C93F3D" w:rsidP="002D2A68">
      <w:pPr>
        <w:spacing w:line="480" w:lineRule="auto"/>
        <w:jc w:val="center"/>
        <w:rPr>
          <w:rFonts w:ascii="Times New Roman" w:hAnsi="Times New Roman" w:cs="Times New Roman"/>
          <w:sz w:val="24"/>
          <w:szCs w:val="24"/>
        </w:rPr>
      </w:pPr>
    </w:p>
    <w:p w:rsidR="00C93F3D" w:rsidRDefault="00C93F3D" w:rsidP="002D2A68">
      <w:pPr>
        <w:spacing w:line="480" w:lineRule="auto"/>
        <w:jc w:val="center"/>
        <w:rPr>
          <w:rFonts w:ascii="Times New Roman" w:hAnsi="Times New Roman" w:cs="Times New Roman"/>
          <w:sz w:val="24"/>
          <w:szCs w:val="24"/>
        </w:rPr>
      </w:pPr>
    </w:p>
    <w:p w:rsidR="00C93F3D" w:rsidRDefault="00C93F3D" w:rsidP="002D2A68">
      <w:pPr>
        <w:spacing w:line="480" w:lineRule="auto"/>
        <w:jc w:val="center"/>
        <w:rPr>
          <w:rFonts w:ascii="Times New Roman" w:hAnsi="Times New Roman" w:cs="Times New Roman"/>
          <w:sz w:val="24"/>
          <w:szCs w:val="24"/>
        </w:rPr>
      </w:pPr>
    </w:p>
    <w:p w:rsidR="00C93F3D" w:rsidRDefault="00C93F3D" w:rsidP="002D2A68">
      <w:pPr>
        <w:spacing w:line="480" w:lineRule="auto"/>
        <w:jc w:val="center"/>
        <w:rPr>
          <w:rFonts w:ascii="Times New Roman" w:hAnsi="Times New Roman" w:cs="Times New Roman"/>
          <w:sz w:val="24"/>
          <w:szCs w:val="24"/>
        </w:rPr>
      </w:pPr>
    </w:p>
    <w:p w:rsidR="00C93F3D" w:rsidRDefault="00C93F3D" w:rsidP="002D2A68">
      <w:pPr>
        <w:spacing w:line="480" w:lineRule="auto"/>
        <w:jc w:val="center"/>
        <w:rPr>
          <w:rFonts w:ascii="Times New Roman" w:hAnsi="Times New Roman" w:cs="Times New Roman"/>
          <w:sz w:val="24"/>
          <w:szCs w:val="24"/>
        </w:rPr>
      </w:pPr>
    </w:p>
    <w:p w:rsidR="00C93F3D" w:rsidRPr="005A7248" w:rsidRDefault="00C93F3D" w:rsidP="002D2A68">
      <w:pPr>
        <w:spacing w:line="480" w:lineRule="auto"/>
        <w:jc w:val="center"/>
        <w:rPr>
          <w:rFonts w:ascii="Times New Roman" w:hAnsi="Times New Roman" w:cs="Times New Roman"/>
          <w:sz w:val="24"/>
          <w:szCs w:val="24"/>
        </w:rPr>
      </w:pPr>
    </w:p>
    <w:p w:rsidR="000A24D8" w:rsidRDefault="00196A77" w:rsidP="00B53D86">
      <w:pPr>
        <w:spacing w:line="480" w:lineRule="auto"/>
        <w:ind w:firstLine="720"/>
        <w:rPr>
          <w:rFonts w:ascii="Times New Roman" w:hAnsi="Times New Roman" w:cs="Times New Roman"/>
          <w:sz w:val="24"/>
          <w:szCs w:val="24"/>
        </w:rPr>
      </w:pPr>
      <w:r w:rsidRPr="00196A77">
        <w:rPr>
          <w:rFonts w:ascii="Times New Roman" w:hAnsi="Times New Roman" w:cs="Times New Roman"/>
          <w:sz w:val="24"/>
          <w:szCs w:val="24"/>
        </w:rPr>
        <w:lastRenderedPageBreak/>
        <w:t xml:space="preserve">There were numerous lessons learned from the period of the self-approval of the </w:t>
      </w:r>
      <w:bookmarkStart w:id="0" w:name="_GoBack"/>
      <w:bookmarkEnd w:id="0"/>
      <w:r w:rsidRPr="00196A77">
        <w:rPr>
          <w:rFonts w:ascii="Times New Roman" w:hAnsi="Times New Roman" w:cs="Times New Roman"/>
          <w:sz w:val="24"/>
          <w:szCs w:val="24"/>
        </w:rPr>
        <w:t>1920s as well as the community uprising of the 1960s. However, the community held to work values traditions, but the Great Depression in the 1930s proved that economic and social forces apart from personal vault caused poverty that hit both poor and wealthy working classes. This resulted in the creation of Social Security Acts, in 1935, which are considered as the most vital social legislation to ever occur in American land history. The Social Security Acts offered a safety net for numerous citizen, but attitudes from racist welfare workers discouraged some minorities from accessing the public assistance initiatives even if they qualified to get them.</w:t>
      </w:r>
    </w:p>
    <w:p w:rsidR="00294E55" w:rsidRPr="00294E55" w:rsidRDefault="00294E55" w:rsidP="00B53D86">
      <w:pPr>
        <w:spacing w:line="480" w:lineRule="auto"/>
        <w:ind w:firstLine="720"/>
        <w:rPr>
          <w:rFonts w:ascii="Times New Roman" w:hAnsi="Times New Roman" w:cs="Times New Roman"/>
          <w:sz w:val="24"/>
          <w:szCs w:val="24"/>
        </w:rPr>
      </w:pPr>
      <w:r w:rsidRPr="00294E55">
        <w:rPr>
          <w:rFonts w:ascii="Times New Roman" w:hAnsi="Times New Roman" w:cs="Times New Roman"/>
          <w:sz w:val="24"/>
          <w:szCs w:val="24"/>
        </w:rPr>
        <w:t xml:space="preserve">The </w:t>
      </w:r>
      <w:r w:rsidR="00975E5C" w:rsidRPr="00294E55">
        <w:rPr>
          <w:rFonts w:ascii="Times New Roman" w:hAnsi="Times New Roman" w:cs="Times New Roman"/>
          <w:sz w:val="24"/>
          <w:szCs w:val="24"/>
        </w:rPr>
        <w:t>Second</w:t>
      </w:r>
      <w:r w:rsidRPr="00294E55">
        <w:rPr>
          <w:rFonts w:ascii="Times New Roman" w:hAnsi="Times New Roman" w:cs="Times New Roman"/>
          <w:sz w:val="24"/>
          <w:szCs w:val="24"/>
        </w:rPr>
        <w:t xml:space="preserve"> World War came and changed the United States economic system from the military to the consumers, as the high demand was for war materials brought about profitability. The Great Depression did not hit the economy entirely in the year 1929. The high rates of unemployment, riots, and strikes as workers could not raise a wage, lack of consumer buying made President Herbert urge companies to do more supply and produce goods that the consumers need. By the year 1932, nearly 56% </w:t>
      </w:r>
      <w:r w:rsidR="00975E5C" w:rsidRPr="00294E55">
        <w:rPr>
          <w:rFonts w:ascii="Times New Roman" w:hAnsi="Times New Roman" w:cs="Times New Roman"/>
          <w:sz w:val="24"/>
          <w:szCs w:val="24"/>
        </w:rPr>
        <w:t>of Hispanians</w:t>
      </w:r>
      <w:r w:rsidRPr="00294E55">
        <w:rPr>
          <w:rFonts w:ascii="Times New Roman" w:hAnsi="Times New Roman" w:cs="Times New Roman"/>
          <w:sz w:val="24"/>
          <w:szCs w:val="24"/>
        </w:rPr>
        <w:t xml:space="preserve"> and African-Americans were jobless but by 1933, at least 18% of them were certified for a relief offer and by 1935, 30% of African-Americans had started receiving the relief. Strikes and riots continued as the Great Depression became worse. New York governor alongside social worker Harry Hopkins offered work projects and benefits to the unemployed. The only solution for the growing social unrest was comprehending emergency measures.</w:t>
      </w:r>
    </w:p>
    <w:p w:rsidR="00294E55" w:rsidRPr="00294E55" w:rsidRDefault="00294E55" w:rsidP="00B53D86">
      <w:pPr>
        <w:spacing w:line="480" w:lineRule="auto"/>
        <w:ind w:firstLine="720"/>
        <w:rPr>
          <w:rFonts w:ascii="Times New Roman" w:hAnsi="Times New Roman" w:cs="Times New Roman"/>
          <w:sz w:val="24"/>
          <w:szCs w:val="24"/>
        </w:rPr>
      </w:pPr>
      <w:r w:rsidRPr="00294E55">
        <w:rPr>
          <w:rFonts w:ascii="Times New Roman" w:hAnsi="Times New Roman" w:cs="Times New Roman"/>
          <w:sz w:val="24"/>
          <w:szCs w:val="24"/>
        </w:rPr>
        <w:t>Roosevelt believed in community equity. He also felt that the government of the United States was responsible to assist the anguished. The Roosevelt administration though</w:t>
      </w:r>
      <w:r w:rsidR="00975E5C">
        <w:rPr>
          <w:rFonts w:ascii="Times New Roman" w:hAnsi="Times New Roman" w:cs="Times New Roman"/>
          <w:sz w:val="24"/>
          <w:szCs w:val="24"/>
        </w:rPr>
        <w:t xml:space="preserve"> Federal Emergency Relief Act (</w:t>
      </w:r>
      <w:r w:rsidRPr="00294E55">
        <w:rPr>
          <w:rFonts w:ascii="Times New Roman" w:hAnsi="Times New Roman" w:cs="Times New Roman"/>
          <w:sz w:val="24"/>
          <w:szCs w:val="24"/>
        </w:rPr>
        <w:t xml:space="preserve">FERA) that was </w:t>
      </w:r>
      <w:r w:rsidR="00975E5C" w:rsidRPr="00294E55">
        <w:rPr>
          <w:rFonts w:ascii="Times New Roman" w:hAnsi="Times New Roman" w:cs="Times New Roman"/>
          <w:sz w:val="24"/>
          <w:szCs w:val="24"/>
        </w:rPr>
        <w:t>led</w:t>
      </w:r>
      <w:r w:rsidRPr="00294E55">
        <w:rPr>
          <w:rFonts w:ascii="Times New Roman" w:hAnsi="Times New Roman" w:cs="Times New Roman"/>
          <w:sz w:val="24"/>
          <w:szCs w:val="24"/>
        </w:rPr>
        <w:t xml:space="preserve"> by Hopkins, was determined to offer employment opportunities to approximately 70% of the jobless until they could be restored to their previous jobs in the private sector.  Roosevelt believed that through FERA, he would </w:t>
      </w:r>
      <w:r w:rsidRPr="00294E55">
        <w:rPr>
          <w:rFonts w:ascii="Times New Roman" w:hAnsi="Times New Roman" w:cs="Times New Roman"/>
          <w:sz w:val="24"/>
          <w:szCs w:val="24"/>
        </w:rPr>
        <w:lastRenderedPageBreak/>
        <w:t xml:space="preserve">put money to the hands of many citizens which would in turn increase buying and boost the economy of the United States. He gave Hopkins almost total authority as the director of FERA, </w:t>
      </w:r>
      <w:r w:rsidR="00975E5C" w:rsidRPr="00294E55">
        <w:rPr>
          <w:rFonts w:ascii="Times New Roman" w:hAnsi="Times New Roman" w:cs="Times New Roman"/>
          <w:sz w:val="24"/>
          <w:szCs w:val="24"/>
        </w:rPr>
        <w:t>with</w:t>
      </w:r>
      <w:r w:rsidRPr="00294E55">
        <w:rPr>
          <w:rFonts w:ascii="Times New Roman" w:hAnsi="Times New Roman" w:cs="Times New Roman"/>
          <w:sz w:val="24"/>
          <w:szCs w:val="24"/>
        </w:rPr>
        <w:t xml:space="preserve"> $500 million to be disbursed as direct relief to different states then to individuals. For any state to qualify for these grants, it had to establish emergency relief authority to receive and disburse the funds. Still, under the leadership of Hopkins, Roosevelt started the Civil Works Administration in 1933 which was his first jobs initiative. In this program, the employees were paid at regular rates for civil works in progress. </w:t>
      </w:r>
    </w:p>
    <w:p w:rsidR="0009065B" w:rsidRPr="005A7248" w:rsidRDefault="00294E55" w:rsidP="00B53D86">
      <w:pPr>
        <w:spacing w:line="480" w:lineRule="auto"/>
        <w:ind w:firstLine="720"/>
        <w:rPr>
          <w:rFonts w:ascii="Times New Roman" w:hAnsi="Times New Roman" w:cs="Times New Roman"/>
          <w:sz w:val="24"/>
          <w:szCs w:val="24"/>
        </w:rPr>
      </w:pPr>
      <w:r w:rsidRPr="00294E55">
        <w:rPr>
          <w:rFonts w:ascii="Times New Roman" w:hAnsi="Times New Roman" w:cs="Times New Roman"/>
          <w:sz w:val="24"/>
          <w:szCs w:val="24"/>
        </w:rPr>
        <w:t>Between 1930 and 1934, over 4000 banks in the United States failed and closed as the unemployed farm and home mortgage holders defaulted payments.  More than 250000 homeowners lost their homes in 1932 which lead Roosevelt starting Home Owners Loan Corporation which offered loans to refinance mortgages, repair or take mortgages. Later in 1937, Housing Act bill offered subsidized housing. Roosevelt also authorized the Agricultural Adjustment Act of 1933 to offer money for the purchase of new farm technology to farmers.  Roosevelt introduced youth programs which offered youths training and support during their training including National Youth Authority and Civilian Conservation Corps which was later terminated in 1942. Eleanor Roosevelt was committed to supporting women throughout her life (1884-1962). She brought many women into Roosevelt’s administration including Ellen Woodward, Florence Kerr, among others. She fought for the rights of women, youths, student activists, and others until her death in 1962.</w:t>
      </w:r>
    </w:p>
    <w:sectPr w:rsidR="0009065B" w:rsidRPr="005A7248" w:rsidSect="00D025E9">
      <w:headerReference w:type="default" r:id="rId6"/>
      <w:headerReference w:type="first" r:id="rId7"/>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55AF" w:rsidRDefault="00B255AF" w:rsidP="00B35CE9">
      <w:pPr>
        <w:spacing w:after="0" w:line="240" w:lineRule="auto"/>
      </w:pPr>
      <w:r>
        <w:separator/>
      </w:r>
    </w:p>
  </w:endnote>
  <w:endnote w:type="continuationSeparator" w:id="0">
    <w:p w:rsidR="00B255AF" w:rsidRDefault="00B255AF" w:rsidP="00B35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55AF" w:rsidRDefault="00B255AF" w:rsidP="00B35CE9">
      <w:pPr>
        <w:spacing w:after="0" w:line="240" w:lineRule="auto"/>
      </w:pPr>
      <w:r>
        <w:separator/>
      </w:r>
    </w:p>
  </w:footnote>
  <w:footnote w:type="continuationSeparator" w:id="0">
    <w:p w:rsidR="00B255AF" w:rsidRDefault="00B255AF" w:rsidP="00B35C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E5C" w:rsidRPr="00975E5C" w:rsidRDefault="00975E5C">
    <w:pPr>
      <w:pStyle w:val="Header"/>
      <w:jc w:val="right"/>
      <w:rPr>
        <w:rFonts w:ascii="Times New Roman" w:hAnsi="Times New Roman" w:cs="Times New Roman"/>
        <w:sz w:val="24"/>
        <w:szCs w:val="24"/>
      </w:rPr>
    </w:pPr>
    <w:r w:rsidRPr="00975E5C">
      <w:rPr>
        <w:rFonts w:ascii="Times New Roman" w:hAnsi="Times New Roman" w:cs="Times New Roman"/>
        <w:sz w:val="24"/>
        <w:szCs w:val="24"/>
      </w:rPr>
      <w:t>SYNOPSES</w:t>
    </w:r>
    <w:r w:rsidRPr="00975E5C">
      <w:rPr>
        <w:rFonts w:ascii="Times New Roman" w:hAnsi="Times New Roman" w:cs="Times New Roman"/>
        <w:sz w:val="24"/>
        <w:szCs w:val="24"/>
      </w:rPr>
      <w:tab/>
    </w:r>
    <w:r w:rsidRPr="00975E5C">
      <w:rPr>
        <w:rFonts w:ascii="Times New Roman" w:hAnsi="Times New Roman" w:cs="Times New Roman"/>
        <w:sz w:val="24"/>
        <w:szCs w:val="24"/>
      </w:rPr>
      <w:tab/>
    </w:r>
    <w:sdt>
      <w:sdtPr>
        <w:rPr>
          <w:rFonts w:ascii="Times New Roman" w:hAnsi="Times New Roman" w:cs="Times New Roman"/>
          <w:sz w:val="24"/>
          <w:szCs w:val="24"/>
        </w:rPr>
        <w:id w:val="-1337615787"/>
        <w:docPartObj>
          <w:docPartGallery w:val="Page Numbers (Top of Page)"/>
          <w:docPartUnique/>
        </w:docPartObj>
      </w:sdtPr>
      <w:sdtEndPr>
        <w:rPr>
          <w:noProof/>
        </w:rPr>
      </w:sdtEndPr>
      <w:sdtContent>
        <w:r w:rsidRPr="00975E5C">
          <w:rPr>
            <w:rFonts w:ascii="Times New Roman" w:hAnsi="Times New Roman" w:cs="Times New Roman"/>
            <w:sz w:val="24"/>
            <w:szCs w:val="24"/>
          </w:rPr>
          <w:fldChar w:fldCharType="begin"/>
        </w:r>
        <w:r w:rsidRPr="00975E5C">
          <w:rPr>
            <w:rFonts w:ascii="Times New Roman" w:hAnsi="Times New Roman" w:cs="Times New Roman"/>
            <w:sz w:val="24"/>
            <w:szCs w:val="24"/>
          </w:rPr>
          <w:instrText xml:space="preserve"> PAGE   \* MERGEFORMAT </w:instrText>
        </w:r>
        <w:r w:rsidRPr="00975E5C">
          <w:rPr>
            <w:rFonts w:ascii="Times New Roman" w:hAnsi="Times New Roman" w:cs="Times New Roman"/>
            <w:sz w:val="24"/>
            <w:szCs w:val="24"/>
          </w:rPr>
          <w:fldChar w:fldCharType="separate"/>
        </w:r>
        <w:r>
          <w:rPr>
            <w:rFonts w:ascii="Times New Roman" w:hAnsi="Times New Roman" w:cs="Times New Roman"/>
            <w:noProof/>
            <w:sz w:val="24"/>
            <w:szCs w:val="24"/>
          </w:rPr>
          <w:t>2</w:t>
        </w:r>
        <w:r w:rsidRPr="00975E5C">
          <w:rPr>
            <w:rFonts w:ascii="Times New Roman" w:hAnsi="Times New Roman" w:cs="Times New Roman"/>
            <w:noProof/>
            <w:sz w:val="24"/>
            <w:szCs w:val="24"/>
          </w:rPr>
          <w:fldChar w:fldCharType="end"/>
        </w:r>
      </w:sdtContent>
    </w:sdt>
  </w:p>
  <w:p w:rsidR="007C5A4F" w:rsidRPr="00975E5C" w:rsidRDefault="007C5A4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E5C" w:rsidRPr="00975E5C" w:rsidRDefault="00975E5C">
    <w:pPr>
      <w:pStyle w:val="Header"/>
      <w:jc w:val="right"/>
      <w:rPr>
        <w:rFonts w:ascii="Times New Roman" w:hAnsi="Times New Roman" w:cs="Times New Roman"/>
        <w:sz w:val="24"/>
        <w:szCs w:val="24"/>
      </w:rPr>
    </w:pPr>
    <w:r w:rsidRPr="00975E5C">
      <w:rPr>
        <w:rFonts w:ascii="Times New Roman" w:hAnsi="Times New Roman" w:cs="Times New Roman"/>
        <w:sz w:val="24"/>
        <w:szCs w:val="24"/>
      </w:rPr>
      <w:t>Running Head: SYNOPSES</w:t>
    </w:r>
    <w:r w:rsidRPr="00975E5C">
      <w:rPr>
        <w:rFonts w:ascii="Times New Roman" w:hAnsi="Times New Roman" w:cs="Times New Roman"/>
        <w:sz w:val="24"/>
        <w:szCs w:val="24"/>
      </w:rPr>
      <w:tab/>
    </w:r>
    <w:r w:rsidRPr="00975E5C">
      <w:rPr>
        <w:rFonts w:ascii="Times New Roman" w:hAnsi="Times New Roman" w:cs="Times New Roman"/>
        <w:sz w:val="24"/>
        <w:szCs w:val="24"/>
      </w:rPr>
      <w:tab/>
    </w:r>
    <w:sdt>
      <w:sdtPr>
        <w:rPr>
          <w:rFonts w:ascii="Times New Roman" w:hAnsi="Times New Roman" w:cs="Times New Roman"/>
          <w:sz w:val="24"/>
          <w:szCs w:val="24"/>
        </w:rPr>
        <w:id w:val="1137069618"/>
        <w:docPartObj>
          <w:docPartGallery w:val="Page Numbers (Top of Page)"/>
          <w:docPartUnique/>
        </w:docPartObj>
      </w:sdtPr>
      <w:sdtEndPr>
        <w:rPr>
          <w:noProof/>
        </w:rPr>
      </w:sdtEndPr>
      <w:sdtContent>
        <w:r w:rsidRPr="00975E5C">
          <w:rPr>
            <w:rFonts w:ascii="Times New Roman" w:hAnsi="Times New Roman" w:cs="Times New Roman"/>
            <w:sz w:val="24"/>
            <w:szCs w:val="24"/>
          </w:rPr>
          <w:fldChar w:fldCharType="begin"/>
        </w:r>
        <w:r w:rsidRPr="00975E5C">
          <w:rPr>
            <w:rFonts w:ascii="Times New Roman" w:hAnsi="Times New Roman" w:cs="Times New Roman"/>
            <w:sz w:val="24"/>
            <w:szCs w:val="24"/>
          </w:rPr>
          <w:instrText xml:space="preserve"> PAGE   \* MERGEFORMAT </w:instrText>
        </w:r>
        <w:r w:rsidRPr="00975E5C">
          <w:rPr>
            <w:rFonts w:ascii="Times New Roman" w:hAnsi="Times New Roman" w:cs="Times New Roman"/>
            <w:sz w:val="24"/>
            <w:szCs w:val="24"/>
          </w:rPr>
          <w:fldChar w:fldCharType="separate"/>
        </w:r>
        <w:r>
          <w:rPr>
            <w:rFonts w:ascii="Times New Roman" w:hAnsi="Times New Roman" w:cs="Times New Roman"/>
            <w:noProof/>
            <w:sz w:val="24"/>
            <w:szCs w:val="24"/>
          </w:rPr>
          <w:t>1</w:t>
        </w:r>
        <w:r w:rsidRPr="00975E5C">
          <w:rPr>
            <w:rFonts w:ascii="Times New Roman" w:hAnsi="Times New Roman" w:cs="Times New Roman"/>
            <w:noProof/>
            <w:sz w:val="24"/>
            <w:szCs w:val="24"/>
          </w:rPr>
          <w:fldChar w:fldCharType="end"/>
        </w:r>
      </w:sdtContent>
    </w:sdt>
  </w:p>
  <w:p w:rsidR="007C5A4F" w:rsidRPr="00975E5C" w:rsidRDefault="007C5A4F" w:rsidP="00C93F3D">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CE9"/>
    <w:rsid w:val="00051E0E"/>
    <w:rsid w:val="00083062"/>
    <w:rsid w:val="00083915"/>
    <w:rsid w:val="0009065B"/>
    <w:rsid w:val="000A24D8"/>
    <w:rsid w:val="000C0DFC"/>
    <w:rsid w:val="001066EA"/>
    <w:rsid w:val="001467D1"/>
    <w:rsid w:val="00196A77"/>
    <w:rsid w:val="001D10F6"/>
    <w:rsid w:val="001E52AD"/>
    <w:rsid w:val="00284579"/>
    <w:rsid w:val="002857AC"/>
    <w:rsid w:val="00285E11"/>
    <w:rsid w:val="002916A4"/>
    <w:rsid w:val="00294E55"/>
    <w:rsid w:val="002D2A68"/>
    <w:rsid w:val="00376DF1"/>
    <w:rsid w:val="003856CF"/>
    <w:rsid w:val="00386D72"/>
    <w:rsid w:val="003E5866"/>
    <w:rsid w:val="00401254"/>
    <w:rsid w:val="004450A0"/>
    <w:rsid w:val="00451236"/>
    <w:rsid w:val="0047678C"/>
    <w:rsid w:val="004A5B93"/>
    <w:rsid w:val="004B17C2"/>
    <w:rsid w:val="004D3D7D"/>
    <w:rsid w:val="004F0182"/>
    <w:rsid w:val="005504F8"/>
    <w:rsid w:val="005A7248"/>
    <w:rsid w:val="00677C4A"/>
    <w:rsid w:val="00695FCD"/>
    <w:rsid w:val="006A35AE"/>
    <w:rsid w:val="00726E7C"/>
    <w:rsid w:val="0073345A"/>
    <w:rsid w:val="00750F03"/>
    <w:rsid w:val="00754200"/>
    <w:rsid w:val="007969D7"/>
    <w:rsid w:val="007A01C9"/>
    <w:rsid w:val="007C5A4F"/>
    <w:rsid w:val="007F221B"/>
    <w:rsid w:val="00863D90"/>
    <w:rsid w:val="0088477E"/>
    <w:rsid w:val="008B6BC6"/>
    <w:rsid w:val="008C07B0"/>
    <w:rsid w:val="008C1729"/>
    <w:rsid w:val="00975E5C"/>
    <w:rsid w:val="009A5670"/>
    <w:rsid w:val="009E0035"/>
    <w:rsid w:val="00A24BD3"/>
    <w:rsid w:val="00AA0E6C"/>
    <w:rsid w:val="00AF555F"/>
    <w:rsid w:val="00B255AF"/>
    <w:rsid w:val="00B35CE9"/>
    <w:rsid w:val="00B53D86"/>
    <w:rsid w:val="00B97C0F"/>
    <w:rsid w:val="00BC0C19"/>
    <w:rsid w:val="00BC5A00"/>
    <w:rsid w:val="00BC6AFA"/>
    <w:rsid w:val="00C22DBD"/>
    <w:rsid w:val="00C93F3D"/>
    <w:rsid w:val="00CA1F4F"/>
    <w:rsid w:val="00CD55DF"/>
    <w:rsid w:val="00CF3063"/>
    <w:rsid w:val="00CF4410"/>
    <w:rsid w:val="00D0038C"/>
    <w:rsid w:val="00D025E9"/>
    <w:rsid w:val="00D25C15"/>
    <w:rsid w:val="00D27867"/>
    <w:rsid w:val="00D474BC"/>
    <w:rsid w:val="00D9654E"/>
    <w:rsid w:val="00E04C50"/>
    <w:rsid w:val="00E538E2"/>
    <w:rsid w:val="00EC7464"/>
    <w:rsid w:val="00F36D4C"/>
    <w:rsid w:val="00FA20C1"/>
    <w:rsid w:val="00FB1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F94201-9211-41B3-B1DB-5088FC631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67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5C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5CE9"/>
  </w:style>
  <w:style w:type="paragraph" w:styleId="Footer">
    <w:name w:val="footer"/>
    <w:basedOn w:val="Normal"/>
    <w:link w:val="FooterChar"/>
    <w:uiPriority w:val="99"/>
    <w:unhideWhenUsed/>
    <w:rsid w:val="00B35C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5C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568</Words>
  <Characters>3242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lewis</dc:creator>
  <cp:lastModifiedBy>samuel kibe</cp:lastModifiedBy>
  <cp:revision>2</cp:revision>
  <dcterms:created xsi:type="dcterms:W3CDTF">2019-04-27T15:51:00Z</dcterms:created>
  <dcterms:modified xsi:type="dcterms:W3CDTF">2019-04-27T15:51:00Z</dcterms:modified>
</cp:coreProperties>
</file>