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E96" w:rsidRDefault="00463E96" w:rsidP="00463E96">
      <w:pPr>
        <w:spacing w:line="480" w:lineRule="auto"/>
        <w:jc w:val="center"/>
        <w:rPr>
          <w:rFonts w:ascii="Times New Roman" w:hAnsi="Times New Roman" w:cs="Times New Roman"/>
          <w:color w:val="000000" w:themeColor="text1"/>
          <w:sz w:val="24"/>
          <w:szCs w:val="24"/>
        </w:rPr>
      </w:pPr>
    </w:p>
    <w:p w:rsidR="00463E96" w:rsidRDefault="00463E96" w:rsidP="00463E96">
      <w:pPr>
        <w:spacing w:line="480" w:lineRule="auto"/>
        <w:jc w:val="center"/>
        <w:rPr>
          <w:rFonts w:ascii="Times New Roman" w:hAnsi="Times New Roman" w:cs="Times New Roman"/>
          <w:color w:val="000000" w:themeColor="text1"/>
          <w:sz w:val="24"/>
          <w:szCs w:val="24"/>
        </w:rPr>
      </w:pPr>
    </w:p>
    <w:p w:rsidR="00463E96" w:rsidRDefault="00463E96" w:rsidP="00463E96">
      <w:pPr>
        <w:spacing w:line="480" w:lineRule="auto"/>
        <w:jc w:val="center"/>
        <w:rPr>
          <w:rFonts w:ascii="Times New Roman" w:hAnsi="Times New Roman" w:cs="Times New Roman"/>
          <w:color w:val="000000" w:themeColor="text1"/>
          <w:sz w:val="24"/>
          <w:szCs w:val="24"/>
        </w:rPr>
      </w:pPr>
    </w:p>
    <w:p w:rsidR="00463E96" w:rsidRDefault="00463E96" w:rsidP="00463E96">
      <w:pPr>
        <w:spacing w:line="480" w:lineRule="auto"/>
        <w:jc w:val="center"/>
        <w:rPr>
          <w:rFonts w:ascii="Times New Roman" w:hAnsi="Times New Roman" w:cs="Times New Roman"/>
          <w:color w:val="000000" w:themeColor="text1"/>
          <w:sz w:val="24"/>
          <w:szCs w:val="24"/>
        </w:rPr>
      </w:pPr>
    </w:p>
    <w:p w:rsidR="00463E96" w:rsidRDefault="00463E96" w:rsidP="00463E96">
      <w:pPr>
        <w:spacing w:line="480" w:lineRule="auto"/>
        <w:jc w:val="center"/>
        <w:rPr>
          <w:rFonts w:ascii="Times New Roman" w:hAnsi="Times New Roman" w:cs="Times New Roman"/>
          <w:color w:val="000000" w:themeColor="text1"/>
          <w:sz w:val="24"/>
          <w:szCs w:val="24"/>
        </w:rPr>
      </w:pPr>
    </w:p>
    <w:p w:rsidR="00DB72A2" w:rsidRPr="00463E96" w:rsidRDefault="001D1919" w:rsidP="00463E96">
      <w:pPr>
        <w:spacing w:line="480" w:lineRule="auto"/>
        <w:jc w:val="center"/>
        <w:rPr>
          <w:rFonts w:ascii="Times New Roman" w:hAnsi="Times New Roman" w:cs="Times New Roman"/>
          <w:color w:val="000000" w:themeColor="text1"/>
          <w:sz w:val="24"/>
          <w:szCs w:val="24"/>
        </w:rPr>
      </w:pPr>
      <w:r w:rsidRPr="00463E96">
        <w:rPr>
          <w:rFonts w:ascii="Times New Roman" w:hAnsi="Times New Roman" w:cs="Times New Roman"/>
          <w:color w:val="000000" w:themeColor="text1"/>
          <w:sz w:val="24"/>
          <w:szCs w:val="24"/>
        </w:rPr>
        <w:t>T</w:t>
      </w:r>
      <w:r w:rsidR="008746E7" w:rsidRPr="00463E96">
        <w:rPr>
          <w:rFonts w:ascii="Times New Roman" w:hAnsi="Times New Roman" w:cs="Times New Roman"/>
          <w:color w:val="000000" w:themeColor="text1"/>
          <w:sz w:val="24"/>
          <w:szCs w:val="24"/>
        </w:rPr>
        <w:t>arget Company</w:t>
      </w:r>
    </w:p>
    <w:p w:rsidR="00463E96" w:rsidRPr="00463E96" w:rsidRDefault="001D1919"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r w:rsidRPr="00463E96">
        <w:rPr>
          <w:rFonts w:ascii="Times New Roman" w:eastAsia="Times New Roman" w:hAnsi="Times New Roman" w:cs="Times New Roman"/>
          <w:bCs/>
          <w:color w:val="000000" w:themeColor="text1"/>
          <w:kern w:val="36"/>
          <w:sz w:val="24"/>
          <w:szCs w:val="24"/>
        </w:rPr>
        <w:t>Name</w:t>
      </w:r>
    </w:p>
    <w:p w:rsidR="00463E96" w:rsidRPr="00463E96" w:rsidRDefault="008746E7"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r>
        <w:rPr>
          <w:rFonts w:ascii="Times New Roman" w:eastAsia="Times New Roman" w:hAnsi="Times New Roman" w:cs="Times New Roman"/>
          <w:bCs/>
          <w:color w:val="000000" w:themeColor="text1"/>
          <w:kern w:val="36"/>
          <w:sz w:val="24"/>
          <w:szCs w:val="24"/>
        </w:rPr>
        <w:t>Instructor</w:t>
      </w:r>
    </w:p>
    <w:p w:rsidR="00463E96" w:rsidRPr="00463E96" w:rsidRDefault="001D1919"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r w:rsidRPr="00463E96">
        <w:rPr>
          <w:rFonts w:ascii="Times New Roman" w:eastAsia="Times New Roman" w:hAnsi="Times New Roman" w:cs="Times New Roman"/>
          <w:bCs/>
          <w:color w:val="000000" w:themeColor="text1"/>
          <w:kern w:val="36"/>
          <w:sz w:val="24"/>
          <w:szCs w:val="24"/>
        </w:rPr>
        <w:t>Course</w:t>
      </w:r>
    </w:p>
    <w:p w:rsidR="00463E96" w:rsidRDefault="001D1919"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r w:rsidRPr="00463E96">
        <w:rPr>
          <w:rFonts w:ascii="Times New Roman" w:eastAsia="Times New Roman" w:hAnsi="Times New Roman" w:cs="Times New Roman"/>
          <w:bCs/>
          <w:color w:val="000000" w:themeColor="text1"/>
          <w:kern w:val="36"/>
          <w:sz w:val="24"/>
          <w:szCs w:val="24"/>
        </w:rPr>
        <w:t>Date</w:t>
      </w:r>
    </w:p>
    <w:p w:rsidR="00463E96" w:rsidRDefault="00463E96"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p>
    <w:p w:rsidR="00463E96" w:rsidRDefault="00463E96"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p>
    <w:p w:rsidR="00463E96" w:rsidRDefault="00463E96"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p>
    <w:p w:rsidR="00463E96" w:rsidRDefault="00463E96"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p>
    <w:p w:rsidR="00463E96" w:rsidRPr="00463E96" w:rsidRDefault="00463E96"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p>
    <w:p w:rsidR="00463E96" w:rsidRPr="00463E96" w:rsidRDefault="00463E96" w:rsidP="00463E96">
      <w:pPr>
        <w:spacing w:line="480" w:lineRule="auto"/>
        <w:jc w:val="center"/>
        <w:rPr>
          <w:rFonts w:ascii="Times New Roman" w:hAnsi="Times New Roman" w:cs="Times New Roman"/>
          <w:color w:val="000000" w:themeColor="text1"/>
          <w:sz w:val="24"/>
          <w:szCs w:val="24"/>
        </w:rPr>
      </w:pPr>
    </w:p>
    <w:p w:rsidR="003C6717" w:rsidRPr="00463E96" w:rsidRDefault="001D1919" w:rsidP="00463E96">
      <w:pPr>
        <w:spacing w:line="480" w:lineRule="auto"/>
        <w:jc w:val="center"/>
        <w:rPr>
          <w:rFonts w:ascii="Times New Roman" w:hAnsi="Times New Roman" w:cs="Times New Roman"/>
          <w:color w:val="000000" w:themeColor="text1"/>
          <w:sz w:val="24"/>
          <w:szCs w:val="24"/>
          <w:shd w:val="clear" w:color="auto" w:fill="FFFFFF"/>
        </w:rPr>
      </w:pPr>
      <w:r w:rsidRPr="00463E96">
        <w:rPr>
          <w:rFonts w:ascii="Times New Roman" w:hAnsi="Times New Roman" w:cs="Times New Roman"/>
          <w:color w:val="000000" w:themeColor="text1"/>
          <w:sz w:val="24"/>
          <w:szCs w:val="24"/>
          <w:shd w:val="clear" w:color="auto" w:fill="FFFFFF"/>
        </w:rPr>
        <w:lastRenderedPageBreak/>
        <w:t>Summarize and explain the company’s financial position and operating performance measurements</w:t>
      </w:r>
    </w:p>
    <w:p w:rsidR="0080402F" w:rsidRPr="00463E96" w:rsidRDefault="001D1919" w:rsidP="00463E96">
      <w:pPr>
        <w:spacing w:line="480" w:lineRule="auto"/>
        <w:jc w:val="center"/>
        <w:rPr>
          <w:rFonts w:ascii="Times New Roman" w:hAnsi="Times New Roman" w:cs="Times New Roman"/>
          <w:color w:val="000000" w:themeColor="text1"/>
          <w:sz w:val="24"/>
          <w:szCs w:val="24"/>
          <w:shd w:val="clear" w:color="auto" w:fill="FFFFFF"/>
        </w:rPr>
      </w:pPr>
      <w:r w:rsidRPr="00463E96">
        <w:rPr>
          <w:rFonts w:ascii="Times New Roman" w:hAnsi="Times New Roman" w:cs="Times New Roman"/>
          <w:color w:val="000000" w:themeColor="text1"/>
          <w:sz w:val="24"/>
          <w:szCs w:val="24"/>
          <w:shd w:val="clear" w:color="auto" w:fill="FFFFFF"/>
        </w:rPr>
        <w:t>The way to analyze the financial position of the company</w:t>
      </w:r>
    </w:p>
    <w:p w:rsidR="0080402F" w:rsidRPr="00463E96" w:rsidRDefault="001D1919" w:rsidP="00463E96">
      <w:pPr>
        <w:spacing w:line="480" w:lineRule="auto"/>
        <w:ind w:firstLine="720"/>
        <w:rPr>
          <w:rFonts w:ascii="Times New Roman" w:hAnsi="Times New Roman" w:cs="Times New Roman"/>
          <w:color w:val="000000" w:themeColor="text1"/>
          <w:sz w:val="24"/>
          <w:szCs w:val="24"/>
          <w:shd w:val="clear" w:color="auto" w:fill="FFFFFF"/>
        </w:rPr>
      </w:pPr>
      <w:r w:rsidRPr="00463E96">
        <w:rPr>
          <w:rFonts w:ascii="Times New Roman" w:hAnsi="Times New Roman" w:cs="Times New Roman"/>
          <w:color w:val="000000" w:themeColor="text1"/>
          <w:sz w:val="24"/>
          <w:szCs w:val="24"/>
          <w:shd w:val="clear" w:color="auto" w:fill="FFFFFF"/>
        </w:rPr>
        <w:t>Investors have to analyze the financial position in order to comprehend and value a firm. By the use of financial indicators in the measurements of business performance allow various stakeholders to understand financial position and operating performance m</w:t>
      </w:r>
      <w:r w:rsidRPr="00463E96">
        <w:rPr>
          <w:rFonts w:ascii="Times New Roman" w:hAnsi="Times New Roman" w:cs="Times New Roman"/>
          <w:color w:val="000000" w:themeColor="text1"/>
          <w:sz w:val="24"/>
          <w:szCs w:val="24"/>
          <w:shd w:val="clear" w:color="auto" w:fill="FFFFFF"/>
        </w:rPr>
        <w:t xml:space="preserve">easurements of the </w:t>
      </w:r>
      <w:r w:rsidR="00730E64" w:rsidRPr="00463E96">
        <w:rPr>
          <w:rFonts w:ascii="Times New Roman" w:hAnsi="Times New Roman" w:cs="Times New Roman"/>
          <w:color w:val="000000" w:themeColor="text1"/>
          <w:sz w:val="24"/>
          <w:szCs w:val="24"/>
          <w:shd w:val="clear" w:color="auto" w:fill="FFFFFF"/>
        </w:rPr>
        <w:t>company (Henderson, et al. 2015)</w:t>
      </w:r>
      <w:r w:rsidRPr="00463E96">
        <w:rPr>
          <w:rFonts w:ascii="Times New Roman" w:hAnsi="Times New Roman" w:cs="Times New Roman"/>
          <w:color w:val="000000" w:themeColor="text1"/>
          <w:sz w:val="24"/>
          <w:szCs w:val="24"/>
          <w:shd w:val="clear" w:color="auto" w:fill="FFFFFF"/>
        </w:rPr>
        <w:t xml:space="preserve">. </w:t>
      </w:r>
      <w:r w:rsidR="00B37E18" w:rsidRPr="00463E96">
        <w:rPr>
          <w:rFonts w:ascii="Times New Roman" w:hAnsi="Times New Roman" w:cs="Times New Roman"/>
          <w:color w:val="000000" w:themeColor="text1"/>
          <w:sz w:val="24"/>
          <w:szCs w:val="24"/>
          <w:shd w:val="clear" w:color="auto" w:fill="FFFFFF"/>
        </w:rPr>
        <w:t>You can define the operating goals for your business entity, but such goals differ from one company to another in various industries or markets. Financial indicators are neutral techniques for evaluation of performance if you need to compare the performance of your company with other companies in the market or industry.</w:t>
      </w:r>
    </w:p>
    <w:p w:rsidR="00353273" w:rsidRPr="00463E96" w:rsidRDefault="001D1919" w:rsidP="00463E96">
      <w:pPr>
        <w:shd w:val="clear" w:color="auto" w:fill="FFFFFF"/>
        <w:spacing w:after="0" w:line="480" w:lineRule="auto"/>
        <w:jc w:val="center"/>
        <w:textAlignment w:val="baseline"/>
        <w:outlineLvl w:val="1"/>
        <w:rPr>
          <w:rFonts w:ascii="Times New Roman" w:eastAsia="Times New Roman" w:hAnsi="Times New Roman" w:cs="Times New Roman"/>
          <w:color w:val="000000" w:themeColor="text1"/>
          <w:sz w:val="24"/>
          <w:szCs w:val="24"/>
        </w:rPr>
      </w:pPr>
      <w:r w:rsidRPr="00353273">
        <w:rPr>
          <w:rFonts w:ascii="Times New Roman" w:eastAsia="Times New Roman" w:hAnsi="Times New Roman" w:cs="Times New Roman"/>
          <w:color w:val="000000" w:themeColor="text1"/>
          <w:sz w:val="24"/>
          <w:szCs w:val="24"/>
        </w:rPr>
        <w:t>Profitability</w:t>
      </w:r>
    </w:p>
    <w:p w:rsidR="00B37E18" w:rsidRPr="00353273" w:rsidRDefault="001D1919" w:rsidP="00463E96">
      <w:pPr>
        <w:shd w:val="clear" w:color="auto" w:fill="FFFFFF"/>
        <w:spacing w:after="0" w:line="480" w:lineRule="auto"/>
        <w:ind w:firstLine="720"/>
        <w:textAlignment w:val="baseline"/>
        <w:outlineLvl w:val="1"/>
        <w:rPr>
          <w:rFonts w:ascii="Times New Roman" w:eastAsia="Times New Roman" w:hAnsi="Times New Roman" w:cs="Times New Roman"/>
          <w:color w:val="000000" w:themeColor="text1"/>
          <w:sz w:val="24"/>
          <w:szCs w:val="24"/>
        </w:rPr>
      </w:pPr>
      <w:r w:rsidRPr="00463E96">
        <w:rPr>
          <w:rFonts w:ascii="Times New Roman" w:eastAsia="Times New Roman" w:hAnsi="Times New Roman" w:cs="Times New Roman"/>
          <w:color w:val="000000" w:themeColor="text1"/>
          <w:sz w:val="24"/>
          <w:szCs w:val="24"/>
        </w:rPr>
        <w:t xml:space="preserve">Company profitability influences its amount of income and value it produces for its shareholders. The two financial indicators which measure company’s profitability are the return on assets and net profits. </w:t>
      </w:r>
      <w:r w:rsidR="0035530B" w:rsidRPr="00463E96">
        <w:rPr>
          <w:rFonts w:ascii="Times New Roman" w:eastAsia="Times New Roman" w:hAnsi="Times New Roman" w:cs="Times New Roman"/>
          <w:color w:val="000000" w:themeColor="text1"/>
          <w:sz w:val="24"/>
          <w:szCs w:val="24"/>
        </w:rPr>
        <w:t>The net profit percentage is the net profit amount divided by the sales amount times 100</w:t>
      </w:r>
      <w:r w:rsidR="00730E64" w:rsidRPr="00463E96">
        <w:rPr>
          <w:rFonts w:ascii="Times New Roman" w:hAnsi="Times New Roman" w:cs="Times New Roman"/>
          <w:color w:val="000000" w:themeColor="text1"/>
          <w:sz w:val="24"/>
          <w:szCs w:val="24"/>
          <w:shd w:val="clear" w:color="auto" w:fill="FFFFFF"/>
        </w:rPr>
        <w:t xml:space="preserve"> (Scott, 2015)</w:t>
      </w:r>
      <w:r w:rsidR="0035530B" w:rsidRPr="00463E96">
        <w:rPr>
          <w:rFonts w:ascii="Times New Roman" w:eastAsia="Times New Roman" w:hAnsi="Times New Roman" w:cs="Times New Roman"/>
          <w:color w:val="000000" w:themeColor="text1"/>
          <w:sz w:val="24"/>
          <w:szCs w:val="24"/>
        </w:rPr>
        <w:t xml:space="preserve">. The return on assets percentage is the net profit amount divided by the assets of the company total value times 100. </w:t>
      </w:r>
      <w:r w:rsidR="00C02965" w:rsidRPr="00463E96">
        <w:rPr>
          <w:rFonts w:ascii="Times New Roman" w:eastAsia="Times New Roman" w:hAnsi="Times New Roman" w:cs="Times New Roman"/>
          <w:color w:val="000000" w:themeColor="text1"/>
          <w:sz w:val="24"/>
          <w:szCs w:val="24"/>
        </w:rPr>
        <w:t>The net profit margin or net profit percentage measures the company's abilities to produce surplus cash.</w:t>
      </w:r>
      <w:r w:rsidR="004F49AC" w:rsidRPr="00463E96">
        <w:rPr>
          <w:rFonts w:ascii="Times New Roman" w:eastAsia="Times New Roman" w:hAnsi="Times New Roman" w:cs="Times New Roman"/>
          <w:color w:val="000000" w:themeColor="text1"/>
          <w:sz w:val="24"/>
          <w:szCs w:val="24"/>
        </w:rPr>
        <w:t xml:space="preserve"> The return on assets percentage measures how effectively, reliably, and efficiently the firm is utilizing its resources. </w:t>
      </w:r>
    </w:p>
    <w:p w:rsidR="00353273" w:rsidRPr="00463E96" w:rsidRDefault="001D1919" w:rsidP="00463E96">
      <w:pPr>
        <w:shd w:val="clear" w:color="auto" w:fill="FFFFFF"/>
        <w:spacing w:after="0" w:line="480" w:lineRule="auto"/>
        <w:jc w:val="center"/>
        <w:textAlignment w:val="baseline"/>
        <w:outlineLvl w:val="1"/>
        <w:rPr>
          <w:rFonts w:ascii="Times New Roman" w:eastAsia="Times New Roman" w:hAnsi="Times New Roman" w:cs="Times New Roman"/>
          <w:color w:val="000000" w:themeColor="text1"/>
          <w:sz w:val="24"/>
          <w:szCs w:val="24"/>
        </w:rPr>
      </w:pPr>
      <w:r w:rsidRPr="00353273">
        <w:rPr>
          <w:rFonts w:ascii="Times New Roman" w:eastAsia="Times New Roman" w:hAnsi="Times New Roman" w:cs="Times New Roman"/>
          <w:color w:val="000000" w:themeColor="text1"/>
          <w:sz w:val="24"/>
          <w:szCs w:val="24"/>
        </w:rPr>
        <w:t>Liquidity</w:t>
      </w:r>
    </w:p>
    <w:p w:rsidR="00602FA8" w:rsidRPr="00353273" w:rsidRDefault="001D1919" w:rsidP="00463E96">
      <w:pPr>
        <w:shd w:val="clear" w:color="auto" w:fill="FFFFFF"/>
        <w:spacing w:after="0" w:line="480" w:lineRule="auto"/>
        <w:ind w:firstLine="720"/>
        <w:textAlignment w:val="baseline"/>
        <w:outlineLvl w:val="1"/>
        <w:rPr>
          <w:rFonts w:ascii="Times New Roman" w:eastAsia="Times New Roman" w:hAnsi="Times New Roman" w:cs="Times New Roman"/>
          <w:color w:val="000000" w:themeColor="text1"/>
          <w:sz w:val="24"/>
          <w:szCs w:val="24"/>
        </w:rPr>
      </w:pPr>
      <w:r w:rsidRPr="00463E96">
        <w:rPr>
          <w:rFonts w:ascii="Times New Roman" w:eastAsia="Times New Roman" w:hAnsi="Times New Roman" w:cs="Times New Roman"/>
          <w:color w:val="000000" w:themeColor="text1"/>
          <w:sz w:val="24"/>
          <w:szCs w:val="24"/>
        </w:rPr>
        <w:t xml:space="preserve">The company can still go bankrupts even when it produces profits </w:t>
      </w:r>
      <w:r w:rsidR="00CE006C" w:rsidRPr="00463E96">
        <w:rPr>
          <w:rFonts w:ascii="Times New Roman" w:eastAsia="Times New Roman" w:hAnsi="Times New Roman" w:cs="Times New Roman"/>
          <w:color w:val="000000" w:themeColor="text1"/>
          <w:sz w:val="24"/>
          <w:szCs w:val="24"/>
        </w:rPr>
        <w:t>in case it incurs large expenses within a short period time and the firm runs out of cash to meet its daily expenses.</w:t>
      </w:r>
      <w:r w:rsidR="00DB059E" w:rsidRPr="00463E96">
        <w:rPr>
          <w:rFonts w:ascii="Times New Roman" w:eastAsia="Times New Roman" w:hAnsi="Times New Roman" w:cs="Times New Roman"/>
          <w:color w:val="000000" w:themeColor="text1"/>
          <w:sz w:val="24"/>
          <w:szCs w:val="24"/>
        </w:rPr>
        <w:t xml:space="preserve"> Liquidity ratios analyze the liabilities a firm faces in the present financial year and the assets it has met to pay the liabilities</w:t>
      </w:r>
      <w:r w:rsidR="00BC794C" w:rsidRPr="00463E96">
        <w:rPr>
          <w:rFonts w:ascii="Times New Roman" w:hAnsi="Times New Roman" w:cs="Times New Roman"/>
          <w:color w:val="000000" w:themeColor="text1"/>
          <w:sz w:val="24"/>
          <w:szCs w:val="24"/>
          <w:shd w:val="clear" w:color="auto" w:fill="FFFFFF"/>
        </w:rPr>
        <w:t xml:space="preserve"> (</w:t>
      </w:r>
      <w:proofErr w:type="spellStart"/>
      <w:r w:rsidR="00BC794C" w:rsidRPr="00463E96">
        <w:rPr>
          <w:rFonts w:ascii="Times New Roman" w:hAnsi="Times New Roman" w:cs="Times New Roman"/>
          <w:color w:val="000000" w:themeColor="text1"/>
          <w:sz w:val="24"/>
          <w:szCs w:val="24"/>
          <w:shd w:val="clear" w:color="auto" w:fill="FFFFFF"/>
        </w:rPr>
        <w:t>Warre</w:t>
      </w:r>
      <w:proofErr w:type="spellEnd"/>
      <w:r w:rsidR="00BC794C" w:rsidRPr="00463E96">
        <w:rPr>
          <w:rFonts w:ascii="Times New Roman" w:hAnsi="Times New Roman" w:cs="Times New Roman"/>
          <w:color w:val="000000" w:themeColor="text1"/>
          <w:sz w:val="24"/>
          <w:szCs w:val="24"/>
          <w:shd w:val="clear" w:color="auto" w:fill="FFFFFF"/>
        </w:rPr>
        <w:t xml:space="preserve"> and Jones, 2018)</w:t>
      </w:r>
      <w:r w:rsidR="00DB059E" w:rsidRPr="00463E96">
        <w:rPr>
          <w:rFonts w:ascii="Times New Roman" w:eastAsia="Times New Roman" w:hAnsi="Times New Roman" w:cs="Times New Roman"/>
          <w:color w:val="000000" w:themeColor="text1"/>
          <w:sz w:val="24"/>
          <w:szCs w:val="24"/>
        </w:rPr>
        <w:t xml:space="preserve">. </w:t>
      </w:r>
      <w:r w:rsidR="00726C0F" w:rsidRPr="00463E96">
        <w:rPr>
          <w:rFonts w:ascii="Times New Roman" w:eastAsia="Times New Roman" w:hAnsi="Times New Roman" w:cs="Times New Roman"/>
          <w:color w:val="000000" w:themeColor="text1"/>
          <w:sz w:val="24"/>
          <w:szCs w:val="24"/>
        </w:rPr>
        <w:t xml:space="preserve">The management of the company can </w:t>
      </w:r>
      <w:r w:rsidR="00726C0F" w:rsidRPr="00463E96">
        <w:rPr>
          <w:rFonts w:ascii="Times New Roman" w:eastAsia="Times New Roman" w:hAnsi="Times New Roman" w:cs="Times New Roman"/>
          <w:color w:val="000000" w:themeColor="text1"/>
          <w:sz w:val="24"/>
          <w:szCs w:val="24"/>
        </w:rPr>
        <w:lastRenderedPageBreak/>
        <w:t xml:space="preserve">calculate the current ratios to establish how it easily </w:t>
      </w:r>
      <w:r w:rsidR="00A22EBD" w:rsidRPr="00463E96">
        <w:rPr>
          <w:rFonts w:ascii="Times New Roman" w:eastAsia="Times New Roman" w:hAnsi="Times New Roman" w:cs="Times New Roman"/>
          <w:color w:val="000000" w:themeColor="text1"/>
          <w:sz w:val="24"/>
          <w:szCs w:val="24"/>
        </w:rPr>
        <w:t>pays</w:t>
      </w:r>
      <w:r w:rsidR="00726C0F" w:rsidRPr="00463E96">
        <w:rPr>
          <w:rFonts w:ascii="Times New Roman" w:eastAsia="Times New Roman" w:hAnsi="Times New Roman" w:cs="Times New Roman"/>
          <w:color w:val="000000" w:themeColor="text1"/>
          <w:sz w:val="24"/>
          <w:szCs w:val="24"/>
        </w:rPr>
        <w:t xml:space="preserve"> off debts without running at a loss. </w:t>
      </w:r>
      <w:r w:rsidR="00A22EBD" w:rsidRPr="00463E96">
        <w:rPr>
          <w:rFonts w:ascii="Times New Roman" w:eastAsia="Times New Roman" w:hAnsi="Times New Roman" w:cs="Times New Roman"/>
          <w:color w:val="000000" w:themeColor="text1"/>
          <w:sz w:val="24"/>
          <w:szCs w:val="24"/>
        </w:rPr>
        <w:t xml:space="preserve">The company can also compute the quick ratio. If liquidity ratios are less than one, this implies that the firm does not have enough assets to meet its debts or pay for its liabilities and shall have to make other arrangements such as borrowings and loan to meet its daily operations. </w:t>
      </w:r>
    </w:p>
    <w:p w:rsidR="00602FA8" w:rsidRPr="00463E96" w:rsidRDefault="001D1919" w:rsidP="00463E96">
      <w:pPr>
        <w:pStyle w:val="Heading2"/>
        <w:shd w:val="clear" w:color="auto" w:fill="FFFFFF"/>
        <w:spacing w:before="0" w:beforeAutospacing="0" w:after="0" w:afterAutospacing="0" w:line="480" w:lineRule="auto"/>
        <w:jc w:val="center"/>
        <w:textAlignment w:val="baseline"/>
        <w:rPr>
          <w:b w:val="0"/>
          <w:bCs w:val="0"/>
          <w:color w:val="000000" w:themeColor="text1"/>
          <w:sz w:val="24"/>
          <w:szCs w:val="24"/>
        </w:rPr>
      </w:pPr>
      <w:r w:rsidRPr="00463E96">
        <w:rPr>
          <w:b w:val="0"/>
          <w:bCs w:val="0"/>
          <w:color w:val="000000" w:themeColor="text1"/>
          <w:sz w:val="24"/>
          <w:szCs w:val="24"/>
        </w:rPr>
        <w:t>Debt</w:t>
      </w:r>
    </w:p>
    <w:p w:rsidR="00A22EBD" w:rsidRPr="00463E96" w:rsidRDefault="001D1919" w:rsidP="00463E96">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r w:rsidRPr="00463E96">
        <w:rPr>
          <w:b w:val="0"/>
          <w:bCs w:val="0"/>
          <w:color w:val="000000" w:themeColor="text1"/>
          <w:sz w:val="24"/>
          <w:szCs w:val="24"/>
        </w:rPr>
        <w:t>The company can have high debts but still meet its daily activity operations and even sti</w:t>
      </w:r>
      <w:r w:rsidRPr="00463E96">
        <w:rPr>
          <w:b w:val="0"/>
          <w:bCs w:val="0"/>
          <w:color w:val="000000" w:themeColor="text1"/>
          <w:sz w:val="24"/>
          <w:szCs w:val="24"/>
        </w:rPr>
        <w:t xml:space="preserve">ll operate and perform if it has used its debts to buy assets like other companies or equipment. The management of the company can compute debt to assets </w:t>
      </w:r>
      <w:r w:rsidR="00730E64" w:rsidRPr="00463E96">
        <w:rPr>
          <w:b w:val="0"/>
          <w:bCs w:val="0"/>
          <w:color w:val="000000" w:themeColor="text1"/>
          <w:sz w:val="24"/>
          <w:szCs w:val="24"/>
        </w:rPr>
        <w:t>ratio</w:t>
      </w:r>
      <w:r w:rsidR="00730E64" w:rsidRPr="00463E96">
        <w:rPr>
          <w:b w:val="0"/>
          <w:color w:val="000000" w:themeColor="text1"/>
          <w:sz w:val="24"/>
          <w:szCs w:val="24"/>
          <w:shd w:val="clear" w:color="auto" w:fill="FFFFFF"/>
        </w:rPr>
        <w:t xml:space="preserve"> (Henderson, et al. 2015)</w:t>
      </w:r>
      <w:r w:rsidRPr="00463E96">
        <w:rPr>
          <w:b w:val="0"/>
          <w:bCs w:val="0"/>
          <w:color w:val="000000" w:themeColor="text1"/>
          <w:sz w:val="24"/>
          <w:szCs w:val="24"/>
        </w:rPr>
        <w:t xml:space="preserve">. This financial indicator shows the management </w:t>
      </w:r>
      <w:r w:rsidR="00264600" w:rsidRPr="00463E96">
        <w:rPr>
          <w:b w:val="0"/>
          <w:bCs w:val="0"/>
          <w:color w:val="000000" w:themeColor="text1"/>
          <w:sz w:val="24"/>
          <w:szCs w:val="24"/>
        </w:rPr>
        <w:t xml:space="preserve">how much of debts the firm utilized </w:t>
      </w:r>
      <w:r w:rsidR="00E0504F" w:rsidRPr="00463E96">
        <w:rPr>
          <w:b w:val="0"/>
          <w:bCs w:val="0"/>
          <w:color w:val="000000" w:themeColor="text1"/>
          <w:sz w:val="24"/>
          <w:szCs w:val="24"/>
        </w:rPr>
        <w:t>which retained their values. If the debt-to-assets ratio is less than one it implies that the business entity has the long-term abilities to pay all its liabilities and survive all its challenges.</w:t>
      </w:r>
    </w:p>
    <w:p w:rsidR="00602FA8" w:rsidRPr="00463E96" w:rsidRDefault="001D1919" w:rsidP="00463E96">
      <w:pPr>
        <w:pStyle w:val="Heading2"/>
        <w:shd w:val="clear" w:color="auto" w:fill="FFFFFF"/>
        <w:spacing w:before="0" w:beforeAutospacing="0" w:after="0" w:afterAutospacing="0" w:line="480" w:lineRule="auto"/>
        <w:jc w:val="center"/>
        <w:textAlignment w:val="baseline"/>
        <w:rPr>
          <w:b w:val="0"/>
          <w:bCs w:val="0"/>
          <w:color w:val="000000" w:themeColor="text1"/>
          <w:sz w:val="24"/>
          <w:szCs w:val="24"/>
        </w:rPr>
      </w:pPr>
      <w:r w:rsidRPr="00463E96">
        <w:rPr>
          <w:b w:val="0"/>
          <w:bCs w:val="0"/>
          <w:color w:val="000000" w:themeColor="text1"/>
          <w:sz w:val="24"/>
          <w:szCs w:val="24"/>
        </w:rPr>
        <w:t>Activity</w:t>
      </w:r>
      <w:r w:rsidR="00E0504F" w:rsidRPr="00463E96">
        <w:rPr>
          <w:b w:val="0"/>
          <w:bCs w:val="0"/>
          <w:color w:val="000000" w:themeColor="text1"/>
          <w:sz w:val="24"/>
          <w:szCs w:val="24"/>
        </w:rPr>
        <w:t xml:space="preserve"> ratio</w:t>
      </w:r>
    </w:p>
    <w:p w:rsidR="00353273" w:rsidRPr="00463E96" w:rsidRDefault="001D1919" w:rsidP="00463E96">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r w:rsidRPr="00463E96">
        <w:rPr>
          <w:b w:val="0"/>
          <w:bCs w:val="0"/>
          <w:color w:val="000000" w:themeColor="text1"/>
          <w:sz w:val="24"/>
          <w:szCs w:val="24"/>
        </w:rPr>
        <w:t xml:space="preserve">Activity ratio evaluates how </w:t>
      </w:r>
      <w:r w:rsidRPr="00463E96">
        <w:rPr>
          <w:b w:val="0"/>
          <w:bCs w:val="0"/>
          <w:color w:val="000000" w:themeColor="text1"/>
          <w:sz w:val="24"/>
          <w:szCs w:val="24"/>
        </w:rPr>
        <w:t>effectively, efficiently and reliably the firm manages and controls its business activities. The asset turnovers measure how efficiently the business entity uses its assets to operations and works</w:t>
      </w:r>
      <w:r w:rsidR="00BC794C" w:rsidRPr="00463E96">
        <w:rPr>
          <w:b w:val="0"/>
          <w:bCs w:val="0"/>
          <w:color w:val="000000" w:themeColor="text1"/>
          <w:sz w:val="24"/>
          <w:szCs w:val="24"/>
        </w:rPr>
        <w:t xml:space="preserve"> </w:t>
      </w:r>
      <w:r w:rsidR="00BC794C" w:rsidRPr="00463E96">
        <w:rPr>
          <w:b w:val="0"/>
          <w:color w:val="000000" w:themeColor="text1"/>
          <w:sz w:val="24"/>
          <w:szCs w:val="24"/>
          <w:shd w:val="clear" w:color="auto" w:fill="FFFFFF"/>
        </w:rPr>
        <w:t>(Scott, 2015)</w:t>
      </w:r>
      <w:r w:rsidRPr="00463E96">
        <w:rPr>
          <w:b w:val="0"/>
          <w:bCs w:val="0"/>
          <w:color w:val="000000" w:themeColor="text1"/>
          <w:sz w:val="24"/>
          <w:szCs w:val="24"/>
        </w:rPr>
        <w:t>. The inventory turnovers analysis how effecti</w:t>
      </w:r>
      <w:r w:rsidRPr="00463E96">
        <w:rPr>
          <w:b w:val="0"/>
          <w:bCs w:val="0"/>
          <w:color w:val="000000" w:themeColor="text1"/>
          <w:sz w:val="24"/>
          <w:szCs w:val="24"/>
        </w:rPr>
        <w:t xml:space="preserve">vely the organization manages its inventories or stocks and a higher inventory turnover ratio imply better performance of the company. The operating expenses ratio shows how the effectively and efficiently minimizes its expenses. </w:t>
      </w:r>
      <w:r w:rsidR="00FD5144" w:rsidRPr="00463E96">
        <w:rPr>
          <w:b w:val="0"/>
          <w:bCs w:val="0"/>
          <w:color w:val="000000" w:themeColor="text1"/>
          <w:sz w:val="24"/>
          <w:szCs w:val="24"/>
        </w:rPr>
        <w:t>A lower ratio implies the firm is utilizing its cash more effectively, efficiently and reliably.</w:t>
      </w:r>
    </w:p>
    <w:p w:rsidR="00FD5144" w:rsidRPr="00463E96" w:rsidRDefault="001D1919" w:rsidP="00463E96">
      <w:pPr>
        <w:pStyle w:val="Heading2"/>
        <w:shd w:val="clear" w:color="auto" w:fill="FFFFFF"/>
        <w:spacing w:before="0" w:beforeAutospacing="0" w:after="0" w:afterAutospacing="0" w:line="480" w:lineRule="auto"/>
        <w:jc w:val="center"/>
        <w:textAlignment w:val="baseline"/>
        <w:rPr>
          <w:b w:val="0"/>
          <w:bCs w:val="0"/>
          <w:color w:val="000000" w:themeColor="text1"/>
          <w:sz w:val="24"/>
          <w:szCs w:val="24"/>
        </w:rPr>
      </w:pPr>
      <w:r w:rsidRPr="00463E96">
        <w:rPr>
          <w:b w:val="0"/>
          <w:bCs w:val="0"/>
          <w:color w:val="000000" w:themeColor="text1"/>
          <w:sz w:val="24"/>
          <w:szCs w:val="24"/>
        </w:rPr>
        <w:t>How the profitability goals of the company link by using financial statements, business activities and ratios to bring values to the shareholders</w:t>
      </w:r>
    </w:p>
    <w:p w:rsidR="002D2A0A" w:rsidRPr="00463E96" w:rsidRDefault="001D1919" w:rsidP="00463E96">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r w:rsidRPr="00463E96">
        <w:rPr>
          <w:b w:val="0"/>
          <w:bCs w:val="0"/>
          <w:color w:val="000000" w:themeColor="text1"/>
          <w:sz w:val="24"/>
          <w:szCs w:val="24"/>
        </w:rPr>
        <w:t>Profitability ratios, financial stateme</w:t>
      </w:r>
      <w:r w:rsidRPr="00463E96">
        <w:rPr>
          <w:b w:val="0"/>
          <w:bCs w:val="0"/>
          <w:color w:val="000000" w:themeColor="text1"/>
          <w:sz w:val="24"/>
          <w:szCs w:val="24"/>
        </w:rPr>
        <w:t xml:space="preserve">nts, and business activities enable the company to estimate its budgets and establish the number of revenues the company requires to generate from </w:t>
      </w:r>
      <w:r w:rsidRPr="00463E96">
        <w:rPr>
          <w:b w:val="0"/>
          <w:bCs w:val="0"/>
          <w:color w:val="000000" w:themeColor="text1"/>
          <w:sz w:val="24"/>
          <w:szCs w:val="24"/>
        </w:rPr>
        <w:lastRenderedPageBreak/>
        <w:t xml:space="preserve">its business activities to meet its expenses and still earn a profit in the </w:t>
      </w:r>
      <w:r w:rsidR="00730E64" w:rsidRPr="00463E96">
        <w:rPr>
          <w:b w:val="0"/>
          <w:bCs w:val="0"/>
          <w:color w:val="000000" w:themeColor="text1"/>
          <w:sz w:val="24"/>
          <w:szCs w:val="24"/>
        </w:rPr>
        <w:t>process</w:t>
      </w:r>
      <w:r w:rsidR="00730E64" w:rsidRPr="00463E96">
        <w:rPr>
          <w:b w:val="0"/>
          <w:color w:val="000000" w:themeColor="text1"/>
          <w:sz w:val="24"/>
          <w:szCs w:val="24"/>
          <w:shd w:val="clear" w:color="auto" w:fill="FFFFFF"/>
        </w:rPr>
        <w:t xml:space="preserve"> (Henderson, et al. 2015)</w:t>
      </w:r>
      <w:r w:rsidRPr="00463E96">
        <w:rPr>
          <w:b w:val="0"/>
          <w:bCs w:val="0"/>
          <w:color w:val="000000" w:themeColor="text1"/>
          <w:sz w:val="24"/>
          <w:szCs w:val="24"/>
        </w:rPr>
        <w:t xml:space="preserve">. The profitability ratios are financial metrics utilized by the investors and analysts in measuring and evaluating the company’s ability to generate incomes or profits </w:t>
      </w:r>
      <w:r w:rsidR="00527A45" w:rsidRPr="00463E96">
        <w:rPr>
          <w:b w:val="0"/>
          <w:bCs w:val="0"/>
          <w:color w:val="000000" w:themeColor="text1"/>
          <w:sz w:val="24"/>
          <w:szCs w:val="24"/>
        </w:rPr>
        <w:t>relative to equity of shareholders, operating costs, balance sheet assets and revenue during a given time period. They illustrate how well a firm uses its assets in generating values and profits to the shareholders</w:t>
      </w:r>
      <w:r w:rsidR="00BC794C" w:rsidRPr="00463E96">
        <w:rPr>
          <w:b w:val="0"/>
          <w:bCs w:val="0"/>
          <w:color w:val="000000" w:themeColor="text1"/>
          <w:sz w:val="24"/>
          <w:szCs w:val="24"/>
        </w:rPr>
        <w:t xml:space="preserve"> </w:t>
      </w:r>
      <w:r w:rsidR="00BC794C" w:rsidRPr="00463E96">
        <w:rPr>
          <w:b w:val="0"/>
          <w:color w:val="000000" w:themeColor="text1"/>
          <w:sz w:val="24"/>
          <w:szCs w:val="24"/>
          <w:shd w:val="clear" w:color="auto" w:fill="FFFFFF"/>
        </w:rPr>
        <w:t>(Scott, 2015)</w:t>
      </w:r>
      <w:r w:rsidR="00527A45" w:rsidRPr="00463E96">
        <w:rPr>
          <w:b w:val="0"/>
          <w:bCs w:val="0"/>
          <w:color w:val="000000" w:themeColor="text1"/>
          <w:sz w:val="24"/>
          <w:szCs w:val="24"/>
        </w:rPr>
        <w:t xml:space="preserve">. Higher values or ratios are commonly sought-after by many of the companies as this often implies the business is operating and performing well to generate cash flow, revenues, and profits to meet the daily operations of the business entity. </w:t>
      </w:r>
    </w:p>
    <w:p w:rsidR="002D2A0A" w:rsidRDefault="001D1919" w:rsidP="002A3A22">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r w:rsidRPr="00463E96">
        <w:rPr>
          <w:b w:val="0"/>
          <w:bCs w:val="0"/>
          <w:color w:val="000000" w:themeColor="text1"/>
          <w:sz w:val="24"/>
          <w:szCs w:val="24"/>
        </w:rPr>
        <w:t xml:space="preserve">Rather the financial statements, business activities, and ratios allow the company to decide how much profits it needs to make </w:t>
      </w:r>
      <w:r w:rsidRPr="00463E96">
        <w:rPr>
          <w:b w:val="0"/>
          <w:bCs w:val="0"/>
          <w:color w:val="000000" w:themeColor="text1"/>
          <w:sz w:val="24"/>
          <w:szCs w:val="24"/>
        </w:rPr>
        <w:t xml:space="preserve">in one financial year. </w:t>
      </w:r>
      <w:r w:rsidR="00B6357E" w:rsidRPr="00463E96">
        <w:rPr>
          <w:b w:val="0"/>
          <w:bCs w:val="0"/>
          <w:color w:val="000000" w:themeColor="text1"/>
          <w:sz w:val="24"/>
          <w:szCs w:val="24"/>
        </w:rPr>
        <w:t>The company would be able to set percentage increase or dollar amount over the sales of the previous year. The company shall also be able to set its specific income and profit goals</w:t>
      </w:r>
      <w:r w:rsidR="00AD79B8" w:rsidRPr="00463E96">
        <w:rPr>
          <w:b w:val="0"/>
          <w:bCs w:val="0"/>
          <w:color w:val="000000" w:themeColor="text1"/>
          <w:sz w:val="24"/>
          <w:szCs w:val="24"/>
        </w:rPr>
        <w:t xml:space="preserve"> </w:t>
      </w:r>
      <w:r w:rsidR="00AD79B8" w:rsidRPr="00463E96">
        <w:rPr>
          <w:b w:val="0"/>
          <w:color w:val="000000" w:themeColor="text1"/>
          <w:sz w:val="24"/>
          <w:szCs w:val="24"/>
          <w:shd w:val="clear" w:color="auto" w:fill="FFFFFF"/>
        </w:rPr>
        <w:t>(</w:t>
      </w:r>
      <w:proofErr w:type="spellStart"/>
      <w:r w:rsidR="00AD79B8" w:rsidRPr="00463E96">
        <w:rPr>
          <w:b w:val="0"/>
          <w:color w:val="000000" w:themeColor="text1"/>
          <w:sz w:val="24"/>
          <w:szCs w:val="24"/>
          <w:shd w:val="clear" w:color="auto" w:fill="FFFFFF"/>
        </w:rPr>
        <w:t>Warre</w:t>
      </w:r>
      <w:proofErr w:type="spellEnd"/>
      <w:r w:rsidR="00AD79B8" w:rsidRPr="00463E96">
        <w:rPr>
          <w:b w:val="0"/>
          <w:color w:val="000000" w:themeColor="text1"/>
          <w:sz w:val="24"/>
          <w:szCs w:val="24"/>
          <w:shd w:val="clear" w:color="auto" w:fill="FFFFFF"/>
        </w:rPr>
        <w:t xml:space="preserve"> and Jones, 2018)</w:t>
      </w:r>
      <w:r w:rsidR="00B6357E" w:rsidRPr="00463E96">
        <w:rPr>
          <w:b w:val="0"/>
          <w:bCs w:val="0"/>
          <w:color w:val="000000" w:themeColor="text1"/>
          <w:sz w:val="24"/>
          <w:szCs w:val="24"/>
        </w:rPr>
        <w:t>. Part of achieving the goals of business profitability is keeping track of the expenses of the company. When the business put forth additional efforts to generate more revenues the expenses of the business may increase as well. The company must the develop strategies, techniques, and plans to minimize expenses and therefore maximize the profits.</w:t>
      </w:r>
    </w:p>
    <w:p w:rsidR="008746E7" w:rsidRDefault="008746E7" w:rsidP="002A3A22">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bookmarkStart w:id="0" w:name="_GoBack"/>
      <w:bookmarkEnd w:id="0"/>
    </w:p>
    <w:p w:rsidR="008746E7" w:rsidRDefault="008746E7" w:rsidP="002A3A22">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8746E7" w:rsidRDefault="008746E7" w:rsidP="002A3A22">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8746E7" w:rsidRDefault="008746E7" w:rsidP="002A3A22">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8746E7" w:rsidRDefault="008746E7" w:rsidP="002A3A22">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8746E7" w:rsidRDefault="008746E7" w:rsidP="002A3A22">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8746E7" w:rsidRPr="00463E96" w:rsidRDefault="008746E7" w:rsidP="002A3A22">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3C6717" w:rsidRPr="00463E96" w:rsidRDefault="001D1919" w:rsidP="00463E96">
      <w:pPr>
        <w:spacing w:line="480" w:lineRule="auto"/>
        <w:jc w:val="center"/>
        <w:rPr>
          <w:rFonts w:ascii="Times New Roman" w:hAnsi="Times New Roman" w:cs="Times New Roman"/>
          <w:color w:val="000000" w:themeColor="text1"/>
          <w:sz w:val="24"/>
          <w:szCs w:val="24"/>
        </w:rPr>
      </w:pPr>
      <w:r w:rsidRPr="00463E96">
        <w:rPr>
          <w:rFonts w:ascii="Times New Roman" w:hAnsi="Times New Roman" w:cs="Times New Roman"/>
          <w:color w:val="000000" w:themeColor="text1"/>
          <w:sz w:val="24"/>
          <w:szCs w:val="24"/>
        </w:rPr>
        <w:lastRenderedPageBreak/>
        <w:t>References</w:t>
      </w:r>
    </w:p>
    <w:p w:rsidR="004D14E6" w:rsidRPr="00463E96" w:rsidRDefault="001D1919" w:rsidP="00463E96">
      <w:pPr>
        <w:spacing w:line="480" w:lineRule="auto"/>
        <w:ind w:left="720" w:hanging="720"/>
        <w:rPr>
          <w:rFonts w:ascii="Times New Roman" w:hAnsi="Times New Roman" w:cs="Times New Roman"/>
          <w:color w:val="000000" w:themeColor="text1"/>
          <w:sz w:val="24"/>
          <w:szCs w:val="24"/>
          <w:shd w:val="clear" w:color="auto" w:fill="FFFFFF"/>
        </w:rPr>
      </w:pPr>
      <w:r w:rsidRPr="00463E96">
        <w:rPr>
          <w:rFonts w:ascii="Times New Roman" w:hAnsi="Times New Roman" w:cs="Times New Roman"/>
          <w:color w:val="000000" w:themeColor="text1"/>
          <w:sz w:val="24"/>
          <w:szCs w:val="24"/>
          <w:shd w:val="clear" w:color="auto" w:fill="FFFFFF"/>
        </w:rPr>
        <w:t xml:space="preserve">Henderson, S., </w:t>
      </w:r>
      <w:proofErr w:type="spellStart"/>
      <w:r w:rsidRPr="00463E96">
        <w:rPr>
          <w:rFonts w:ascii="Times New Roman" w:hAnsi="Times New Roman" w:cs="Times New Roman"/>
          <w:color w:val="000000" w:themeColor="text1"/>
          <w:sz w:val="24"/>
          <w:szCs w:val="24"/>
          <w:shd w:val="clear" w:color="auto" w:fill="FFFFFF"/>
        </w:rPr>
        <w:t>Peirson</w:t>
      </w:r>
      <w:proofErr w:type="spellEnd"/>
      <w:r w:rsidRPr="00463E96">
        <w:rPr>
          <w:rFonts w:ascii="Times New Roman" w:hAnsi="Times New Roman" w:cs="Times New Roman"/>
          <w:color w:val="000000" w:themeColor="text1"/>
          <w:sz w:val="24"/>
          <w:szCs w:val="24"/>
          <w:shd w:val="clear" w:color="auto" w:fill="FFFFFF"/>
        </w:rPr>
        <w:t xml:space="preserve">, G., </w:t>
      </w:r>
      <w:proofErr w:type="spellStart"/>
      <w:r w:rsidRPr="00463E96">
        <w:rPr>
          <w:rFonts w:ascii="Times New Roman" w:hAnsi="Times New Roman" w:cs="Times New Roman"/>
          <w:color w:val="000000" w:themeColor="text1"/>
          <w:sz w:val="24"/>
          <w:szCs w:val="24"/>
          <w:shd w:val="clear" w:color="auto" w:fill="FFFFFF"/>
        </w:rPr>
        <w:t>Herbohn</w:t>
      </w:r>
      <w:proofErr w:type="spellEnd"/>
      <w:r w:rsidRPr="00463E96">
        <w:rPr>
          <w:rFonts w:ascii="Times New Roman" w:hAnsi="Times New Roman" w:cs="Times New Roman"/>
          <w:color w:val="000000" w:themeColor="text1"/>
          <w:sz w:val="24"/>
          <w:szCs w:val="24"/>
          <w:shd w:val="clear" w:color="auto" w:fill="FFFFFF"/>
        </w:rPr>
        <w:t xml:space="preserve">, K., &amp; </w:t>
      </w:r>
      <w:proofErr w:type="spellStart"/>
      <w:r w:rsidRPr="00463E96">
        <w:rPr>
          <w:rFonts w:ascii="Times New Roman" w:hAnsi="Times New Roman" w:cs="Times New Roman"/>
          <w:color w:val="000000" w:themeColor="text1"/>
          <w:sz w:val="24"/>
          <w:szCs w:val="24"/>
          <w:shd w:val="clear" w:color="auto" w:fill="FFFFFF"/>
        </w:rPr>
        <w:t>Howieson</w:t>
      </w:r>
      <w:proofErr w:type="spellEnd"/>
      <w:r w:rsidRPr="00463E96">
        <w:rPr>
          <w:rFonts w:ascii="Times New Roman" w:hAnsi="Times New Roman" w:cs="Times New Roman"/>
          <w:color w:val="000000" w:themeColor="text1"/>
          <w:sz w:val="24"/>
          <w:szCs w:val="24"/>
          <w:shd w:val="clear" w:color="auto" w:fill="FFFFFF"/>
        </w:rPr>
        <w:t>, B. (2015). </w:t>
      </w:r>
      <w:r w:rsidRPr="00463E96">
        <w:rPr>
          <w:rFonts w:ascii="Times New Roman" w:hAnsi="Times New Roman" w:cs="Times New Roman"/>
          <w:i/>
          <w:iCs/>
          <w:color w:val="000000" w:themeColor="text1"/>
          <w:sz w:val="24"/>
          <w:szCs w:val="24"/>
          <w:shd w:val="clear" w:color="auto" w:fill="FFFFFF"/>
        </w:rPr>
        <w:t>Issues in financial accounting</w:t>
      </w:r>
      <w:r w:rsidRPr="00463E96">
        <w:rPr>
          <w:rFonts w:ascii="Times New Roman" w:hAnsi="Times New Roman" w:cs="Times New Roman"/>
          <w:color w:val="000000" w:themeColor="text1"/>
          <w:sz w:val="24"/>
          <w:szCs w:val="24"/>
          <w:shd w:val="clear" w:color="auto" w:fill="FFFFFF"/>
        </w:rPr>
        <w:t xml:space="preserve">. Pearson Higher Education AU. </w:t>
      </w:r>
    </w:p>
    <w:p w:rsidR="00EB6E2B" w:rsidRPr="00463E96" w:rsidRDefault="001D1919" w:rsidP="00463E96">
      <w:pPr>
        <w:spacing w:line="480" w:lineRule="auto"/>
        <w:ind w:left="720" w:hanging="720"/>
        <w:rPr>
          <w:rFonts w:ascii="Times New Roman" w:hAnsi="Times New Roman" w:cs="Times New Roman"/>
          <w:color w:val="000000" w:themeColor="text1"/>
          <w:sz w:val="24"/>
          <w:szCs w:val="24"/>
          <w:shd w:val="clear" w:color="auto" w:fill="FFFFFF"/>
        </w:rPr>
      </w:pPr>
      <w:r w:rsidRPr="00463E96">
        <w:rPr>
          <w:rFonts w:ascii="Times New Roman" w:hAnsi="Times New Roman" w:cs="Times New Roman"/>
          <w:color w:val="000000" w:themeColor="text1"/>
          <w:sz w:val="24"/>
          <w:szCs w:val="24"/>
          <w:shd w:val="clear" w:color="auto" w:fill="FFFFFF"/>
        </w:rPr>
        <w:t>Scott, W. R. (2015). </w:t>
      </w:r>
      <w:r w:rsidRPr="00463E96">
        <w:rPr>
          <w:rFonts w:ascii="Times New Roman" w:hAnsi="Times New Roman" w:cs="Times New Roman"/>
          <w:i/>
          <w:iCs/>
          <w:color w:val="000000" w:themeColor="text1"/>
          <w:sz w:val="24"/>
          <w:szCs w:val="24"/>
          <w:shd w:val="clear" w:color="auto" w:fill="FFFFFF"/>
        </w:rPr>
        <w:t>Financial accounting theory</w:t>
      </w:r>
      <w:r w:rsidRPr="00463E96">
        <w:rPr>
          <w:rFonts w:ascii="Times New Roman" w:hAnsi="Times New Roman" w:cs="Times New Roman"/>
          <w:color w:val="000000" w:themeColor="text1"/>
          <w:sz w:val="24"/>
          <w:szCs w:val="24"/>
          <w:shd w:val="clear" w:color="auto" w:fill="FFFFFF"/>
        </w:rPr>
        <w:t> (Vol. 2, No. 0, p. 0). Prentice Hall.</w:t>
      </w:r>
    </w:p>
    <w:p w:rsidR="00E61CC0" w:rsidRPr="00463E96" w:rsidRDefault="001D1919" w:rsidP="00463E96">
      <w:pPr>
        <w:spacing w:line="480" w:lineRule="auto"/>
        <w:ind w:left="720" w:hanging="720"/>
        <w:rPr>
          <w:rFonts w:ascii="Times New Roman" w:hAnsi="Times New Roman" w:cs="Times New Roman"/>
          <w:color w:val="000000" w:themeColor="text1"/>
          <w:sz w:val="24"/>
          <w:szCs w:val="24"/>
        </w:rPr>
      </w:pPr>
      <w:r w:rsidRPr="00463E96">
        <w:rPr>
          <w:rFonts w:ascii="Times New Roman" w:hAnsi="Times New Roman" w:cs="Times New Roman"/>
          <w:color w:val="000000" w:themeColor="text1"/>
          <w:sz w:val="24"/>
          <w:szCs w:val="24"/>
          <w:shd w:val="clear" w:color="auto" w:fill="FFFFFF"/>
        </w:rPr>
        <w:t>Warren, C. S., &amp; Jones, J. (2018). </w:t>
      </w:r>
      <w:r w:rsidRPr="00463E96">
        <w:rPr>
          <w:rFonts w:ascii="Times New Roman" w:hAnsi="Times New Roman" w:cs="Times New Roman"/>
          <w:i/>
          <w:iCs/>
          <w:color w:val="000000" w:themeColor="text1"/>
          <w:sz w:val="24"/>
          <w:szCs w:val="24"/>
          <w:shd w:val="clear" w:color="auto" w:fill="FFFFFF"/>
        </w:rPr>
        <w:t>Corporate financial accounting</w:t>
      </w:r>
      <w:r w:rsidRPr="00463E96">
        <w:rPr>
          <w:rFonts w:ascii="Times New Roman" w:hAnsi="Times New Roman" w:cs="Times New Roman"/>
          <w:color w:val="000000" w:themeColor="text1"/>
          <w:sz w:val="24"/>
          <w:szCs w:val="24"/>
          <w:shd w:val="clear" w:color="auto" w:fill="FFFFFF"/>
        </w:rPr>
        <w:t>. Cengage Learning.</w:t>
      </w:r>
    </w:p>
    <w:sectPr w:rsidR="00E61CC0" w:rsidRPr="00463E96" w:rsidSect="008746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919" w:rsidRDefault="001D1919">
      <w:pPr>
        <w:spacing w:after="0" w:line="240" w:lineRule="auto"/>
      </w:pPr>
      <w:r>
        <w:separator/>
      </w:r>
    </w:p>
  </w:endnote>
  <w:endnote w:type="continuationSeparator" w:id="0">
    <w:p w:rsidR="001D1919" w:rsidRDefault="001D1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919" w:rsidRDefault="001D1919">
      <w:pPr>
        <w:spacing w:after="0" w:line="240" w:lineRule="auto"/>
      </w:pPr>
      <w:r>
        <w:separator/>
      </w:r>
    </w:p>
  </w:footnote>
  <w:footnote w:type="continuationSeparator" w:id="0">
    <w:p w:rsidR="001D1919" w:rsidRDefault="001D19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1503246"/>
      <w:docPartObj>
        <w:docPartGallery w:val="Page Numbers (Top of Page)"/>
        <w:docPartUnique/>
      </w:docPartObj>
    </w:sdtPr>
    <w:sdtEndPr>
      <w:rPr>
        <w:noProof/>
      </w:rPr>
    </w:sdtEndPr>
    <w:sdtContent>
      <w:p w:rsidR="00AD79B8" w:rsidRPr="008746E7" w:rsidRDefault="008746E7" w:rsidP="008746E7">
        <w:pPr>
          <w:pStyle w:val="Header"/>
          <w:rPr>
            <w:rFonts w:ascii="Times New Roman" w:hAnsi="Times New Roman" w:cs="Times New Roman"/>
            <w:sz w:val="24"/>
            <w:szCs w:val="24"/>
          </w:rPr>
        </w:pPr>
        <w:r w:rsidRPr="008746E7">
          <w:rPr>
            <w:rFonts w:ascii="Times New Roman" w:hAnsi="Times New Roman" w:cs="Times New Roman"/>
            <w:sz w:val="24"/>
            <w:szCs w:val="24"/>
          </w:rPr>
          <w:t>TARGET COMPANY</w:t>
        </w:r>
        <w:r w:rsidRPr="008746E7">
          <w:rPr>
            <w:rFonts w:ascii="Times New Roman" w:hAnsi="Times New Roman" w:cs="Times New Roman"/>
            <w:sz w:val="24"/>
            <w:szCs w:val="24"/>
          </w:rPr>
          <w:tab/>
        </w:r>
        <w:r w:rsidRPr="008746E7">
          <w:rPr>
            <w:rFonts w:ascii="Times New Roman" w:hAnsi="Times New Roman" w:cs="Times New Roman"/>
            <w:sz w:val="24"/>
            <w:szCs w:val="24"/>
          </w:rPr>
          <w:tab/>
        </w:r>
        <w:r w:rsidRPr="008746E7">
          <w:rPr>
            <w:rFonts w:ascii="Times New Roman" w:hAnsi="Times New Roman" w:cs="Times New Roman"/>
            <w:sz w:val="24"/>
            <w:szCs w:val="24"/>
          </w:rPr>
          <w:fldChar w:fldCharType="begin"/>
        </w:r>
        <w:r w:rsidRPr="008746E7">
          <w:rPr>
            <w:rFonts w:ascii="Times New Roman" w:hAnsi="Times New Roman" w:cs="Times New Roman"/>
            <w:sz w:val="24"/>
            <w:szCs w:val="24"/>
          </w:rPr>
          <w:instrText xml:space="preserve"> PAGE   \* MERGEFORMAT </w:instrText>
        </w:r>
        <w:r w:rsidRPr="008746E7">
          <w:rPr>
            <w:rFonts w:ascii="Times New Roman" w:hAnsi="Times New Roman" w:cs="Times New Roman"/>
            <w:sz w:val="24"/>
            <w:szCs w:val="24"/>
          </w:rPr>
          <w:fldChar w:fldCharType="separate"/>
        </w:r>
        <w:r w:rsidR="000741B6">
          <w:rPr>
            <w:rFonts w:ascii="Times New Roman" w:hAnsi="Times New Roman" w:cs="Times New Roman"/>
            <w:noProof/>
            <w:sz w:val="24"/>
            <w:szCs w:val="24"/>
          </w:rPr>
          <w:t>5</w:t>
        </w:r>
        <w:r w:rsidRPr="008746E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9B8" w:rsidRPr="008746E7" w:rsidRDefault="008746E7" w:rsidP="008746E7">
    <w:pPr>
      <w:pStyle w:val="Header"/>
      <w:jc w:val="right"/>
      <w:rPr>
        <w:rFonts w:ascii="Times New Roman" w:hAnsi="Times New Roman" w:cs="Times New Roman"/>
        <w:sz w:val="24"/>
        <w:szCs w:val="24"/>
      </w:rPr>
    </w:pPr>
    <w:r w:rsidRPr="008746E7">
      <w:rPr>
        <w:rFonts w:ascii="Times New Roman" w:hAnsi="Times New Roman" w:cs="Times New Roman"/>
        <w:sz w:val="24"/>
        <w:szCs w:val="24"/>
      </w:rPr>
      <w:t xml:space="preserve">Running head: TARGET COMPANY </w:t>
    </w:r>
    <w:r w:rsidRPr="008746E7">
      <w:rPr>
        <w:rFonts w:ascii="Times New Roman" w:hAnsi="Times New Roman" w:cs="Times New Roman"/>
        <w:sz w:val="24"/>
        <w:szCs w:val="24"/>
      </w:rPr>
      <w:tab/>
    </w:r>
    <w:r w:rsidRPr="008746E7">
      <w:rPr>
        <w:rFonts w:ascii="Times New Roman" w:hAnsi="Times New Roman" w:cs="Times New Roman"/>
        <w:sz w:val="24"/>
        <w:szCs w:val="24"/>
      </w:rPr>
      <w:tab/>
    </w:r>
    <w:sdt>
      <w:sdtPr>
        <w:rPr>
          <w:rFonts w:ascii="Times New Roman" w:hAnsi="Times New Roman" w:cs="Times New Roman"/>
          <w:sz w:val="24"/>
          <w:szCs w:val="24"/>
        </w:rPr>
        <w:id w:val="1611236460"/>
        <w:docPartObj>
          <w:docPartGallery w:val="Page Numbers (Top of Page)"/>
          <w:docPartUnique/>
        </w:docPartObj>
      </w:sdtPr>
      <w:sdtEndPr>
        <w:rPr>
          <w:noProof/>
        </w:rPr>
      </w:sdtEndPr>
      <w:sdtContent>
        <w:r w:rsidRPr="008746E7">
          <w:rPr>
            <w:rFonts w:ascii="Times New Roman" w:hAnsi="Times New Roman" w:cs="Times New Roman"/>
            <w:sz w:val="24"/>
            <w:szCs w:val="24"/>
          </w:rPr>
          <w:fldChar w:fldCharType="begin"/>
        </w:r>
        <w:r w:rsidRPr="008746E7">
          <w:rPr>
            <w:rFonts w:ascii="Times New Roman" w:hAnsi="Times New Roman" w:cs="Times New Roman"/>
            <w:sz w:val="24"/>
            <w:szCs w:val="24"/>
          </w:rPr>
          <w:instrText xml:space="preserve"> PAGE   \* MERGEFORMAT </w:instrText>
        </w:r>
        <w:r w:rsidRPr="008746E7">
          <w:rPr>
            <w:rFonts w:ascii="Times New Roman" w:hAnsi="Times New Roman" w:cs="Times New Roman"/>
            <w:sz w:val="24"/>
            <w:szCs w:val="24"/>
          </w:rPr>
          <w:fldChar w:fldCharType="separate"/>
        </w:r>
        <w:r>
          <w:rPr>
            <w:rFonts w:ascii="Times New Roman" w:hAnsi="Times New Roman" w:cs="Times New Roman"/>
            <w:noProof/>
            <w:sz w:val="24"/>
            <w:szCs w:val="24"/>
          </w:rPr>
          <w:t>1</w:t>
        </w:r>
        <w:r w:rsidRPr="008746E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C011C0"/>
    <w:multiLevelType w:val="multilevel"/>
    <w:tmpl w:val="8120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717"/>
    <w:rsid w:val="000741B6"/>
    <w:rsid w:val="001D1919"/>
    <w:rsid w:val="00264600"/>
    <w:rsid w:val="00296484"/>
    <w:rsid w:val="002A3A22"/>
    <w:rsid w:val="002D2A0A"/>
    <w:rsid w:val="00353273"/>
    <w:rsid w:val="0035530B"/>
    <w:rsid w:val="003C6717"/>
    <w:rsid w:val="00463E96"/>
    <w:rsid w:val="004D14E6"/>
    <w:rsid w:val="004F49AC"/>
    <w:rsid w:val="00527A45"/>
    <w:rsid w:val="00602FA8"/>
    <w:rsid w:val="00645426"/>
    <w:rsid w:val="0065246C"/>
    <w:rsid w:val="00726C0F"/>
    <w:rsid w:val="00730E64"/>
    <w:rsid w:val="0080402F"/>
    <w:rsid w:val="008746E7"/>
    <w:rsid w:val="00A22EBD"/>
    <w:rsid w:val="00AD79B8"/>
    <w:rsid w:val="00AF6409"/>
    <w:rsid w:val="00B37E18"/>
    <w:rsid w:val="00B6357E"/>
    <w:rsid w:val="00BC794C"/>
    <w:rsid w:val="00C02965"/>
    <w:rsid w:val="00C5417D"/>
    <w:rsid w:val="00CB5772"/>
    <w:rsid w:val="00CE006C"/>
    <w:rsid w:val="00D2114E"/>
    <w:rsid w:val="00D32818"/>
    <w:rsid w:val="00D568A8"/>
    <w:rsid w:val="00D91E10"/>
    <w:rsid w:val="00DB059E"/>
    <w:rsid w:val="00DB72A2"/>
    <w:rsid w:val="00DD70B2"/>
    <w:rsid w:val="00DF7926"/>
    <w:rsid w:val="00E0504F"/>
    <w:rsid w:val="00E17677"/>
    <w:rsid w:val="00E61CC0"/>
    <w:rsid w:val="00E7026F"/>
    <w:rsid w:val="00EB6E2B"/>
    <w:rsid w:val="00FD51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11BD35-D7BC-4D22-BEFD-52CCD53EC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926"/>
  </w:style>
  <w:style w:type="paragraph" w:styleId="Heading2">
    <w:name w:val="heading 2"/>
    <w:basedOn w:val="Normal"/>
    <w:link w:val="Heading2Char"/>
    <w:uiPriority w:val="9"/>
    <w:qFormat/>
    <w:rsid w:val="003532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D70B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327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532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5772"/>
    <w:rPr>
      <w:color w:val="0000FF"/>
      <w:u w:val="single"/>
    </w:rPr>
  </w:style>
  <w:style w:type="character" w:customStyle="1" w:styleId="Heading3Char">
    <w:name w:val="Heading 3 Char"/>
    <w:basedOn w:val="DefaultParagraphFont"/>
    <w:link w:val="Heading3"/>
    <w:uiPriority w:val="9"/>
    <w:semiHidden/>
    <w:rsid w:val="00DD70B2"/>
    <w:rPr>
      <w:rFonts w:asciiTheme="majorHAnsi" w:eastAsiaTheme="majorEastAsia" w:hAnsiTheme="majorHAnsi" w:cstheme="majorBidi"/>
      <w:b/>
      <w:bCs/>
      <w:color w:val="5B9BD5" w:themeColor="accent1"/>
    </w:rPr>
  </w:style>
  <w:style w:type="character" w:styleId="Strong">
    <w:name w:val="Strong"/>
    <w:basedOn w:val="DefaultParagraphFont"/>
    <w:uiPriority w:val="22"/>
    <w:qFormat/>
    <w:rsid w:val="00DD70B2"/>
    <w:rPr>
      <w:b/>
      <w:bCs/>
    </w:rPr>
  </w:style>
  <w:style w:type="paragraph" w:styleId="Header">
    <w:name w:val="header"/>
    <w:basedOn w:val="Normal"/>
    <w:link w:val="HeaderChar"/>
    <w:uiPriority w:val="99"/>
    <w:unhideWhenUsed/>
    <w:rsid w:val="00AD7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9B8"/>
  </w:style>
  <w:style w:type="paragraph" w:styleId="Footer">
    <w:name w:val="footer"/>
    <w:basedOn w:val="Normal"/>
    <w:link w:val="FooterChar"/>
    <w:uiPriority w:val="99"/>
    <w:unhideWhenUsed/>
    <w:rsid w:val="00AD7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2018-06-06T20:47:00Z</dcterms:created>
  <dcterms:modified xsi:type="dcterms:W3CDTF">2018-06-06T20:47:00Z</dcterms:modified>
</cp:coreProperties>
</file>