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1B" w:rsidRPr="008F49F1" w:rsidRDefault="009766EE" w:rsidP="008F49F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9F1">
        <w:rPr>
          <w:rFonts w:ascii="Times New Roman" w:hAnsi="Times New Roman" w:cs="Times New Roman"/>
          <w:sz w:val="24"/>
          <w:szCs w:val="24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8F4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8F49F1">
        <w:rPr>
          <w:rFonts w:ascii="Times New Roman" w:hAnsi="Times New Roman" w:cs="Times New Roman"/>
          <w:b/>
          <w:sz w:val="24"/>
          <w:szCs w:val="24"/>
          <w:u w:val="single"/>
        </w:rPr>
        <w:t>EXPERIMENTAL DETERMINATION OF MASS MOMENT OF INERTIA OF A CONROD</w:t>
      </w:r>
    </w:p>
    <w:p w:rsidR="009766EE" w:rsidRPr="008F49F1" w:rsidRDefault="009766EE" w:rsidP="008F49F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OBJECTIVES</w:t>
      </w:r>
    </w:p>
    <w:p w:rsidR="009766EE" w:rsidRPr="008F49F1" w:rsidRDefault="009766EE" w:rsidP="008F49F1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>To measure the mass moment of inertia of an internal combustion engine’s connecting rod</w:t>
      </w:r>
    </w:p>
    <w:p w:rsidR="009766EE" w:rsidRPr="008F49F1" w:rsidRDefault="009766EE" w:rsidP="008F49F1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>To apply the parallel axis theorem to determine the mass moment of inertia about an axis passing through the Centre of mass of the connecting rod</w:t>
      </w:r>
    </w:p>
    <w:p w:rsidR="001619E8" w:rsidRPr="008F49F1" w:rsidRDefault="001619E8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619E8" w:rsidRPr="008F49F1" w:rsidRDefault="001619E8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619E8" w:rsidRPr="008F49F1" w:rsidRDefault="001619E8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>Method:</w:t>
      </w:r>
    </w:p>
    <w:p w:rsidR="001619E8" w:rsidRPr="008F49F1" w:rsidRDefault="001619E8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>The connecting rod was weighed on a mass balance to determine its mass. Steel knife-edges were placed on each of the two scales provided and their respective weights noted. The distance between the two knife-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edges was</w:t>
      </w:r>
      <w:r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measured, the separation between which had to be such that the provided connecting rod could spin the distance while each end rested on a knife-edge. The connecting rod was placed on the two knife-edge and a reading taken from each mass balance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. With the two measured reactions, the separation between the supports and the known weight of the connecting 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rod,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location of the 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of mass was calculated. The inside of the smaller end of the connecting rod was used to suspend the connecting rod on the knife-edge attached to the laboratory wall. The connecting rod was 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released from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about 10 ° from the vertical.  The time for 10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and 30 0scillations was measured 3 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times and</w:t>
      </w:r>
      <w:r w:rsidR="00A20DE9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9F1" w:rsidRPr="008F49F1">
        <w:rPr>
          <w:rFonts w:ascii="Times New Roman" w:hAnsi="Times New Roman" w:cs="Times New Roman"/>
          <w:sz w:val="24"/>
          <w:szCs w:val="24"/>
          <w:lang w:val="en-US"/>
        </w:rPr>
        <w:t>hence the</w:t>
      </w:r>
      <w:r w:rsidR="00CF6A5B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natural period of oscillation was determined.</w:t>
      </w:r>
    </w:p>
    <w:p w:rsidR="002E11C7" w:rsidRPr="008F49F1" w:rsidRDefault="002E11C7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8D8C39D" wp14:editId="79AF44E9">
            <wp:extent cx="1733550" cy="221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A5B" w:rsidRPr="008F49F1" w:rsidRDefault="00CF6A5B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6A5B" w:rsidRPr="008F49F1" w:rsidRDefault="00F4171B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F6A5B" w:rsidRPr="008F49F1"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</w:p>
    <w:p w:rsidR="003F7209" w:rsidRPr="008F49F1" w:rsidRDefault="003F7209" w:rsidP="008F49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ab/>
        <w:t>Weight of the connecting rod =1.02kg, d=</w:t>
      </w:r>
      <w:r w:rsidR="00594334" w:rsidRPr="008F49F1">
        <w:rPr>
          <w:rFonts w:ascii="Times New Roman" w:hAnsi="Times New Roman" w:cs="Times New Roman"/>
          <w:sz w:val="24"/>
          <w:szCs w:val="24"/>
          <w:lang w:val="en-US"/>
        </w:rPr>
        <w:t>0.16</w:t>
      </w:r>
      <w:r w:rsidRPr="008F49F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329F5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and when pivoted about the narrower end.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53"/>
        <w:gridCol w:w="2105"/>
        <w:gridCol w:w="2106"/>
        <w:gridCol w:w="2106"/>
      </w:tblGrid>
      <w:tr w:rsidR="00CF6A5B" w:rsidRPr="008F49F1" w:rsidTr="00CF6A5B">
        <w:tc>
          <w:tcPr>
            <w:tcW w:w="2337" w:type="dxa"/>
          </w:tcPr>
          <w:p w:rsidR="00CF6A5B" w:rsidRPr="008F49F1" w:rsidRDefault="00CF6A5B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CF6A5B" w:rsidRPr="008F49F1" w:rsidRDefault="00CF6A5B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oscillations</w:t>
            </w:r>
          </w:p>
        </w:tc>
        <w:tc>
          <w:tcPr>
            <w:tcW w:w="2338" w:type="dxa"/>
          </w:tcPr>
          <w:p w:rsidR="00CF6A5B" w:rsidRPr="008F49F1" w:rsidRDefault="00CF6A5B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oscillations</w:t>
            </w:r>
          </w:p>
        </w:tc>
        <w:tc>
          <w:tcPr>
            <w:tcW w:w="2338" w:type="dxa"/>
          </w:tcPr>
          <w:p w:rsidR="00CF6A5B" w:rsidRPr="008F49F1" w:rsidRDefault="00CF6A5B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oscillations</w:t>
            </w:r>
          </w:p>
        </w:tc>
      </w:tr>
      <w:tr w:rsidR="00CF6A5B" w:rsidRPr="008F49F1" w:rsidTr="00CF6A5B"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F6A5B"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14.31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19.54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28.91</w:t>
            </w:r>
          </w:p>
        </w:tc>
      </w:tr>
      <w:tr w:rsidR="00CF6A5B" w:rsidRPr="008F49F1" w:rsidTr="00CF6A5B"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F6A5B"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14.25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28.57</w:t>
            </w:r>
          </w:p>
        </w:tc>
      </w:tr>
      <w:tr w:rsidR="00CF6A5B" w:rsidRPr="008F49F1" w:rsidTr="00CF6A5B"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F6A5B"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14.20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19.68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28.73</w:t>
            </w:r>
          </w:p>
        </w:tc>
      </w:tr>
      <w:tr w:rsidR="00CF6A5B" w:rsidRPr="008F49F1" w:rsidTr="00CF6A5B"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F6A5B"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avg</w:t>
            </w:r>
            <w:proofErr w:type="spellEnd"/>
          </w:p>
        </w:tc>
        <w:tc>
          <w:tcPr>
            <w:tcW w:w="2337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14.25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19.41</w:t>
            </w:r>
          </w:p>
        </w:tc>
        <w:tc>
          <w:tcPr>
            <w:tcW w:w="2338" w:type="dxa"/>
          </w:tcPr>
          <w:p w:rsidR="00CF6A5B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28.74</w:t>
            </w:r>
          </w:p>
        </w:tc>
      </w:tr>
      <w:tr w:rsidR="002E11C7" w:rsidRPr="008F49F1" w:rsidTr="00CF6A5B">
        <w:tc>
          <w:tcPr>
            <w:tcW w:w="2337" w:type="dxa"/>
          </w:tcPr>
          <w:p w:rsidR="002E11C7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337" w:type="dxa"/>
          </w:tcPr>
          <w:p w:rsidR="002E11C7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1.425</w:t>
            </w:r>
          </w:p>
        </w:tc>
        <w:tc>
          <w:tcPr>
            <w:tcW w:w="2338" w:type="dxa"/>
          </w:tcPr>
          <w:p w:rsidR="002E11C7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0.971</w:t>
            </w:r>
          </w:p>
        </w:tc>
        <w:tc>
          <w:tcPr>
            <w:tcW w:w="2338" w:type="dxa"/>
          </w:tcPr>
          <w:p w:rsidR="002E11C7" w:rsidRPr="008F49F1" w:rsidRDefault="002E11C7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0.958</w:t>
            </w:r>
          </w:p>
        </w:tc>
      </w:tr>
    </w:tbl>
    <w:p w:rsidR="00CF6A5B" w:rsidRPr="008F49F1" w:rsidRDefault="00CF6A5B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329F5" w:rsidRPr="008F49F1" w:rsidRDefault="00C329F5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372185" w:rsidRPr="008F49F1" w:rsidRDefault="00372185" w:rsidP="008F49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>Weight of the connecting rod =1.02kg, d=0.25m and when pivoted about the wider end.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45"/>
        <w:gridCol w:w="1750"/>
        <w:gridCol w:w="1750"/>
        <w:gridCol w:w="1750"/>
      </w:tblGrid>
      <w:tr w:rsidR="00C329F5" w:rsidRPr="008F49F1" w:rsidTr="00B277B5">
        <w:trPr>
          <w:trHeight w:val="328"/>
        </w:trPr>
        <w:tc>
          <w:tcPr>
            <w:tcW w:w="1545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oscillations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oscillations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oscillations</w:t>
            </w:r>
          </w:p>
        </w:tc>
      </w:tr>
      <w:tr w:rsidR="00C329F5" w:rsidRPr="008F49F1" w:rsidTr="00B277B5">
        <w:trPr>
          <w:trHeight w:val="310"/>
        </w:trPr>
        <w:tc>
          <w:tcPr>
            <w:tcW w:w="1545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16.34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30.98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42.45</w:t>
            </w:r>
          </w:p>
        </w:tc>
      </w:tr>
      <w:tr w:rsidR="00C329F5" w:rsidRPr="008F49F1" w:rsidTr="00B277B5">
        <w:trPr>
          <w:trHeight w:val="328"/>
        </w:trPr>
        <w:tc>
          <w:tcPr>
            <w:tcW w:w="1545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15.98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31.30</w:t>
            </w:r>
          </w:p>
        </w:tc>
        <w:tc>
          <w:tcPr>
            <w:tcW w:w="1750" w:type="dxa"/>
          </w:tcPr>
          <w:p w:rsidR="00C329F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42.86</w:t>
            </w:r>
          </w:p>
        </w:tc>
      </w:tr>
      <w:tr w:rsidR="00C329F5" w:rsidRPr="008F49F1" w:rsidTr="00B277B5">
        <w:trPr>
          <w:trHeight w:val="310"/>
        </w:trPr>
        <w:tc>
          <w:tcPr>
            <w:tcW w:w="1545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16.22</w:t>
            </w:r>
          </w:p>
        </w:tc>
        <w:tc>
          <w:tcPr>
            <w:tcW w:w="1750" w:type="dxa"/>
          </w:tcPr>
          <w:p w:rsidR="00C329F5" w:rsidRPr="008F49F1" w:rsidRDefault="00C329F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31.58</w:t>
            </w:r>
          </w:p>
        </w:tc>
        <w:tc>
          <w:tcPr>
            <w:tcW w:w="1750" w:type="dxa"/>
          </w:tcPr>
          <w:p w:rsidR="00C329F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42.67</w:t>
            </w:r>
          </w:p>
        </w:tc>
      </w:tr>
      <w:tr w:rsidR="00B277B5" w:rsidRPr="008F49F1" w:rsidTr="00B277B5">
        <w:trPr>
          <w:trHeight w:val="310"/>
        </w:trPr>
        <w:tc>
          <w:tcPr>
            <w:tcW w:w="1545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tavg</w:t>
            </w:r>
            <w:proofErr w:type="spellEnd"/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16.18</w:t>
            </w:r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31.29</w:t>
            </w:r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42.66</w:t>
            </w:r>
          </w:p>
        </w:tc>
      </w:tr>
      <w:tr w:rsidR="00B277B5" w:rsidRPr="008F49F1" w:rsidTr="00B277B5">
        <w:trPr>
          <w:trHeight w:val="310"/>
        </w:trPr>
        <w:tc>
          <w:tcPr>
            <w:tcW w:w="1545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1.618</w:t>
            </w:r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1.5645</w:t>
            </w:r>
          </w:p>
        </w:tc>
        <w:tc>
          <w:tcPr>
            <w:tcW w:w="1750" w:type="dxa"/>
          </w:tcPr>
          <w:p w:rsidR="00B277B5" w:rsidRPr="008F49F1" w:rsidRDefault="00B277B5" w:rsidP="008F49F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1.422</w:t>
            </w:r>
          </w:p>
        </w:tc>
      </w:tr>
    </w:tbl>
    <w:p w:rsidR="00C329F5" w:rsidRPr="008F49F1" w:rsidRDefault="00C329F5" w:rsidP="008F49F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4171B" w:rsidRPr="008F49F1" w:rsidRDefault="00F4171B" w:rsidP="008F49F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>Calculations:</w:t>
      </w:r>
    </w:p>
    <w:p w:rsidR="00A41736" w:rsidRPr="008F49F1" w:rsidRDefault="008F49F1" w:rsidP="008F49F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B277B5" w:rsidRPr="008F4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obtain the period per cycle when pivoted with the smaller side</w:t>
      </w:r>
      <w:r w:rsidR="00A41736" w:rsidRPr="008F4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:rsidR="00F4171B" w:rsidRPr="008F49F1" w:rsidRDefault="00F4171B" w:rsidP="008F49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F49F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F49F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="004E1F95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=1/3(1.425+0.971+0.958) =1.118 s/cycle</w:t>
      </w:r>
    </w:p>
    <w:p w:rsidR="004E1F95" w:rsidRPr="008F49F1" w:rsidRDefault="00A41736" w:rsidP="008F49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To get </w:t>
      </w:r>
      <w:r w:rsidR="00F4171B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Natural frequency of oscillation </w:t>
      </w:r>
      <w:proofErr w:type="spellStart"/>
      <w:proofErr w:type="gramStart"/>
      <w:r w:rsidR="00F4171B" w:rsidRPr="008F49F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4171B" w:rsidRPr="008F49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F4171B" w:rsidRPr="008F49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F4171B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F4171B" w:rsidRPr="008F49F1">
        <w:rPr>
          <w:rFonts w:ascii="Times New Roman" w:hAnsi="Times New Roman" w:cs="Times New Roman"/>
          <w:sz w:val="24"/>
          <w:szCs w:val="24"/>
          <w:lang w:val="en-US"/>
        </w:rPr>
        <w:t>1/</w:t>
      </w:r>
      <w:proofErr w:type="spellStart"/>
      <w:r w:rsidR="00F4171B" w:rsidRPr="008F49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E1F95" w:rsidRPr="008F49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4E1F95" w:rsidRPr="008F49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4E1F95" w:rsidRPr="008F49F1">
        <w:rPr>
          <w:rFonts w:ascii="Times New Roman" w:hAnsi="Times New Roman" w:cs="Times New Roman"/>
          <w:sz w:val="24"/>
          <w:szCs w:val="24"/>
          <w:lang w:val="en-US"/>
        </w:rPr>
        <w:t xml:space="preserve"> =1/1.118= 0.8945 cycles/s</w:t>
      </w:r>
    </w:p>
    <w:p w:rsidR="004E1F95" w:rsidRPr="008F49F1" w:rsidRDefault="00A41736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</w:pPr>
      <w:r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wd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den>
            </m:f>
          </m:e>
        </m:rad>
      </m:oMath>
      <w:r w:rsidR="004E1F95"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bookmarkStart w:id="0" w:name="_GoBack"/>
      <w:bookmarkEnd w:id="0"/>
      <w:r w:rsidR="008F49F1"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>Rearranging to</w:t>
      </w:r>
      <w:r w:rsidR="003F7209"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make Io the subject we get: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Io=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4π^2</m:t>
            </m:r>
          </m:den>
        </m:f>
      </m:oMath>
      <w:r w:rsidR="003F7209"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w:r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F49F1">
        <w:rPr>
          <w:rFonts w:ascii="Times New Roman" w:hAnsi="Times New Roman" w:cs="Times New Roman"/>
          <w:noProof/>
          <w:sz w:val="24"/>
          <w:szCs w:val="24"/>
          <w:lang w:val="en-US" w:eastAsia="gn-PY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10.0062*0.16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0.8945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*4π^2</m:t>
            </m:r>
          </m:den>
        </m:f>
      </m:oMath>
      <w:r w:rsidR="00594334"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=0.05068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kgm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</w:p>
    <w:p w:rsidR="00A41736" w:rsidRPr="008F49F1" w:rsidRDefault="00A41736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We know from parallel axis theorem that Io=I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c</w:t>
      </w:r>
      <w:r w:rsidR="00594334"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+md</w:t>
      </w:r>
      <w:r w:rsidR="00594334"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594334"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</w:t>
      </w:r>
    </w:p>
    <w:p w:rsidR="00594334" w:rsidRPr="008F49F1" w:rsidRDefault="00594334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             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c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=I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o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-md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=0.05068-1.02*0.16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 0.02457 kgm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</w:p>
    <w:p w:rsidR="00372185" w:rsidRPr="008F49F1" w:rsidRDefault="00372185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t>With the larger side pivoted</w:t>
      </w:r>
    </w:p>
    <w:p w:rsidR="00372185" w:rsidRPr="008F49F1" w:rsidRDefault="00372185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T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n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=1/3(1.618+1.5645+1.422) =1.5348 s/cycle</w:t>
      </w:r>
    </w:p>
    <w:p w:rsidR="00372185" w:rsidRPr="008F49F1" w:rsidRDefault="00372185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K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n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=1/T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 xml:space="preserve">n 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=1/1.5348=</w:t>
      </w:r>
      <w:r w:rsidR="00796DAD"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0.6515 cycles/s</w:t>
      </w:r>
    </w:p>
    <w:p w:rsidR="00796DAD" w:rsidRPr="008F49F1" w:rsidRDefault="00796DAD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Io=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4π^2</m:t>
            </m:r>
          </m:den>
        </m:f>
      </m:oMath>
      <w:r w:rsidRPr="008F49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w:r w:rsidRPr="008F49F1">
        <w:rPr>
          <w:rFonts w:ascii="Times New Roman" w:hAnsi="Times New Roman" w:cs="Times New Roman"/>
          <w:noProof/>
          <w:sz w:val="24"/>
          <w:szCs w:val="24"/>
          <w:lang w:val="en-US" w:eastAsia="gn-PY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10.0062*0.25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0.6515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*4π^2</m:t>
            </m:r>
          </m:den>
        </m:f>
      </m:oMath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 0.1493 kgm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</w:p>
    <w:p w:rsidR="00796DAD" w:rsidRPr="008F49F1" w:rsidRDefault="00796DAD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We know from parallel axis theorem that Io=I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c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+md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</w:t>
      </w:r>
    </w:p>
    <w:p w:rsidR="00796DAD" w:rsidRPr="008F49F1" w:rsidRDefault="00796DAD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             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c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=I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o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-md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=0.1493-1.02*0.25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= 0.0855 kgm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en-US"/>
        </w:rPr>
        <w:t>2</w:t>
      </w:r>
    </w:p>
    <w:p w:rsidR="00190607" w:rsidRPr="008F49F1" w:rsidRDefault="00190607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Value of 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 xml:space="preserve">o 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for when  the larger side is pivoted is larger than when the smaller side is pivoted because it requires a smaller restoring moment for the smaller side.</w:t>
      </w:r>
    </w:p>
    <w:p w:rsidR="00190607" w:rsidRPr="008F49F1" w:rsidRDefault="00190607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>I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en-US"/>
        </w:rPr>
        <w:t>c</w:t>
      </w:r>
      <w:r w:rsidRPr="008F49F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t xml:space="preserve"> values were supposed to be equal since we are referencing the same point.</w:t>
      </w:r>
    </w:p>
    <w:p w:rsidR="00796DAD" w:rsidRPr="008F49F1" w:rsidRDefault="00796DAD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p w:rsidR="00796DAD" w:rsidRPr="008F49F1" w:rsidRDefault="00796DAD" w:rsidP="008F49F1">
      <w:pPr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p w:rsidR="00A41736" w:rsidRPr="008F49F1" w:rsidRDefault="00A41736" w:rsidP="008F49F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1736" w:rsidRPr="008F49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222FF"/>
    <w:multiLevelType w:val="hybridMultilevel"/>
    <w:tmpl w:val="8FF883CE"/>
    <w:lvl w:ilvl="0" w:tplc="4F04B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800" w:hanging="360"/>
      </w:pPr>
    </w:lvl>
    <w:lvl w:ilvl="2" w:tplc="0474001B" w:tentative="1">
      <w:start w:val="1"/>
      <w:numFmt w:val="lowerRoman"/>
      <w:lvlText w:val="%3."/>
      <w:lvlJc w:val="right"/>
      <w:pPr>
        <w:ind w:left="2520" w:hanging="180"/>
      </w:pPr>
    </w:lvl>
    <w:lvl w:ilvl="3" w:tplc="0474000F" w:tentative="1">
      <w:start w:val="1"/>
      <w:numFmt w:val="decimal"/>
      <w:lvlText w:val="%4."/>
      <w:lvlJc w:val="left"/>
      <w:pPr>
        <w:ind w:left="3240" w:hanging="360"/>
      </w:pPr>
    </w:lvl>
    <w:lvl w:ilvl="4" w:tplc="04740019" w:tentative="1">
      <w:start w:val="1"/>
      <w:numFmt w:val="lowerLetter"/>
      <w:lvlText w:val="%5."/>
      <w:lvlJc w:val="left"/>
      <w:pPr>
        <w:ind w:left="3960" w:hanging="360"/>
      </w:pPr>
    </w:lvl>
    <w:lvl w:ilvl="5" w:tplc="0474001B" w:tentative="1">
      <w:start w:val="1"/>
      <w:numFmt w:val="lowerRoman"/>
      <w:lvlText w:val="%6."/>
      <w:lvlJc w:val="right"/>
      <w:pPr>
        <w:ind w:left="4680" w:hanging="180"/>
      </w:pPr>
    </w:lvl>
    <w:lvl w:ilvl="6" w:tplc="0474000F" w:tentative="1">
      <w:start w:val="1"/>
      <w:numFmt w:val="decimal"/>
      <w:lvlText w:val="%7."/>
      <w:lvlJc w:val="left"/>
      <w:pPr>
        <w:ind w:left="5400" w:hanging="360"/>
      </w:pPr>
    </w:lvl>
    <w:lvl w:ilvl="7" w:tplc="04740019" w:tentative="1">
      <w:start w:val="1"/>
      <w:numFmt w:val="lowerLetter"/>
      <w:lvlText w:val="%8."/>
      <w:lvlJc w:val="left"/>
      <w:pPr>
        <w:ind w:left="6120" w:hanging="360"/>
      </w:pPr>
    </w:lvl>
    <w:lvl w:ilvl="8" w:tplc="047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EE"/>
    <w:rsid w:val="001619E8"/>
    <w:rsid w:val="00190607"/>
    <w:rsid w:val="002E11C7"/>
    <w:rsid w:val="00372185"/>
    <w:rsid w:val="003C7BC0"/>
    <w:rsid w:val="003F7209"/>
    <w:rsid w:val="004E1F95"/>
    <w:rsid w:val="00594334"/>
    <w:rsid w:val="0068008F"/>
    <w:rsid w:val="00796DAD"/>
    <w:rsid w:val="00823C5C"/>
    <w:rsid w:val="008F49F1"/>
    <w:rsid w:val="00951579"/>
    <w:rsid w:val="009766EE"/>
    <w:rsid w:val="00A20DE9"/>
    <w:rsid w:val="00A41736"/>
    <w:rsid w:val="00B277B5"/>
    <w:rsid w:val="00C329F5"/>
    <w:rsid w:val="00CF6A5B"/>
    <w:rsid w:val="00F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40CF2-BA0C-4278-86B3-6B5B1F90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0DE9"/>
    <w:rPr>
      <w:color w:val="808080"/>
    </w:rPr>
  </w:style>
  <w:style w:type="table" w:styleId="TableGrid">
    <w:name w:val="Table Grid"/>
    <w:basedOn w:val="TableNormal"/>
    <w:uiPriority w:val="39"/>
    <w:rsid w:val="00C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hp</cp:lastModifiedBy>
  <cp:revision>2</cp:revision>
  <dcterms:created xsi:type="dcterms:W3CDTF">2021-04-28T16:15:00Z</dcterms:created>
  <dcterms:modified xsi:type="dcterms:W3CDTF">2021-04-28T16:15:00Z</dcterms:modified>
</cp:coreProperties>
</file>