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7B955D" w14:textId="77777777" w:rsidR="006525C6" w:rsidRDefault="00E47472" w:rsidP="006525C6">
      <w:pPr>
        <w:jc w:val="center"/>
      </w:pPr>
      <w:r>
        <w:t>TO</w:t>
      </w:r>
    </w:p>
    <w:p w14:paraId="05A00461" w14:textId="77777777" w:rsidR="006525C6" w:rsidRDefault="006525C6" w:rsidP="006525C6">
      <w:pPr>
        <w:jc w:val="center"/>
      </w:pPr>
      <w:r>
        <w:t>Week12 (November 5–9)</w:t>
      </w:r>
    </w:p>
    <w:p w14:paraId="02957292" w14:textId="0ACEACAD" w:rsidR="00B3703D" w:rsidRDefault="006525C6" w:rsidP="006525C6">
      <w:pPr>
        <w:jc w:val="center"/>
      </w:pPr>
      <w:r>
        <w:t xml:space="preserve">Module 7: </w:t>
      </w:r>
      <w:r w:rsidR="00B3703D">
        <w:t>Police and Civilian Use of Force</w:t>
      </w:r>
    </w:p>
    <w:p w14:paraId="2D2CD9A6" w14:textId="77777777" w:rsidR="00F43AAA" w:rsidRDefault="00F43AAA" w:rsidP="00F43AAA">
      <w:pPr>
        <w:jc w:val="both"/>
        <w:rPr>
          <w:b/>
        </w:rPr>
      </w:pPr>
    </w:p>
    <w:p w14:paraId="1CE92E8D" w14:textId="67FD497D" w:rsidR="008752CC" w:rsidRDefault="00B3703D" w:rsidP="008752CC">
      <w:pPr>
        <w:rPr>
          <w:szCs w:val="24"/>
        </w:rPr>
      </w:pPr>
      <w:r>
        <w:rPr>
          <w:rFonts w:eastAsiaTheme="minorHAnsi"/>
          <w:szCs w:val="24"/>
        </w:rPr>
        <w:t xml:space="preserve">This course examines thinking about </w:t>
      </w:r>
      <w:r w:rsidR="002D07D9">
        <w:rPr>
          <w:rFonts w:eastAsiaTheme="minorHAnsi"/>
          <w:szCs w:val="24"/>
        </w:rPr>
        <w:t xml:space="preserve">the role of </w:t>
      </w:r>
      <w:r>
        <w:rPr>
          <w:rFonts w:eastAsiaTheme="minorHAnsi"/>
          <w:szCs w:val="24"/>
        </w:rPr>
        <w:t>law in American society. It examines the relationship between professional and lay thinking about law, rights, courts, a</w:t>
      </w:r>
      <w:r w:rsidR="002D07D9">
        <w:rPr>
          <w:rFonts w:eastAsiaTheme="minorHAnsi"/>
          <w:szCs w:val="24"/>
        </w:rPr>
        <w:t xml:space="preserve">nd justice. </w:t>
      </w:r>
      <w:r w:rsidR="00675A10">
        <w:rPr>
          <w:rFonts w:eastAsiaTheme="minorHAnsi"/>
          <w:szCs w:val="24"/>
        </w:rPr>
        <w:t xml:space="preserve">And it examines changes in thinking about the role of law in American society. </w:t>
      </w:r>
      <w:r w:rsidR="002D07D9">
        <w:rPr>
          <w:rFonts w:eastAsiaTheme="minorHAnsi"/>
          <w:szCs w:val="24"/>
        </w:rPr>
        <w:t xml:space="preserve">This TO focuses on a </w:t>
      </w:r>
      <w:r>
        <w:rPr>
          <w:rFonts w:eastAsiaTheme="minorHAnsi"/>
          <w:szCs w:val="24"/>
        </w:rPr>
        <w:t>topic</w:t>
      </w:r>
      <w:r w:rsidR="002D07D9">
        <w:rPr>
          <w:rFonts w:eastAsiaTheme="minorHAnsi"/>
          <w:szCs w:val="24"/>
        </w:rPr>
        <w:t xml:space="preserve"> that is not usually associated with thinking about law as a way to administer justice</w:t>
      </w:r>
      <w:r>
        <w:rPr>
          <w:rFonts w:eastAsiaTheme="minorHAnsi"/>
          <w:szCs w:val="24"/>
        </w:rPr>
        <w:t xml:space="preserve">: </w:t>
      </w:r>
      <w:r w:rsidR="002D07D9">
        <w:rPr>
          <w:rFonts w:eastAsiaTheme="minorHAnsi"/>
          <w:szCs w:val="24"/>
        </w:rPr>
        <w:t xml:space="preserve">the role of </w:t>
      </w:r>
      <w:r>
        <w:rPr>
          <w:rFonts w:eastAsiaTheme="minorHAnsi"/>
          <w:szCs w:val="24"/>
        </w:rPr>
        <w:t>violence—or the use of force</w:t>
      </w:r>
      <w:r w:rsidR="002D07D9">
        <w:rPr>
          <w:rFonts w:eastAsiaTheme="minorHAnsi"/>
          <w:szCs w:val="24"/>
        </w:rPr>
        <w:t>—in the administration of justice</w:t>
      </w:r>
      <w:r>
        <w:rPr>
          <w:rFonts w:eastAsiaTheme="minorHAnsi"/>
          <w:szCs w:val="24"/>
        </w:rPr>
        <w:t xml:space="preserve">. </w:t>
      </w:r>
      <w:r w:rsidR="00CB7EEF">
        <w:rPr>
          <w:rFonts w:eastAsiaTheme="minorHAnsi"/>
          <w:szCs w:val="24"/>
        </w:rPr>
        <w:t>The primary focus is on</w:t>
      </w:r>
      <w:r w:rsidR="00917CB6">
        <w:rPr>
          <w:rFonts w:eastAsiaTheme="minorHAnsi"/>
          <w:szCs w:val="24"/>
        </w:rPr>
        <w:t xml:space="preserve"> the de-regulation of violence, </w:t>
      </w:r>
      <w:r w:rsidR="00675A10">
        <w:rPr>
          <w:rFonts w:eastAsiaTheme="minorHAnsi"/>
          <w:szCs w:val="24"/>
        </w:rPr>
        <w:t xml:space="preserve">which can be described as </w:t>
      </w:r>
      <w:r w:rsidR="002D07D9">
        <w:rPr>
          <w:rFonts w:eastAsiaTheme="minorHAnsi"/>
          <w:szCs w:val="24"/>
        </w:rPr>
        <w:t>the contraction of legal rules governing the use</w:t>
      </w:r>
      <w:r w:rsidR="00917CB6">
        <w:rPr>
          <w:rFonts w:eastAsiaTheme="minorHAnsi"/>
          <w:szCs w:val="24"/>
        </w:rPr>
        <w:t xml:space="preserve"> of force. Put another way, de-regulating violence </w:t>
      </w:r>
      <w:r w:rsidR="00917CB6" w:rsidRPr="00917CB6">
        <w:rPr>
          <w:rFonts w:eastAsiaTheme="minorHAnsi"/>
          <w:i/>
          <w:szCs w:val="24"/>
        </w:rPr>
        <w:t xml:space="preserve">expanded </w:t>
      </w:r>
      <w:r w:rsidR="002D07D9" w:rsidRPr="00917CB6">
        <w:rPr>
          <w:rFonts w:eastAsiaTheme="minorHAnsi"/>
          <w:i/>
          <w:szCs w:val="24"/>
        </w:rPr>
        <w:t xml:space="preserve">the power of criminal justice </w:t>
      </w:r>
      <w:r w:rsidR="00917CB6" w:rsidRPr="00917CB6">
        <w:rPr>
          <w:rFonts w:eastAsiaTheme="minorHAnsi"/>
          <w:i/>
          <w:szCs w:val="24"/>
        </w:rPr>
        <w:t>officials</w:t>
      </w:r>
      <w:r w:rsidR="00917CB6">
        <w:rPr>
          <w:rFonts w:eastAsiaTheme="minorHAnsi"/>
          <w:szCs w:val="24"/>
        </w:rPr>
        <w:t xml:space="preserve"> to use force, and </w:t>
      </w:r>
      <w:r w:rsidR="00917CB6" w:rsidRPr="00917CB6">
        <w:rPr>
          <w:rFonts w:eastAsiaTheme="minorHAnsi"/>
          <w:i/>
          <w:szCs w:val="24"/>
        </w:rPr>
        <w:t xml:space="preserve">expanded </w:t>
      </w:r>
      <w:r w:rsidR="002D07D9" w:rsidRPr="00917CB6">
        <w:rPr>
          <w:rFonts w:eastAsiaTheme="minorHAnsi"/>
          <w:i/>
          <w:szCs w:val="24"/>
        </w:rPr>
        <w:t>the right of individuals</w:t>
      </w:r>
      <w:r w:rsidR="002D07D9">
        <w:rPr>
          <w:rFonts w:eastAsiaTheme="minorHAnsi"/>
          <w:szCs w:val="24"/>
        </w:rPr>
        <w:t xml:space="preserve"> to use force. </w:t>
      </w:r>
      <w:r w:rsidR="00CB7EEF">
        <w:rPr>
          <w:rFonts w:eastAsiaTheme="minorHAnsi"/>
          <w:szCs w:val="24"/>
        </w:rPr>
        <w:t xml:space="preserve">The </w:t>
      </w:r>
      <w:r w:rsidR="002D07D9">
        <w:rPr>
          <w:rFonts w:eastAsiaTheme="minorHAnsi"/>
          <w:szCs w:val="24"/>
        </w:rPr>
        <w:t>deregulation of violence began with criminal justice officials—both pol</w:t>
      </w:r>
      <w:r w:rsidR="00A31405">
        <w:rPr>
          <w:rFonts w:eastAsiaTheme="minorHAnsi"/>
          <w:szCs w:val="24"/>
        </w:rPr>
        <w:t xml:space="preserve">ice officers and prison guards. It then extended to </w:t>
      </w:r>
      <w:r w:rsidR="008752CC">
        <w:rPr>
          <w:rFonts w:eastAsiaTheme="minorHAnsi"/>
          <w:szCs w:val="24"/>
        </w:rPr>
        <w:t xml:space="preserve">lay people when </w:t>
      </w:r>
      <w:r w:rsidR="00917CB6">
        <w:rPr>
          <w:rFonts w:eastAsiaTheme="minorHAnsi"/>
          <w:szCs w:val="24"/>
        </w:rPr>
        <w:t xml:space="preserve">1) </w:t>
      </w:r>
      <w:r w:rsidR="008752CC">
        <w:rPr>
          <w:rFonts w:eastAsiaTheme="minorHAnsi"/>
          <w:szCs w:val="24"/>
        </w:rPr>
        <w:t xml:space="preserve">the U.S. Supreme Court ruled that the Second Amendment guaranteed </w:t>
      </w:r>
      <w:r w:rsidR="00917CB6">
        <w:rPr>
          <w:rFonts w:eastAsiaTheme="minorHAnsi"/>
          <w:szCs w:val="24"/>
        </w:rPr>
        <w:t>the</w:t>
      </w:r>
      <w:r w:rsidR="008752CC">
        <w:rPr>
          <w:rFonts w:eastAsiaTheme="minorHAnsi"/>
          <w:szCs w:val="24"/>
        </w:rPr>
        <w:t xml:space="preserve"> individual ri</w:t>
      </w:r>
      <w:r w:rsidR="00917CB6">
        <w:rPr>
          <w:rFonts w:eastAsiaTheme="minorHAnsi"/>
          <w:szCs w:val="24"/>
        </w:rPr>
        <w:t>ght to keep, bear, and use arms; and 2) when</w:t>
      </w:r>
      <w:r w:rsidR="008752CC">
        <w:rPr>
          <w:rFonts w:eastAsiaTheme="minorHAnsi"/>
          <w:szCs w:val="24"/>
        </w:rPr>
        <w:t xml:space="preserve"> </w:t>
      </w:r>
      <w:r w:rsidR="00A31405">
        <w:rPr>
          <w:rFonts w:eastAsiaTheme="minorHAnsi"/>
          <w:szCs w:val="24"/>
        </w:rPr>
        <w:t>state</w:t>
      </w:r>
      <w:r w:rsidR="008752CC">
        <w:rPr>
          <w:rFonts w:eastAsiaTheme="minorHAnsi"/>
          <w:szCs w:val="24"/>
        </w:rPr>
        <w:t xml:space="preserve">s expanded gun right by, among other things, following Florida’s lead </w:t>
      </w:r>
      <w:r w:rsidR="00A31405">
        <w:rPr>
          <w:rFonts w:eastAsiaTheme="minorHAnsi"/>
          <w:szCs w:val="24"/>
        </w:rPr>
        <w:t xml:space="preserve">by </w:t>
      </w:r>
      <w:r w:rsidR="008752CC">
        <w:rPr>
          <w:rFonts w:eastAsiaTheme="minorHAnsi"/>
          <w:szCs w:val="24"/>
        </w:rPr>
        <w:t xml:space="preserve">enacting </w:t>
      </w:r>
      <w:r w:rsidR="00A31405">
        <w:rPr>
          <w:rFonts w:eastAsiaTheme="minorHAnsi"/>
          <w:szCs w:val="24"/>
        </w:rPr>
        <w:t>Stand Your Ground Laws (SYG</w:t>
      </w:r>
      <w:r w:rsidR="008752CC">
        <w:rPr>
          <w:rFonts w:eastAsiaTheme="minorHAnsi"/>
          <w:szCs w:val="24"/>
        </w:rPr>
        <w:t>s).</w:t>
      </w:r>
      <w:r w:rsidR="00675A10">
        <w:rPr>
          <w:rFonts w:eastAsiaTheme="minorHAnsi"/>
          <w:szCs w:val="24"/>
        </w:rPr>
        <w:t xml:space="preserve"> And today it also includes expanding the power of military troops and border patrol agents to use force.  </w:t>
      </w:r>
    </w:p>
    <w:p w14:paraId="64673323" w14:textId="77777777" w:rsidR="00A31405" w:rsidRDefault="00A31405" w:rsidP="00B4076A">
      <w:pPr>
        <w:rPr>
          <w:rFonts w:eastAsiaTheme="minorHAnsi"/>
          <w:szCs w:val="24"/>
        </w:rPr>
      </w:pPr>
    </w:p>
    <w:p w14:paraId="57DA6B3E" w14:textId="20E5D20E" w:rsidR="00675A10" w:rsidRDefault="00675A10" w:rsidP="00B4076A">
      <w:pPr>
        <w:rPr>
          <w:rFonts w:eastAsiaTheme="minorHAnsi"/>
          <w:szCs w:val="24"/>
        </w:rPr>
      </w:pPr>
      <w:r>
        <w:rPr>
          <w:rFonts w:eastAsiaTheme="minorHAnsi"/>
          <w:szCs w:val="24"/>
        </w:rPr>
        <w:t>I. Hyper-lexis</w:t>
      </w:r>
    </w:p>
    <w:p w14:paraId="4FFA2A6B" w14:textId="77777777" w:rsidR="00675A10" w:rsidRDefault="00675A10" w:rsidP="00B4076A">
      <w:pPr>
        <w:rPr>
          <w:rFonts w:eastAsiaTheme="minorHAnsi"/>
          <w:szCs w:val="24"/>
        </w:rPr>
      </w:pPr>
    </w:p>
    <w:p w14:paraId="6D6CBCE3" w14:textId="2BB82579" w:rsidR="00FF7778" w:rsidRDefault="00A31405" w:rsidP="00B4076A">
      <w:pPr>
        <w:rPr>
          <w:rFonts w:eastAsiaTheme="minorHAnsi"/>
          <w:szCs w:val="24"/>
        </w:rPr>
      </w:pPr>
      <w:r>
        <w:rPr>
          <w:rFonts w:eastAsiaTheme="minorHAnsi"/>
          <w:szCs w:val="24"/>
        </w:rPr>
        <w:t xml:space="preserve">Previous TOs explored </w:t>
      </w:r>
      <w:r w:rsidR="00917CB6">
        <w:rPr>
          <w:rFonts w:eastAsiaTheme="minorHAnsi"/>
          <w:szCs w:val="24"/>
        </w:rPr>
        <w:t xml:space="preserve">the topic </w:t>
      </w:r>
      <w:r>
        <w:rPr>
          <w:rFonts w:eastAsiaTheme="minorHAnsi"/>
          <w:szCs w:val="24"/>
        </w:rPr>
        <w:t>“hyper-lexis</w:t>
      </w:r>
      <w:r w:rsidR="00917CB6">
        <w:rPr>
          <w:rFonts w:eastAsiaTheme="minorHAnsi"/>
          <w:szCs w:val="24"/>
        </w:rPr>
        <w:t xml:space="preserve">,” </w:t>
      </w:r>
      <w:r>
        <w:rPr>
          <w:rFonts w:eastAsiaTheme="minorHAnsi"/>
          <w:szCs w:val="24"/>
        </w:rPr>
        <w:t xml:space="preserve">the primarily conservative belief that modern American society was suffering from </w:t>
      </w:r>
      <w:r w:rsidRPr="00917CB6">
        <w:rPr>
          <w:rFonts w:eastAsiaTheme="minorHAnsi"/>
          <w:i/>
          <w:szCs w:val="24"/>
        </w:rPr>
        <w:t>too much law</w:t>
      </w:r>
      <w:r>
        <w:rPr>
          <w:rFonts w:eastAsiaTheme="minorHAnsi"/>
          <w:szCs w:val="24"/>
        </w:rPr>
        <w:t xml:space="preserve">. </w:t>
      </w:r>
      <w:r w:rsidR="00917CB6">
        <w:rPr>
          <w:rFonts w:eastAsiaTheme="minorHAnsi"/>
          <w:szCs w:val="24"/>
        </w:rPr>
        <w:t>One aspect of t</w:t>
      </w:r>
      <w:r>
        <w:rPr>
          <w:rFonts w:eastAsiaTheme="minorHAnsi"/>
          <w:szCs w:val="24"/>
        </w:rPr>
        <w:t xml:space="preserve">he </w:t>
      </w:r>
      <w:r w:rsidRPr="00917CB6">
        <w:rPr>
          <w:rFonts w:eastAsiaTheme="minorHAnsi"/>
          <w:i/>
          <w:szCs w:val="24"/>
        </w:rPr>
        <w:t>too much law</w:t>
      </w:r>
      <w:r>
        <w:rPr>
          <w:rFonts w:eastAsiaTheme="minorHAnsi"/>
          <w:szCs w:val="24"/>
        </w:rPr>
        <w:t xml:space="preserve"> argument</w:t>
      </w:r>
      <w:r w:rsidR="00917CB6">
        <w:rPr>
          <w:rFonts w:eastAsiaTheme="minorHAnsi"/>
          <w:szCs w:val="24"/>
        </w:rPr>
        <w:t xml:space="preserve"> is the belief that violence is a necessary and appropriate alternative to law as a way to administer justice. Therefore, the </w:t>
      </w:r>
      <w:r w:rsidR="00917CB6" w:rsidRPr="00917CB6">
        <w:rPr>
          <w:rFonts w:eastAsiaTheme="minorHAnsi"/>
          <w:i/>
          <w:szCs w:val="24"/>
        </w:rPr>
        <w:t>too much law</w:t>
      </w:r>
      <w:r w:rsidR="00917CB6">
        <w:rPr>
          <w:rFonts w:eastAsiaTheme="minorHAnsi"/>
          <w:szCs w:val="24"/>
        </w:rPr>
        <w:t xml:space="preserve"> argument can be considered to include anti-law thinking. I</w:t>
      </w:r>
      <w:r w:rsidR="00CB7EEF">
        <w:rPr>
          <w:rFonts w:eastAsiaTheme="minorHAnsi"/>
          <w:szCs w:val="24"/>
        </w:rPr>
        <w:t xml:space="preserve">n criminal justice, </w:t>
      </w:r>
      <w:r>
        <w:rPr>
          <w:rFonts w:eastAsiaTheme="minorHAnsi"/>
          <w:szCs w:val="24"/>
        </w:rPr>
        <w:t>anti-law thinking increased</w:t>
      </w:r>
      <w:r w:rsidR="00CB7EEF">
        <w:rPr>
          <w:rFonts w:eastAsiaTheme="minorHAnsi"/>
          <w:szCs w:val="24"/>
        </w:rPr>
        <w:t xml:space="preserve"> support for the crime control model rather than the due process model of</w:t>
      </w:r>
      <w:r>
        <w:rPr>
          <w:rFonts w:eastAsiaTheme="minorHAnsi"/>
          <w:szCs w:val="24"/>
        </w:rPr>
        <w:t xml:space="preserve"> justice</w:t>
      </w:r>
      <w:r w:rsidR="00917CB6">
        <w:rPr>
          <w:rFonts w:eastAsiaTheme="minorHAnsi"/>
          <w:szCs w:val="24"/>
        </w:rPr>
        <w:t>—this included restoring police power to decide how best to fight crime. I</w:t>
      </w:r>
      <w:r>
        <w:rPr>
          <w:rFonts w:eastAsiaTheme="minorHAnsi"/>
          <w:szCs w:val="24"/>
        </w:rPr>
        <w:t xml:space="preserve">n civil justice, anti-law thinking inspired the </w:t>
      </w:r>
      <w:r w:rsidR="00CB7EEF">
        <w:rPr>
          <w:rFonts w:eastAsiaTheme="minorHAnsi"/>
          <w:szCs w:val="24"/>
        </w:rPr>
        <w:t>tort reform movement</w:t>
      </w:r>
      <w:r>
        <w:rPr>
          <w:rFonts w:eastAsiaTheme="minorHAnsi"/>
          <w:szCs w:val="24"/>
        </w:rPr>
        <w:t xml:space="preserve">, </w:t>
      </w:r>
      <w:r w:rsidR="00CB7EEF">
        <w:rPr>
          <w:rFonts w:eastAsiaTheme="minorHAnsi"/>
          <w:szCs w:val="24"/>
        </w:rPr>
        <w:t>business deregulation</w:t>
      </w:r>
      <w:r>
        <w:rPr>
          <w:rFonts w:eastAsiaTheme="minorHAnsi"/>
          <w:szCs w:val="24"/>
        </w:rPr>
        <w:t xml:space="preserve">, </w:t>
      </w:r>
      <w:r w:rsidR="00917CB6">
        <w:rPr>
          <w:rFonts w:eastAsiaTheme="minorHAnsi"/>
          <w:szCs w:val="24"/>
        </w:rPr>
        <w:t xml:space="preserve">and </w:t>
      </w:r>
      <w:r w:rsidR="00CB7EEF">
        <w:rPr>
          <w:rFonts w:eastAsiaTheme="minorHAnsi"/>
          <w:szCs w:val="24"/>
        </w:rPr>
        <w:t xml:space="preserve">support for </w:t>
      </w:r>
      <w:r w:rsidR="00917CB6">
        <w:rPr>
          <w:rFonts w:eastAsiaTheme="minorHAnsi"/>
          <w:szCs w:val="24"/>
        </w:rPr>
        <w:t xml:space="preserve">restoring </w:t>
      </w:r>
      <w:r w:rsidR="00CB7EEF">
        <w:rPr>
          <w:rFonts w:eastAsiaTheme="minorHAnsi"/>
          <w:szCs w:val="24"/>
        </w:rPr>
        <w:t xml:space="preserve">executive discretion </w:t>
      </w:r>
      <w:r>
        <w:rPr>
          <w:rFonts w:eastAsiaTheme="minorHAnsi"/>
          <w:szCs w:val="24"/>
        </w:rPr>
        <w:t xml:space="preserve">in matters related to employment, education, </w:t>
      </w:r>
      <w:r w:rsidR="00CB7EEF">
        <w:rPr>
          <w:rFonts w:eastAsiaTheme="minorHAnsi"/>
          <w:szCs w:val="24"/>
        </w:rPr>
        <w:t>consumer</w:t>
      </w:r>
      <w:r>
        <w:rPr>
          <w:rFonts w:eastAsiaTheme="minorHAnsi"/>
          <w:szCs w:val="24"/>
        </w:rPr>
        <w:t>s, prison</w:t>
      </w:r>
      <w:r w:rsidR="00917CB6">
        <w:rPr>
          <w:rFonts w:eastAsiaTheme="minorHAnsi"/>
          <w:szCs w:val="24"/>
        </w:rPr>
        <w:t xml:space="preserve"> administration</w:t>
      </w:r>
      <w:r>
        <w:rPr>
          <w:rFonts w:eastAsiaTheme="minorHAnsi"/>
          <w:szCs w:val="24"/>
        </w:rPr>
        <w:t xml:space="preserve">, and most recently </w:t>
      </w:r>
      <w:r w:rsidR="00917CB6">
        <w:rPr>
          <w:rFonts w:eastAsiaTheme="minorHAnsi"/>
          <w:szCs w:val="24"/>
        </w:rPr>
        <w:t>enforcement of immigration policy</w:t>
      </w:r>
      <w:r>
        <w:rPr>
          <w:rFonts w:eastAsiaTheme="minorHAnsi"/>
          <w:szCs w:val="24"/>
        </w:rPr>
        <w:t xml:space="preserve">. </w:t>
      </w:r>
      <w:r w:rsidR="00917CB6">
        <w:rPr>
          <w:rFonts w:eastAsiaTheme="minorHAnsi"/>
          <w:szCs w:val="24"/>
        </w:rPr>
        <w:t>So t</w:t>
      </w:r>
      <w:r>
        <w:rPr>
          <w:rFonts w:eastAsiaTheme="minorHAnsi"/>
          <w:szCs w:val="24"/>
        </w:rPr>
        <w:t>he</w:t>
      </w:r>
      <w:r w:rsidR="00917CB6">
        <w:rPr>
          <w:rFonts w:eastAsiaTheme="minorHAnsi"/>
          <w:szCs w:val="24"/>
        </w:rPr>
        <w:t xml:space="preserve"> “hyper</w:t>
      </w:r>
      <w:r w:rsidR="00675A10">
        <w:rPr>
          <w:rFonts w:eastAsiaTheme="minorHAnsi"/>
          <w:szCs w:val="24"/>
        </w:rPr>
        <w:t>-</w:t>
      </w:r>
      <w:r w:rsidR="00917CB6">
        <w:rPr>
          <w:rFonts w:eastAsiaTheme="minorHAnsi"/>
          <w:szCs w:val="24"/>
        </w:rPr>
        <w:t>lexis” or</w:t>
      </w:r>
      <w:r w:rsidR="00CB7EEF">
        <w:rPr>
          <w:rFonts w:eastAsiaTheme="minorHAnsi"/>
          <w:szCs w:val="24"/>
        </w:rPr>
        <w:t xml:space="preserve"> </w:t>
      </w:r>
      <w:r w:rsidRPr="00917CB6">
        <w:rPr>
          <w:rFonts w:eastAsiaTheme="minorHAnsi"/>
          <w:i/>
          <w:szCs w:val="24"/>
        </w:rPr>
        <w:t>too much law</w:t>
      </w:r>
      <w:r w:rsidR="00917CB6">
        <w:rPr>
          <w:rFonts w:eastAsiaTheme="minorHAnsi"/>
          <w:szCs w:val="24"/>
        </w:rPr>
        <w:t xml:space="preserve"> movement </w:t>
      </w:r>
      <w:r>
        <w:rPr>
          <w:rFonts w:eastAsiaTheme="minorHAnsi"/>
          <w:szCs w:val="24"/>
        </w:rPr>
        <w:t xml:space="preserve">has </w:t>
      </w:r>
      <w:r w:rsidR="00917CB6">
        <w:rPr>
          <w:rFonts w:eastAsiaTheme="minorHAnsi"/>
          <w:szCs w:val="24"/>
        </w:rPr>
        <w:t xml:space="preserve">to a certain extent reduced the scope of law (e.g., the elaborate due process rules) and expanded the scope of violence (executive discretion concerning the use of force). </w:t>
      </w:r>
      <w:r w:rsidR="00124E75">
        <w:rPr>
          <w:rFonts w:eastAsiaTheme="minorHAnsi"/>
          <w:szCs w:val="24"/>
        </w:rPr>
        <w:t>One way to understand t</w:t>
      </w:r>
      <w:r w:rsidR="00FF7778">
        <w:rPr>
          <w:rFonts w:eastAsiaTheme="minorHAnsi"/>
          <w:szCs w:val="24"/>
        </w:rPr>
        <w:t>he de-regulation of violence is by ex</w:t>
      </w:r>
      <w:r w:rsidR="00124E75">
        <w:rPr>
          <w:rFonts w:eastAsiaTheme="minorHAnsi"/>
          <w:szCs w:val="24"/>
        </w:rPr>
        <w:t xml:space="preserve">amining how </w:t>
      </w:r>
      <w:r w:rsidR="00FF7778">
        <w:rPr>
          <w:rFonts w:eastAsiaTheme="minorHAnsi"/>
          <w:szCs w:val="24"/>
        </w:rPr>
        <w:t>the gun rights movement</w:t>
      </w:r>
      <w:r w:rsidR="00124E75">
        <w:rPr>
          <w:rFonts w:eastAsiaTheme="minorHAnsi"/>
          <w:szCs w:val="24"/>
        </w:rPr>
        <w:t xml:space="preserve"> has changed both gun policy and use of force policy</w:t>
      </w:r>
      <w:r w:rsidR="00FF7778">
        <w:rPr>
          <w:rFonts w:eastAsiaTheme="minorHAnsi"/>
          <w:szCs w:val="24"/>
        </w:rPr>
        <w:t>.</w:t>
      </w:r>
    </w:p>
    <w:p w14:paraId="68ED99A9" w14:textId="77777777" w:rsidR="00FF7778" w:rsidRDefault="00FF7778" w:rsidP="00B4076A">
      <w:pPr>
        <w:rPr>
          <w:rFonts w:eastAsiaTheme="minorHAnsi"/>
          <w:szCs w:val="24"/>
        </w:rPr>
      </w:pPr>
    </w:p>
    <w:p w14:paraId="434A631A" w14:textId="0C44C4CC" w:rsidR="002E52BC" w:rsidRDefault="00124E75" w:rsidP="00B4076A">
      <w:pPr>
        <w:rPr>
          <w:rFonts w:eastAsiaTheme="minorHAnsi"/>
          <w:szCs w:val="24"/>
        </w:rPr>
      </w:pPr>
      <w:r>
        <w:rPr>
          <w:rFonts w:eastAsiaTheme="minorHAnsi"/>
          <w:szCs w:val="24"/>
        </w:rPr>
        <w:t xml:space="preserve">The term “rights talk” is used to explain how contemporary American political discourse—how we talk about politics—is dominated by talk about rights. This includes the way we talk about gun policy and gun violence policy. Political discourse about guns and gun violence is dominated by </w:t>
      </w:r>
      <w:r w:rsidR="00FF7778" w:rsidRPr="00021A65">
        <w:rPr>
          <w:rFonts w:eastAsiaTheme="minorHAnsi"/>
          <w:i/>
          <w:szCs w:val="24"/>
        </w:rPr>
        <w:t>gun rights talk</w:t>
      </w:r>
      <w:r w:rsidR="00021A65">
        <w:rPr>
          <w:rFonts w:eastAsiaTheme="minorHAnsi"/>
          <w:szCs w:val="24"/>
        </w:rPr>
        <w:t>—the advocacy of gun rights</w:t>
      </w:r>
      <w:r w:rsidR="002E52BC">
        <w:rPr>
          <w:rFonts w:eastAsiaTheme="minorHAnsi"/>
          <w:szCs w:val="24"/>
        </w:rPr>
        <w:t xml:space="preserve">. However, this </w:t>
      </w:r>
      <w:r w:rsidR="002E52BC" w:rsidRPr="002E52BC">
        <w:rPr>
          <w:rFonts w:eastAsiaTheme="minorHAnsi"/>
          <w:i/>
          <w:szCs w:val="24"/>
        </w:rPr>
        <w:t>gun rights talk</w:t>
      </w:r>
      <w:r w:rsidR="002E52BC">
        <w:rPr>
          <w:rFonts w:eastAsiaTheme="minorHAnsi"/>
          <w:szCs w:val="24"/>
        </w:rPr>
        <w:t xml:space="preserve"> </w:t>
      </w:r>
      <w:r w:rsidR="00FF7778">
        <w:rPr>
          <w:rFonts w:eastAsiaTheme="minorHAnsi"/>
          <w:szCs w:val="24"/>
        </w:rPr>
        <w:t xml:space="preserve">is actually </w:t>
      </w:r>
      <w:r w:rsidR="00FF7778" w:rsidRPr="00021A65">
        <w:rPr>
          <w:rFonts w:eastAsiaTheme="minorHAnsi"/>
          <w:i/>
          <w:szCs w:val="24"/>
        </w:rPr>
        <w:t>violence rights talk</w:t>
      </w:r>
      <w:r w:rsidR="00021A65">
        <w:rPr>
          <w:rFonts w:eastAsiaTheme="minorHAnsi"/>
          <w:szCs w:val="24"/>
        </w:rPr>
        <w:t>—</w:t>
      </w:r>
      <w:r w:rsidR="002E52BC">
        <w:rPr>
          <w:rFonts w:eastAsiaTheme="minorHAnsi"/>
          <w:szCs w:val="24"/>
        </w:rPr>
        <w:t xml:space="preserve">it is the </w:t>
      </w:r>
      <w:r w:rsidR="00021A65">
        <w:rPr>
          <w:rFonts w:eastAsiaTheme="minorHAnsi"/>
          <w:szCs w:val="24"/>
        </w:rPr>
        <w:t>advocacy of violence as a way to administer justice.</w:t>
      </w:r>
      <w:r w:rsidR="002E52BC">
        <w:rPr>
          <w:rFonts w:eastAsiaTheme="minorHAnsi"/>
          <w:szCs w:val="24"/>
        </w:rPr>
        <w:t xml:space="preserve"> But </w:t>
      </w:r>
      <w:r w:rsidR="00FF7778">
        <w:rPr>
          <w:rFonts w:eastAsiaTheme="minorHAnsi"/>
          <w:szCs w:val="24"/>
        </w:rPr>
        <w:t>Americans are much more comfortabl</w:t>
      </w:r>
      <w:r w:rsidR="002E52BC">
        <w:rPr>
          <w:rFonts w:eastAsiaTheme="minorHAnsi"/>
          <w:szCs w:val="24"/>
        </w:rPr>
        <w:t>e talking about (really, advocating)</w:t>
      </w:r>
      <w:r w:rsidR="00FF7778">
        <w:rPr>
          <w:rFonts w:eastAsiaTheme="minorHAnsi"/>
          <w:szCs w:val="24"/>
        </w:rPr>
        <w:t xml:space="preserve"> </w:t>
      </w:r>
      <w:r w:rsidR="00B4076A">
        <w:rPr>
          <w:rFonts w:eastAsiaTheme="minorHAnsi"/>
          <w:szCs w:val="24"/>
        </w:rPr>
        <w:t xml:space="preserve">gun rights </w:t>
      </w:r>
      <w:r w:rsidR="00FF7778">
        <w:rPr>
          <w:rFonts w:eastAsiaTheme="minorHAnsi"/>
          <w:szCs w:val="24"/>
        </w:rPr>
        <w:t>tha</w:t>
      </w:r>
      <w:r w:rsidR="00021A65">
        <w:rPr>
          <w:rFonts w:eastAsiaTheme="minorHAnsi"/>
          <w:szCs w:val="24"/>
        </w:rPr>
        <w:t xml:space="preserve">n </w:t>
      </w:r>
      <w:r w:rsidR="002E52BC">
        <w:rPr>
          <w:rFonts w:eastAsiaTheme="minorHAnsi"/>
          <w:szCs w:val="24"/>
        </w:rPr>
        <w:t xml:space="preserve">we are talking about (really, </w:t>
      </w:r>
      <w:r w:rsidR="00FF7778">
        <w:rPr>
          <w:rFonts w:eastAsiaTheme="minorHAnsi"/>
          <w:szCs w:val="24"/>
        </w:rPr>
        <w:t>support</w:t>
      </w:r>
      <w:r w:rsidR="00021A65">
        <w:rPr>
          <w:rFonts w:eastAsiaTheme="minorHAnsi"/>
          <w:szCs w:val="24"/>
        </w:rPr>
        <w:t>ing</w:t>
      </w:r>
      <w:r w:rsidR="002E52BC">
        <w:rPr>
          <w:rFonts w:eastAsiaTheme="minorHAnsi"/>
          <w:szCs w:val="24"/>
        </w:rPr>
        <w:t xml:space="preserve">) violence—so contemporary political discourse is about guns and rights more than violence. In fact, </w:t>
      </w:r>
      <w:r w:rsidR="003C3148">
        <w:rPr>
          <w:rFonts w:eastAsiaTheme="minorHAnsi"/>
          <w:szCs w:val="24"/>
        </w:rPr>
        <w:t>the gun rights movement</w:t>
      </w:r>
      <w:r w:rsidR="00021A65">
        <w:rPr>
          <w:rFonts w:eastAsiaTheme="minorHAnsi"/>
          <w:szCs w:val="24"/>
        </w:rPr>
        <w:t xml:space="preserve"> has been so </w:t>
      </w:r>
      <w:r w:rsidR="00FF7778">
        <w:rPr>
          <w:rFonts w:eastAsiaTheme="minorHAnsi"/>
          <w:szCs w:val="24"/>
        </w:rPr>
        <w:t>success</w:t>
      </w:r>
      <w:r w:rsidR="00021A65">
        <w:rPr>
          <w:rFonts w:eastAsiaTheme="minorHAnsi"/>
          <w:szCs w:val="24"/>
        </w:rPr>
        <w:t>ful</w:t>
      </w:r>
      <w:r w:rsidR="00FF7778">
        <w:rPr>
          <w:rFonts w:eastAsiaTheme="minorHAnsi"/>
          <w:szCs w:val="24"/>
        </w:rPr>
        <w:t xml:space="preserve"> in controlling gun policy</w:t>
      </w:r>
      <w:r w:rsidR="00675A10">
        <w:rPr>
          <w:rFonts w:eastAsiaTheme="minorHAnsi"/>
          <w:szCs w:val="24"/>
        </w:rPr>
        <w:t xml:space="preserve"> </w:t>
      </w:r>
      <w:r w:rsidR="002E52BC">
        <w:rPr>
          <w:rFonts w:eastAsiaTheme="minorHAnsi"/>
          <w:szCs w:val="24"/>
        </w:rPr>
        <w:t xml:space="preserve">because </w:t>
      </w:r>
      <w:r w:rsidR="00675A10">
        <w:rPr>
          <w:rFonts w:eastAsiaTheme="minorHAnsi"/>
          <w:szCs w:val="24"/>
        </w:rPr>
        <w:t>gun rights advocates have</w:t>
      </w:r>
      <w:r w:rsidR="002E52BC">
        <w:rPr>
          <w:rFonts w:eastAsiaTheme="minorHAnsi"/>
          <w:szCs w:val="24"/>
        </w:rPr>
        <w:t xml:space="preserve"> </w:t>
      </w:r>
      <w:r w:rsidR="00021A65">
        <w:rPr>
          <w:rFonts w:eastAsiaTheme="minorHAnsi"/>
          <w:szCs w:val="24"/>
        </w:rPr>
        <w:t>frame</w:t>
      </w:r>
      <w:r w:rsidR="002E52BC">
        <w:rPr>
          <w:rFonts w:eastAsiaTheme="minorHAnsi"/>
          <w:szCs w:val="24"/>
        </w:rPr>
        <w:t>d</w:t>
      </w:r>
      <w:r w:rsidR="00021A65">
        <w:rPr>
          <w:rFonts w:eastAsiaTheme="minorHAnsi"/>
          <w:szCs w:val="24"/>
        </w:rPr>
        <w:t xml:space="preserve"> </w:t>
      </w:r>
      <w:r w:rsidR="003C1F7F">
        <w:rPr>
          <w:rFonts w:eastAsiaTheme="minorHAnsi"/>
          <w:szCs w:val="24"/>
        </w:rPr>
        <w:t>the debate</w:t>
      </w:r>
      <w:r w:rsidR="002E52BC">
        <w:rPr>
          <w:rFonts w:eastAsiaTheme="minorHAnsi"/>
          <w:szCs w:val="24"/>
        </w:rPr>
        <w:t xml:space="preserve"> as about 1) individual freedom; 2) crime control; and 3) government control.</w:t>
      </w:r>
    </w:p>
    <w:p w14:paraId="0A5C1C51" w14:textId="77777777" w:rsidR="002E52BC" w:rsidRDefault="002E52BC" w:rsidP="00B4076A">
      <w:pPr>
        <w:rPr>
          <w:rFonts w:eastAsiaTheme="minorHAnsi"/>
          <w:szCs w:val="24"/>
        </w:rPr>
      </w:pPr>
    </w:p>
    <w:p w14:paraId="7EACB35D" w14:textId="2084DDFC" w:rsidR="00B4076A" w:rsidRDefault="003C1F7F" w:rsidP="00B4076A">
      <w:pPr>
        <w:rPr>
          <w:rFonts w:eastAsiaTheme="minorHAnsi"/>
          <w:szCs w:val="24"/>
        </w:rPr>
      </w:pPr>
      <w:r>
        <w:rPr>
          <w:rFonts w:eastAsiaTheme="minorHAnsi"/>
          <w:szCs w:val="24"/>
        </w:rPr>
        <w:t>Gun control used to be considered</w:t>
      </w:r>
      <w:r w:rsidR="00FF7778">
        <w:rPr>
          <w:rFonts w:eastAsiaTheme="minorHAnsi"/>
          <w:szCs w:val="24"/>
        </w:rPr>
        <w:t xml:space="preserve"> </w:t>
      </w:r>
      <w:r w:rsidR="002E52BC">
        <w:rPr>
          <w:rFonts w:eastAsiaTheme="minorHAnsi"/>
          <w:szCs w:val="24"/>
        </w:rPr>
        <w:t xml:space="preserve">crime control. Gun control used to be </w:t>
      </w:r>
      <w:r w:rsidR="00FF7778">
        <w:rPr>
          <w:rFonts w:eastAsiaTheme="minorHAnsi"/>
          <w:szCs w:val="24"/>
        </w:rPr>
        <w:t>one of the ways to fight crime</w:t>
      </w:r>
      <w:r w:rsidR="002E52BC">
        <w:rPr>
          <w:rFonts w:eastAsiaTheme="minorHAnsi"/>
          <w:szCs w:val="24"/>
        </w:rPr>
        <w:t xml:space="preserve">. Prior to the 1970s, liberals and conservatives, Democrats and </w:t>
      </w:r>
      <w:r>
        <w:rPr>
          <w:rFonts w:eastAsiaTheme="minorHAnsi"/>
          <w:szCs w:val="24"/>
        </w:rPr>
        <w:t>Republicans—even the NRA support</w:t>
      </w:r>
      <w:r w:rsidR="002E52BC">
        <w:rPr>
          <w:rFonts w:eastAsiaTheme="minorHAnsi"/>
          <w:szCs w:val="24"/>
        </w:rPr>
        <w:t>ed gun control as crime control!</w:t>
      </w:r>
      <w:r>
        <w:rPr>
          <w:rFonts w:eastAsiaTheme="minorHAnsi"/>
          <w:szCs w:val="24"/>
        </w:rPr>
        <w:t xml:space="preserve"> </w:t>
      </w:r>
      <w:r w:rsidR="002E52BC">
        <w:rPr>
          <w:rFonts w:eastAsiaTheme="minorHAnsi"/>
          <w:szCs w:val="24"/>
        </w:rPr>
        <w:t xml:space="preserve">The gun rights movement </w:t>
      </w:r>
      <w:r w:rsidR="00FF7778">
        <w:rPr>
          <w:rFonts w:eastAsiaTheme="minorHAnsi"/>
          <w:szCs w:val="24"/>
        </w:rPr>
        <w:t>changed this way of thinking</w:t>
      </w:r>
      <w:r w:rsidR="00021A65">
        <w:rPr>
          <w:rFonts w:eastAsiaTheme="minorHAnsi"/>
          <w:szCs w:val="24"/>
        </w:rPr>
        <w:t xml:space="preserve"> about gun policy</w:t>
      </w:r>
      <w:r w:rsidR="00FF7778">
        <w:rPr>
          <w:rFonts w:eastAsiaTheme="minorHAnsi"/>
          <w:szCs w:val="24"/>
        </w:rPr>
        <w:t>. Gun rights advocates</w:t>
      </w:r>
      <w:r w:rsidR="002E52BC">
        <w:rPr>
          <w:rFonts w:eastAsiaTheme="minorHAnsi"/>
          <w:szCs w:val="24"/>
        </w:rPr>
        <w:t xml:space="preserve"> </w:t>
      </w:r>
      <w:r w:rsidR="00021A65">
        <w:rPr>
          <w:rFonts w:eastAsiaTheme="minorHAnsi"/>
          <w:szCs w:val="24"/>
        </w:rPr>
        <w:t xml:space="preserve">framed </w:t>
      </w:r>
      <w:r>
        <w:rPr>
          <w:rFonts w:eastAsiaTheme="minorHAnsi"/>
          <w:szCs w:val="24"/>
        </w:rPr>
        <w:t>gun rights as</w:t>
      </w:r>
      <w:r w:rsidR="00FF7778">
        <w:rPr>
          <w:rFonts w:eastAsiaTheme="minorHAnsi"/>
          <w:szCs w:val="24"/>
        </w:rPr>
        <w:t xml:space="preserve"> one of the ways to fight crime. Gun </w:t>
      </w:r>
      <w:r>
        <w:rPr>
          <w:rFonts w:eastAsiaTheme="minorHAnsi"/>
          <w:szCs w:val="24"/>
        </w:rPr>
        <w:t xml:space="preserve">rights are </w:t>
      </w:r>
      <w:r w:rsidR="00FF7778">
        <w:rPr>
          <w:rFonts w:eastAsiaTheme="minorHAnsi"/>
          <w:szCs w:val="24"/>
        </w:rPr>
        <w:t xml:space="preserve">now considered </w:t>
      </w:r>
      <w:r w:rsidR="003C3148">
        <w:rPr>
          <w:rFonts w:eastAsiaTheme="minorHAnsi"/>
          <w:szCs w:val="24"/>
        </w:rPr>
        <w:t>c</w:t>
      </w:r>
      <w:r w:rsidR="00021A65">
        <w:rPr>
          <w:rFonts w:eastAsiaTheme="minorHAnsi"/>
          <w:szCs w:val="24"/>
        </w:rPr>
        <w:t>rime control! Gun rights advocates also portray</w:t>
      </w:r>
      <w:r w:rsidR="00202E69">
        <w:rPr>
          <w:rFonts w:eastAsiaTheme="minorHAnsi"/>
          <w:szCs w:val="24"/>
        </w:rPr>
        <w:t xml:space="preserve"> the gun rights movement </w:t>
      </w:r>
      <w:r w:rsidR="002E52BC">
        <w:rPr>
          <w:rFonts w:eastAsiaTheme="minorHAnsi"/>
          <w:szCs w:val="24"/>
        </w:rPr>
        <w:t xml:space="preserve">as a </w:t>
      </w:r>
      <w:r w:rsidR="00202E69" w:rsidRPr="00A06C1C">
        <w:rPr>
          <w:rFonts w:eastAsiaTheme="minorHAnsi"/>
          <w:i/>
          <w:szCs w:val="24"/>
        </w:rPr>
        <w:t xml:space="preserve">conservative </w:t>
      </w:r>
      <w:r w:rsidR="009E2429" w:rsidRPr="00A06C1C">
        <w:rPr>
          <w:rFonts w:eastAsiaTheme="minorHAnsi"/>
          <w:i/>
          <w:szCs w:val="24"/>
        </w:rPr>
        <w:t>civil liberties movement</w:t>
      </w:r>
      <w:r w:rsidR="009E2429">
        <w:rPr>
          <w:rFonts w:eastAsiaTheme="minorHAnsi"/>
          <w:szCs w:val="24"/>
        </w:rPr>
        <w:t xml:space="preserve"> </w:t>
      </w:r>
      <w:r w:rsidR="00202E69">
        <w:rPr>
          <w:rFonts w:eastAsiaTheme="minorHAnsi"/>
          <w:szCs w:val="24"/>
        </w:rPr>
        <w:t xml:space="preserve">that is </w:t>
      </w:r>
      <w:r w:rsidR="008752CC">
        <w:rPr>
          <w:rFonts w:eastAsiaTheme="minorHAnsi"/>
          <w:szCs w:val="24"/>
        </w:rPr>
        <w:t xml:space="preserve">committed </w:t>
      </w:r>
      <w:r w:rsidR="009E2429">
        <w:rPr>
          <w:rFonts w:eastAsiaTheme="minorHAnsi"/>
          <w:szCs w:val="24"/>
        </w:rPr>
        <w:t>to expand</w:t>
      </w:r>
      <w:r w:rsidR="008752CC">
        <w:rPr>
          <w:rFonts w:eastAsiaTheme="minorHAnsi"/>
          <w:szCs w:val="24"/>
        </w:rPr>
        <w:t>ing individual</w:t>
      </w:r>
      <w:r w:rsidR="009E2429">
        <w:rPr>
          <w:rFonts w:eastAsiaTheme="minorHAnsi"/>
          <w:szCs w:val="24"/>
        </w:rPr>
        <w:t xml:space="preserve"> freedom</w:t>
      </w:r>
      <w:r w:rsidR="00A06C1C">
        <w:rPr>
          <w:rFonts w:eastAsiaTheme="minorHAnsi"/>
          <w:szCs w:val="24"/>
        </w:rPr>
        <w:t xml:space="preserve"> AND holding government accountable. So today gun rights are identified with both crime control and government control. </w:t>
      </w:r>
      <w:r w:rsidR="003C3148">
        <w:rPr>
          <w:rFonts w:eastAsiaTheme="minorHAnsi"/>
          <w:szCs w:val="24"/>
        </w:rPr>
        <w:t xml:space="preserve"> </w:t>
      </w:r>
      <w:r w:rsidR="000546D3" w:rsidRPr="00B4076A">
        <w:rPr>
          <w:rFonts w:eastAsiaTheme="minorHAnsi"/>
          <w:szCs w:val="24"/>
        </w:rPr>
        <w:t xml:space="preserve">The </w:t>
      </w:r>
      <w:r w:rsidR="00B4076A" w:rsidRPr="00B4076A">
        <w:rPr>
          <w:rFonts w:eastAsiaTheme="minorHAnsi"/>
          <w:szCs w:val="24"/>
        </w:rPr>
        <w:t>conservative civil rights m</w:t>
      </w:r>
      <w:r w:rsidR="000546D3" w:rsidRPr="00B4076A">
        <w:rPr>
          <w:rFonts w:eastAsiaTheme="minorHAnsi"/>
          <w:szCs w:val="24"/>
        </w:rPr>
        <w:t>ovement</w:t>
      </w:r>
      <w:r w:rsidR="00B4076A" w:rsidRPr="00B4076A">
        <w:rPr>
          <w:rFonts w:eastAsiaTheme="minorHAnsi"/>
          <w:szCs w:val="24"/>
        </w:rPr>
        <w:t xml:space="preserve"> </w:t>
      </w:r>
      <w:r w:rsidR="00BD27E4">
        <w:rPr>
          <w:rFonts w:eastAsiaTheme="minorHAnsi"/>
          <w:szCs w:val="24"/>
        </w:rPr>
        <w:t>includes advocating</w:t>
      </w:r>
      <w:r w:rsidR="00B4076A" w:rsidRPr="00B4076A">
        <w:rPr>
          <w:rFonts w:eastAsiaTheme="minorHAnsi"/>
          <w:szCs w:val="24"/>
        </w:rPr>
        <w:t xml:space="preserve"> for</w:t>
      </w:r>
    </w:p>
    <w:p w14:paraId="7BFD41CB" w14:textId="77777777" w:rsidR="00B4076A" w:rsidRDefault="000546D3" w:rsidP="00B4076A">
      <w:pPr>
        <w:pStyle w:val="ListParagraph"/>
        <w:numPr>
          <w:ilvl w:val="0"/>
          <w:numId w:val="13"/>
        </w:numPr>
        <w:rPr>
          <w:rFonts w:eastAsiaTheme="minorHAnsi"/>
          <w:szCs w:val="24"/>
        </w:rPr>
      </w:pPr>
      <w:r w:rsidRPr="00B4076A">
        <w:rPr>
          <w:rFonts w:eastAsiaTheme="minorHAnsi"/>
          <w:szCs w:val="24"/>
        </w:rPr>
        <w:t xml:space="preserve">religious freedom; </w:t>
      </w:r>
    </w:p>
    <w:p w14:paraId="536901C2" w14:textId="77777777" w:rsidR="00B4076A" w:rsidRDefault="00B4076A" w:rsidP="00B4076A">
      <w:pPr>
        <w:pStyle w:val="ListParagraph"/>
        <w:numPr>
          <w:ilvl w:val="0"/>
          <w:numId w:val="13"/>
        </w:numPr>
        <w:rPr>
          <w:rFonts w:eastAsiaTheme="minorHAnsi"/>
          <w:szCs w:val="24"/>
        </w:rPr>
      </w:pPr>
      <w:r>
        <w:rPr>
          <w:rFonts w:eastAsiaTheme="minorHAnsi"/>
          <w:szCs w:val="24"/>
        </w:rPr>
        <w:t>property rights;</w:t>
      </w:r>
    </w:p>
    <w:p w14:paraId="1036425F" w14:textId="77777777" w:rsidR="00B4076A" w:rsidRDefault="00B4076A" w:rsidP="00B4076A">
      <w:pPr>
        <w:pStyle w:val="ListParagraph"/>
        <w:numPr>
          <w:ilvl w:val="0"/>
          <w:numId w:val="13"/>
        </w:numPr>
        <w:rPr>
          <w:rFonts w:eastAsiaTheme="minorHAnsi"/>
          <w:szCs w:val="24"/>
        </w:rPr>
      </w:pPr>
      <w:r>
        <w:rPr>
          <w:rFonts w:eastAsiaTheme="minorHAnsi"/>
          <w:szCs w:val="24"/>
        </w:rPr>
        <w:t>the right to life; and</w:t>
      </w:r>
    </w:p>
    <w:p w14:paraId="1B2D37F1" w14:textId="539B847B" w:rsidR="000546D3" w:rsidRPr="00B4076A" w:rsidRDefault="000546D3" w:rsidP="00B4076A">
      <w:pPr>
        <w:pStyle w:val="ListParagraph"/>
        <w:numPr>
          <w:ilvl w:val="0"/>
          <w:numId w:val="13"/>
        </w:numPr>
        <w:rPr>
          <w:rFonts w:eastAsiaTheme="minorHAnsi"/>
          <w:szCs w:val="24"/>
        </w:rPr>
      </w:pPr>
      <w:proofErr w:type="gramStart"/>
      <w:r w:rsidRPr="00B4076A">
        <w:rPr>
          <w:rFonts w:eastAsiaTheme="minorHAnsi"/>
          <w:szCs w:val="24"/>
        </w:rPr>
        <w:t>gun</w:t>
      </w:r>
      <w:proofErr w:type="gramEnd"/>
      <w:r w:rsidRPr="00B4076A">
        <w:rPr>
          <w:rFonts w:eastAsiaTheme="minorHAnsi"/>
          <w:szCs w:val="24"/>
        </w:rPr>
        <w:t xml:space="preserve"> rights.</w:t>
      </w:r>
    </w:p>
    <w:p w14:paraId="7A87438E" w14:textId="77777777" w:rsidR="00B4076A" w:rsidRDefault="00B4076A" w:rsidP="00EA7508">
      <w:pPr>
        <w:rPr>
          <w:rFonts w:eastAsiaTheme="minorHAnsi"/>
          <w:szCs w:val="24"/>
        </w:rPr>
      </w:pPr>
    </w:p>
    <w:p w14:paraId="098AF971" w14:textId="12F2E7B8" w:rsidR="007B416B" w:rsidRDefault="00B4076A" w:rsidP="00EA7508">
      <w:pPr>
        <w:rPr>
          <w:rFonts w:eastAsiaTheme="minorHAnsi"/>
          <w:szCs w:val="24"/>
        </w:rPr>
      </w:pPr>
      <w:r>
        <w:rPr>
          <w:rFonts w:eastAsiaTheme="minorHAnsi"/>
          <w:szCs w:val="24"/>
        </w:rPr>
        <w:t xml:space="preserve">The </w:t>
      </w:r>
      <w:r w:rsidR="003C1F7F">
        <w:rPr>
          <w:rFonts w:eastAsiaTheme="minorHAnsi"/>
          <w:szCs w:val="24"/>
        </w:rPr>
        <w:t xml:space="preserve">focus </w:t>
      </w:r>
      <w:r w:rsidR="00675A10">
        <w:rPr>
          <w:rFonts w:eastAsiaTheme="minorHAnsi"/>
          <w:szCs w:val="24"/>
        </w:rPr>
        <w:t>of this TO is gun policy and use of force policy</w:t>
      </w:r>
      <w:r w:rsidR="003C1F7F">
        <w:rPr>
          <w:rFonts w:eastAsiaTheme="minorHAnsi"/>
          <w:szCs w:val="24"/>
        </w:rPr>
        <w:t>. The gun rights</w:t>
      </w:r>
      <w:r>
        <w:rPr>
          <w:rFonts w:eastAsiaTheme="minorHAnsi"/>
          <w:szCs w:val="24"/>
        </w:rPr>
        <w:t xml:space="preserve"> movement h</w:t>
      </w:r>
      <w:r w:rsidR="008752CC">
        <w:rPr>
          <w:rFonts w:eastAsiaTheme="minorHAnsi"/>
          <w:szCs w:val="24"/>
        </w:rPr>
        <w:t xml:space="preserve">as </w:t>
      </w:r>
      <w:r w:rsidR="003C1F7F">
        <w:rPr>
          <w:rFonts w:eastAsiaTheme="minorHAnsi"/>
          <w:szCs w:val="24"/>
        </w:rPr>
        <w:t>successful</w:t>
      </w:r>
      <w:r w:rsidR="008752CC">
        <w:rPr>
          <w:rFonts w:eastAsiaTheme="minorHAnsi"/>
          <w:szCs w:val="24"/>
        </w:rPr>
        <w:t>ly</w:t>
      </w:r>
      <w:r w:rsidR="003C1F7F">
        <w:rPr>
          <w:rFonts w:eastAsiaTheme="minorHAnsi"/>
          <w:szCs w:val="24"/>
        </w:rPr>
        <w:t xml:space="preserve"> </w:t>
      </w:r>
      <w:r>
        <w:rPr>
          <w:rFonts w:eastAsiaTheme="minorHAnsi"/>
          <w:szCs w:val="24"/>
        </w:rPr>
        <w:t xml:space="preserve">used a political strategy (lobbying; campaigning; electoral activities) and a legal strategy (political litigation) to achieve its public policy goals. </w:t>
      </w:r>
      <w:r w:rsidR="008752CC">
        <w:rPr>
          <w:rFonts w:eastAsiaTheme="minorHAnsi"/>
          <w:szCs w:val="24"/>
        </w:rPr>
        <w:t>G</w:t>
      </w:r>
      <w:r w:rsidR="007B416B">
        <w:rPr>
          <w:rFonts w:eastAsiaTheme="minorHAnsi"/>
          <w:szCs w:val="24"/>
        </w:rPr>
        <w:t>un r</w:t>
      </w:r>
      <w:r w:rsidR="008752CC">
        <w:rPr>
          <w:rFonts w:eastAsiaTheme="minorHAnsi"/>
          <w:szCs w:val="24"/>
        </w:rPr>
        <w:t>ights advocates have controlled</w:t>
      </w:r>
      <w:r w:rsidR="009E2429">
        <w:rPr>
          <w:rFonts w:eastAsiaTheme="minorHAnsi"/>
          <w:szCs w:val="24"/>
        </w:rPr>
        <w:t xml:space="preserve"> gun policy, despite public support for gun control laws</w:t>
      </w:r>
      <w:r w:rsidR="00675A10">
        <w:rPr>
          <w:rFonts w:eastAsiaTheme="minorHAnsi"/>
          <w:szCs w:val="24"/>
        </w:rPr>
        <w:t>—</w:t>
      </w:r>
      <w:r w:rsidR="008752CC">
        <w:rPr>
          <w:rFonts w:eastAsiaTheme="minorHAnsi"/>
          <w:szCs w:val="24"/>
        </w:rPr>
        <w:t xml:space="preserve">and even after high rates of gun violence and </w:t>
      </w:r>
      <w:r w:rsidR="00675A10">
        <w:rPr>
          <w:rFonts w:eastAsiaTheme="minorHAnsi"/>
          <w:szCs w:val="24"/>
        </w:rPr>
        <w:t xml:space="preserve">high-profile </w:t>
      </w:r>
      <w:r w:rsidR="008752CC">
        <w:rPr>
          <w:rFonts w:eastAsiaTheme="minorHAnsi"/>
          <w:szCs w:val="24"/>
        </w:rPr>
        <w:t>mass shooting</w:t>
      </w:r>
      <w:r w:rsidR="00675A10">
        <w:rPr>
          <w:rFonts w:eastAsiaTheme="minorHAnsi"/>
          <w:szCs w:val="24"/>
        </w:rPr>
        <w:t>s—</w:t>
      </w:r>
      <w:r w:rsidR="008752CC">
        <w:rPr>
          <w:rFonts w:eastAsiaTheme="minorHAnsi"/>
          <w:szCs w:val="24"/>
        </w:rPr>
        <w:t xml:space="preserve">because </w:t>
      </w:r>
      <w:r w:rsidR="00BD27E4">
        <w:rPr>
          <w:rFonts w:eastAsiaTheme="minorHAnsi"/>
          <w:szCs w:val="24"/>
        </w:rPr>
        <w:t xml:space="preserve">gun rights </w:t>
      </w:r>
      <w:r w:rsidR="008752CC">
        <w:rPr>
          <w:rFonts w:eastAsiaTheme="minorHAnsi"/>
          <w:szCs w:val="24"/>
        </w:rPr>
        <w:t xml:space="preserve">are now associated with </w:t>
      </w:r>
      <w:r w:rsidR="007B416B">
        <w:rPr>
          <w:rFonts w:eastAsiaTheme="minorHAnsi"/>
          <w:szCs w:val="24"/>
        </w:rPr>
        <w:t xml:space="preserve">individual freedom </w:t>
      </w:r>
      <w:r w:rsidR="00675A10">
        <w:rPr>
          <w:rFonts w:eastAsiaTheme="minorHAnsi"/>
          <w:szCs w:val="24"/>
        </w:rPr>
        <w:t xml:space="preserve">and </w:t>
      </w:r>
      <w:r w:rsidR="008752CC">
        <w:rPr>
          <w:rFonts w:eastAsiaTheme="minorHAnsi"/>
          <w:szCs w:val="24"/>
        </w:rPr>
        <w:t xml:space="preserve">gun control is associated with </w:t>
      </w:r>
      <w:r w:rsidR="007B416B">
        <w:rPr>
          <w:rFonts w:eastAsiaTheme="minorHAnsi"/>
          <w:szCs w:val="24"/>
        </w:rPr>
        <w:t xml:space="preserve">government power. </w:t>
      </w:r>
    </w:p>
    <w:p w14:paraId="3BA0F3AB" w14:textId="77777777" w:rsidR="007B416B" w:rsidRDefault="007B416B" w:rsidP="00EA7508">
      <w:pPr>
        <w:rPr>
          <w:rFonts w:eastAsiaTheme="minorHAnsi"/>
          <w:szCs w:val="24"/>
        </w:rPr>
      </w:pPr>
    </w:p>
    <w:p w14:paraId="056E474E" w14:textId="77777777" w:rsidR="00675A10" w:rsidRDefault="00675A10" w:rsidP="00EA7508">
      <w:pPr>
        <w:rPr>
          <w:rFonts w:eastAsiaTheme="minorHAnsi"/>
          <w:szCs w:val="24"/>
        </w:rPr>
      </w:pPr>
      <w:r>
        <w:rPr>
          <w:rFonts w:eastAsiaTheme="minorHAnsi"/>
          <w:szCs w:val="24"/>
        </w:rPr>
        <w:t>II. Gun Rights Rhetoric</w:t>
      </w:r>
    </w:p>
    <w:p w14:paraId="38DA51D0" w14:textId="77777777" w:rsidR="00675A10" w:rsidRDefault="00675A10" w:rsidP="00EA7508">
      <w:pPr>
        <w:rPr>
          <w:rFonts w:eastAsiaTheme="minorHAnsi"/>
          <w:szCs w:val="24"/>
        </w:rPr>
      </w:pPr>
    </w:p>
    <w:p w14:paraId="7576DEFD" w14:textId="72B22FA2" w:rsidR="000546D3" w:rsidRDefault="007B416B" w:rsidP="00EA7508">
      <w:pPr>
        <w:rPr>
          <w:rFonts w:eastAsiaTheme="minorHAnsi"/>
          <w:szCs w:val="24"/>
        </w:rPr>
      </w:pPr>
      <w:r>
        <w:rPr>
          <w:rFonts w:eastAsiaTheme="minorHAnsi"/>
          <w:szCs w:val="24"/>
        </w:rPr>
        <w:t>Th</w:t>
      </w:r>
      <w:r w:rsidR="00BD27E4">
        <w:rPr>
          <w:rFonts w:eastAsiaTheme="minorHAnsi"/>
          <w:szCs w:val="24"/>
        </w:rPr>
        <w:t xml:space="preserve">e </w:t>
      </w:r>
      <w:r w:rsidR="00512484">
        <w:rPr>
          <w:rFonts w:eastAsiaTheme="minorHAnsi"/>
          <w:szCs w:val="24"/>
        </w:rPr>
        <w:t xml:space="preserve">National Rifle Association’s rhetoric exemplifies this identification of gun rights with </w:t>
      </w:r>
      <w:r w:rsidR="00675A10">
        <w:rPr>
          <w:rFonts w:eastAsiaTheme="minorHAnsi"/>
          <w:szCs w:val="24"/>
        </w:rPr>
        <w:t xml:space="preserve">individual </w:t>
      </w:r>
      <w:r w:rsidR="00512484">
        <w:rPr>
          <w:rFonts w:eastAsiaTheme="minorHAnsi"/>
          <w:szCs w:val="24"/>
        </w:rPr>
        <w:t>freedom</w:t>
      </w:r>
      <w:r w:rsidR="00675A10">
        <w:rPr>
          <w:rFonts w:eastAsiaTheme="minorHAnsi"/>
          <w:szCs w:val="24"/>
        </w:rPr>
        <w:t xml:space="preserve"> and “the right of the people” to use guns to hold government accountable</w:t>
      </w:r>
      <w:r>
        <w:rPr>
          <w:rFonts w:eastAsiaTheme="minorHAnsi"/>
          <w:szCs w:val="24"/>
        </w:rPr>
        <w:t xml:space="preserve">. Charlton </w:t>
      </w:r>
      <w:proofErr w:type="spellStart"/>
      <w:r w:rsidR="00602919">
        <w:rPr>
          <w:rFonts w:eastAsiaTheme="minorHAnsi"/>
          <w:szCs w:val="24"/>
        </w:rPr>
        <w:t>Heston</w:t>
      </w:r>
      <w:proofErr w:type="spellEnd"/>
      <w:r w:rsidR="00A12ADC">
        <w:rPr>
          <w:rFonts w:eastAsiaTheme="minorHAnsi"/>
          <w:szCs w:val="24"/>
        </w:rPr>
        <w:t xml:space="preserve"> (1923–2008)</w:t>
      </w:r>
      <w:r>
        <w:rPr>
          <w:rFonts w:eastAsiaTheme="minorHAnsi"/>
          <w:szCs w:val="24"/>
        </w:rPr>
        <w:t>, the</w:t>
      </w:r>
      <w:r w:rsidR="00A12ADC">
        <w:rPr>
          <w:rFonts w:eastAsiaTheme="minorHAnsi"/>
          <w:szCs w:val="24"/>
        </w:rPr>
        <w:t xml:space="preserve"> Hollywood actor who played Moses in the biblical epic, </w:t>
      </w:r>
      <w:r w:rsidR="00A12ADC" w:rsidRPr="00A12ADC">
        <w:rPr>
          <w:rFonts w:eastAsiaTheme="minorHAnsi"/>
          <w:i/>
          <w:szCs w:val="24"/>
        </w:rPr>
        <w:t>The Ten Commandments</w:t>
      </w:r>
      <w:r w:rsidR="00A12ADC">
        <w:rPr>
          <w:rFonts w:eastAsiaTheme="minorHAnsi"/>
          <w:szCs w:val="24"/>
        </w:rPr>
        <w:t xml:space="preserve"> (1956), was president of the NRA from 1998–2003. His f</w:t>
      </w:r>
      <w:r w:rsidR="00602919">
        <w:rPr>
          <w:rFonts w:eastAsiaTheme="minorHAnsi"/>
          <w:szCs w:val="24"/>
        </w:rPr>
        <w:t>amous “</w:t>
      </w:r>
      <w:hyperlink r:id="rId5" w:history="1">
        <w:r w:rsidR="00602919" w:rsidRPr="00602919">
          <w:rPr>
            <w:rStyle w:val="Hyperlink"/>
            <w:rFonts w:eastAsiaTheme="minorHAnsi"/>
            <w:szCs w:val="24"/>
          </w:rPr>
          <w:t>From my cold dead hands</w:t>
        </w:r>
      </w:hyperlink>
      <w:r w:rsidR="00602919">
        <w:rPr>
          <w:rFonts w:eastAsiaTheme="minorHAnsi"/>
          <w:szCs w:val="24"/>
        </w:rPr>
        <w:t xml:space="preserve">” Address at the NRA annual convention in 2000 </w:t>
      </w:r>
      <w:r w:rsidR="00512484">
        <w:rPr>
          <w:rFonts w:eastAsiaTheme="minorHAnsi"/>
          <w:szCs w:val="24"/>
        </w:rPr>
        <w:t xml:space="preserve">is a good expression of </w:t>
      </w:r>
      <w:r w:rsidR="00A12ADC">
        <w:rPr>
          <w:rFonts w:eastAsiaTheme="minorHAnsi"/>
          <w:szCs w:val="24"/>
        </w:rPr>
        <w:t xml:space="preserve">the </w:t>
      </w:r>
      <w:r w:rsidR="00602919">
        <w:rPr>
          <w:rFonts w:eastAsiaTheme="minorHAnsi"/>
          <w:szCs w:val="24"/>
        </w:rPr>
        <w:t>political theory of the Second Amendment</w:t>
      </w:r>
      <w:r w:rsidR="00A12ADC">
        <w:rPr>
          <w:rFonts w:eastAsiaTheme="minorHAnsi"/>
          <w:szCs w:val="24"/>
        </w:rPr>
        <w:t xml:space="preserve"> that the gun rights movement advocates</w:t>
      </w:r>
      <w:r w:rsidR="00602919">
        <w:rPr>
          <w:rFonts w:eastAsiaTheme="minorHAnsi"/>
          <w:szCs w:val="24"/>
        </w:rPr>
        <w:t xml:space="preserve">. </w:t>
      </w:r>
      <w:proofErr w:type="spellStart"/>
      <w:r w:rsidR="00A12ADC">
        <w:rPr>
          <w:rFonts w:eastAsiaTheme="minorHAnsi"/>
          <w:szCs w:val="24"/>
        </w:rPr>
        <w:t>Heston’s</w:t>
      </w:r>
      <w:proofErr w:type="spellEnd"/>
      <w:r w:rsidR="00A12ADC">
        <w:rPr>
          <w:rFonts w:eastAsiaTheme="minorHAnsi"/>
          <w:szCs w:val="24"/>
        </w:rPr>
        <w:t xml:space="preserve"> address </w:t>
      </w:r>
      <w:r w:rsidR="00602919">
        <w:rPr>
          <w:rFonts w:eastAsiaTheme="minorHAnsi"/>
          <w:szCs w:val="24"/>
        </w:rPr>
        <w:t>describes guns in sacred terms. Historica</w:t>
      </w:r>
      <w:r w:rsidR="00A12ADC">
        <w:rPr>
          <w:rFonts w:eastAsiaTheme="minorHAnsi"/>
          <w:szCs w:val="24"/>
        </w:rPr>
        <w:t xml:space="preserve">lly, when American freedoms have been </w:t>
      </w:r>
      <w:r w:rsidR="00602919">
        <w:rPr>
          <w:rFonts w:eastAsiaTheme="minorHAnsi"/>
          <w:szCs w:val="24"/>
        </w:rPr>
        <w:t xml:space="preserve">threatened, </w:t>
      </w:r>
      <w:r w:rsidR="00A12ADC">
        <w:rPr>
          <w:rFonts w:eastAsiaTheme="minorHAnsi"/>
          <w:szCs w:val="24"/>
        </w:rPr>
        <w:t xml:space="preserve">from the colonial era until today, </w:t>
      </w:r>
      <w:r w:rsidR="00602919">
        <w:rPr>
          <w:rFonts w:eastAsiaTheme="minorHAnsi"/>
          <w:szCs w:val="24"/>
        </w:rPr>
        <w:t xml:space="preserve">the farmers and true patriots </w:t>
      </w:r>
      <w:r w:rsidR="00A12ADC">
        <w:rPr>
          <w:rFonts w:eastAsiaTheme="minorHAnsi"/>
          <w:szCs w:val="24"/>
        </w:rPr>
        <w:t xml:space="preserve">and ordinary men </w:t>
      </w:r>
      <w:r w:rsidR="00602919">
        <w:rPr>
          <w:rFonts w:eastAsiaTheme="minorHAnsi"/>
          <w:szCs w:val="24"/>
        </w:rPr>
        <w:t xml:space="preserve">are at the </w:t>
      </w:r>
      <w:r w:rsidR="00A12ADC">
        <w:rPr>
          <w:rFonts w:eastAsiaTheme="minorHAnsi"/>
          <w:szCs w:val="24"/>
        </w:rPr>
        <w:t xml:space="preserve">vanguard. They are </w:t>
      </w:r>
      <w:r w:rsidR="00602919">
        <w:rPr>
          <w:rFonts w:eastAsiaTheme="minorHAnsi"/>
          <w:szCs w:val="24"/>
        </w:rPr>
        <w:t xml:space="preserve">the first to fight. “They know that sacred stuff resides in that wooden stock and blued steel.” </w:t>
      </w:r>
      <w:proofErr w:type="spellStart"/>
      <w:r w:rsidR="00A12ADC">
        <w:rPr>
          <w:rFonts w:eastAsiaTheme="minorHAnsi"/>
          <w:szCs w:val="24"/>
        </w:rPr>
        <w:t>Heston</w:t>
      </w:r>
      <w:proofErr w:type="spellEnd"/>
      <w:r w:rsidR="00A12ADC">
        <w:rPr>
          <w:rFonts w:eastAsiaTheme="minorHAnsi"/>
          <w:szCs w:val="24"/>
        </w:rPr>
        <w:t xml:space="preserve"> considers it a </w:t>
      </w:r>
      <w:r w:rsidR="00602919">
        <w:rPr>
          <w:rFonts w:eastAsiaTheme="minorHAnsi"/>
          <w:szCs w:val="24"/>
        </w:rPr>
        <w:t xml:space="preserve">remarkable </w:t>
      </w:r>
      <w:r w:rsidR="00A12ADC">
        <w:rPr>
          <w:rFonts w:eastAsiaTheme="minorHAnsi"/>
          <w:szCs w:val="24"/>
        </w:rPr>
        <w:t xml:space="preserve">political fortune </w:t>
      </w:r>
      <w:r w:rsidR="00602919">
        <w:rPr>
          <w:rFonts w:eastAsiaTheme="minorHAnsi"/>
          <w:szCs w:val="24"/>
        </w:rPr>
        <w:t xml:space="preserve">that </w:t>
      </w:r>
      <w:r w:rsidR="00A12ADC">
        <w:rPr>
          <w:rFonts w:eastAsiaTheme="minorHAnsi"/>
          <w:szCs w:val="24"/>
        </w:rPr>
        <w:t xml:space="preserve">in the U.S. </w:t>
      </w:r>
      <w:r w:rsidR="00602919">
        <w:rPr>
          <w:rFonts w:eastAsiaTheme="minorHAnsi"/>
          <w:szCs w:val="24"/>
        </w:rPr>
        <w:t>ordinary people can possess su</w:t>
      </w:r>
      <w:r w:rsidR="00A12ADC">
        <w:rPr>
          <w:rFonts w:eastAsiaTheme="minorHAnsi"/>
          <w:szCs w:val="24"/>
        </w:rPr>
        <w:t>ch an extraordinary instrument of freedom and political power</w:t>
      </w:r>
      <w:r w:rsidR="00602919">
        <w:rPr>
          <w:rFonts w:eastAsiaTheme="minorHAnsi"/>
          <w:szCs w:val="24"/>
        </w:rPr>
        <w:t xml:space="preserve">. </w:t>
      </w:r>
      <w:proofErr w:type="spellStart"/>
      <w:r w:rsidR="00A12ADC">
        <w:rPr>
          <w:rFonts w:eastAsiaTheme="minorHAnsi"/>
          <w:szCs w:val="24"/>
        </w:rPr>
        <w:t>Heston</w:t>
      </w:r>
      <w:proofErr w:type="spellEnd"/>
      <w:r w:rsidR="00A12ADC">
        <w:rPr>
          <w:rFonts w:eastAsiaTheme="minorHAnsi"/>
          <w:szCs w:val="24"/>
        </w:rPr>
        <w:t xml:space="preserve"> considers t</w:t>
      </w:r>
      <w:r w:rsidR="00602919">
        <w:rPr>
          <w:rFonts w:eastAsiaTheme="minorHAnsi"/>
          <w:szCs w:val="24"/>
        </w:rPr>
        <w:t>he Second Ame</w:t>
      </w:r>
      <w:r w:rsidR="00A12ADC">
        <w:rPr>
          <w:rFonts w:eastAsiaTheme="minorHAnsi"/>
          <w:szCs w:val="24"/>
        </w:rPr>
        <w:t xml:space="preserve">ndment </w:t>
      </w:r>
      <w:r w:rsidR="00602919" w:rsidRPr="00A12ADC">
        <w:rPr>
          <w:rFonts w:eastAsiaTheme="minorHAnsi"/>
          <w:i/>
          <w:szCs w:val="24"/>
        </w:rPr>
        <w:t>the first freedom</w:t>
      </w:r>
      <w:r w:rsidR="00602919">
        <w:rPr>
          <w:rFonts w:eastAsiaTheme="minorHAnsi"/>
          <w:szCs w:val="24"/>
        </w:rPr>
        <w:t xml:space="preserve"> because it guarantees all the other freedoms. </w:t>
      </w:r>
      <w:r w:rsidR="00A06C1C">
        <w:rPr>
          <w:rFonts w:eastAsiaTheme="minorHAnsi"/>
          <w:szCs w:val="24"/>
        </w:rPr>
        <w:t xml:space="preserve">This is an explicitly political theory of the Second Amendment. It considers the Second Amendment more important for controlling the government than for crime control. It describes an armed citizenry as within the tradition of the militia that won the Revolutionary War against King George.  </w:t>
      </w:r>
      <w:r w:rsidR="00A12ADC">
        <w:rPr>
          <w:rFonts w:eastAsiaTheme="minorHAnsi"/>
          <w:szCs w:val="24"/>
        </w:rPr>
        <w:t xml:space="preserve">After his death, the NRA recognized </w:t>
      </w:r>
      <w:r w:rsidR="000546D3">
        <w:rPr>
          <w:rFonts w:eastAsiaTheme="minorHAnsi"/>
          <w:szCs w:val="24"/>
        </w:rPr>
        <w:t xml:space="preserve">Charlton </w:t>
      </w:r>
      <w:proofErr w:type="spellStart"/>
      <w:r w:rsidR="000546D3">
        <w:rPr>
          <w:rFonts w:eastAsiaTheme="minorHAnsi"/>
          <w:szCs w:val="24"/>
        </w:rPr>
        <w:t>Heston</w:t>
      </w:r>
      <w:r w:rsidR="00A12ADC">
        <w:rPr>
          <w:rFonts w:eastAsiaTheme="minorHAnsi"/>
          <w:szCs w:val="24"/>
        </w:rPr>
        <w:t>’s</w:t>
      </w:r>
      <w:proofErr w:type="spellEnd"/>
      <w:r w:rsidR="00A12ADC">
        <w:rPr>
          <w:rFonts w:eastAsiaTheme="minorHAnsi"/>
          <w:szCs w:val="24"/>
        </w:rPr>
        <w:t xml:space="preserve"> service to the organization, its cause, civil rights movements, and the country.</w:t>
      </w:r>
    </w:p>
    <w:p w14:paraId="7616615F" w14:textId="5E3FD789" w:rsidR="000546D3" w:rsidRDefault="00A41648" w:rsidP="00EA7508">
      <w:pPr>
        <w:rPr>
          <w:rFonts w:eastAsiaTheme="minorHAnsi"/>
          <w:szCs w:val="24"/>
        </w:rPr>
      </w:pPr>
      <w:hyperlink r:id="rId6" w:history="1">
        <w:r w:rsidR="000546D3" w:rsidRPr="00D024B8">
          <w:rPr>
            <w:rStyle w:val="Hyperlink"/>
            <w:rFonts w:eastAsiaTheme="minorHAnsi"/>
            <w:szCs w:val="24"/>
          </w:rPr>
          <w:t>https://www.youtube.com/watch?v=0297_ha8zXE</w:t>
        </w:r>
      </w:hyperlink>
    </w:p>
    <w:p w14:paraId="7F82D0D4" w14:textId="067F3281" w:rsidR="000546D3" w:rsidRDefault="000546D3" w:rsidP="00EA7508">
      <w:pPr>
        <w:rPr>
          <w:rFonts w:eastAsiaTheme="minorHAnsi"/>
          <w:szCs w:val="24"/>
        </w:rPr>
      </w:pPr>
    </w:p>
    <w:p w14:paraId="43BF4CDD" w14:textId="07D7B3C8" w:rsidR="00A06C1C" w:rsidRDefault="00675A10" w:rsidP="00C759FA">
      <w:pPr>
        <w:rPr>
          <w:rFonts w:eastAsia="Times New Roman"/>
          <w:szCs w:val="24"/>
        </w:rPr>
      </w:pPr>
      <w:r>
        <w:rPr>
          <w:rFonts w:eastAsia="Times New Roman"/>
          <w:szCs w:val="24"/>
        </w:rPr>
        <w:t xml:space="preserve">III. </w:t>
      </w:r>
      <w:r w:rsidR="00A06C1C">
        <w:rPr>
          <w:rFonts w:eastAsia="Times New Roman"/>
          <w:szCs w:val="24"/>
        </w:rPr>
        <w:t xml:space="preserve">The Conservative Backlash </w:t>
      </w:r>
      <w:proofErr w:type="gramStart"/>
      <w:r w:rsidR="00A06C1C">
        <w:rPr>
          <w:rFonts w:eastAsia="Times New Roman"/>
          <w:szCs w:val="24"/>
        </w:rPr>
        <w:t>Against</w:t>
      </w:r>
      <w:proofErr w:type="gramEnd"/>
      <w:r w:rsidR="00A06C1C">
        <w:rPr>
          <w:rFonts w:eastAsia="Times New Roman"/>
          <w:szCs w:val="24"/>
        </w:rPr>
        <w:t xml:space="preserve"> the Prisoner Rights Movement.</w:t>
      </w:r>
    </w:p>
    <w:p w14:paraId="46571710" w14:textId="3178D0E3" w:rsidR="007A313C" w:rsidRDefault="00A06C1C" w:rsidP="00C759FA">
      <w:pPr>
        <w:rPr>
          <w:rFonts w:eastAsia="Times New Roman"/>
          <w:szCs w:val="24"/>
        </w:rPr>
      </w:pPr>
      <w:r>
        <w:rPr>
          <w:rFonts w:eastAsia="Times New Roman"/>
          <w:szCs w:val="24"/>
        </w:rPr>
        <w:t xml:space="preserve">[NOTE: </w:t>
      </w:r>
      <w:r w:rsidR="00675A10">
        <w:rPr>
          <w:rFonts w:eastAsia="Times New Roman"/>
          <w:szCs w:val="24"/>
        </w:rPr>
        <w:t xml:space="preserve">You don’t have to read all of this summary of Supreme Court case law on prisoner rights. </w:t>
      </w:r>
      <w:r>
        <w:rPr>
          <w:rFonts w:eastAsia="Times New Roman"/>
          <w:szCs w:val="24"/>
        </w:rPr>
        <w:t xml:space="preserve">The takeaway from this description of how the Supreme Court </w:t>
      </w:r>
      <w:r w:rsidR="007A313C">
        <w:rPr>
          <w:rFonts w:eastAsia="Times New Roman"/>
          <w:szCs w:val="24"/>
        </w:rPr>
        <w:t xml:space="preserve">ended the prisoner rights </w:t>
      </w:r>
      <w:r w:rsidR="007A313C">
        <w:rPr>
          <w:rFonts w:eastAsia="Times New Roman"/>
          <w:szCs w:val="24"/>
        </w:rPr>
        <w:lastRenderedPageBreak/>
        <w:t>movement by narrowing the definition of due process and cruel and unusual punishment</w:t>
      </w:r>
      <w:r w:rsidR="00EB7A43">
        <w:rPr>
          <w:rFonts w:eastAsia="Times New Roman"/>
          <w:szCs w:val="24"/>
        </w:rPr>
        <w:t>. T</w:t>
      </w:r>
      <w:r w:rsidR="007A313C">
        <w:rPr>
          <w:rFonts w:eastAsia="Times New Roman"/>
          <w:szCs w:val="24"/>
        </w:rPr>
        <w:t xml:space="preserve">he conservatives on the Supreme Court limited the ability of inmates to file lawsuits </w:t>
      </w:r>
      <w:r w:rsidR="00EB7A43">
        <w:rPr>
          <w:rFonts w:eastAsia="Times New Roman"/>
          <w:szCs w:val="24"/>
        </w:rPr>
        <w:t>that claimed</w:t>
      </w:r>
      <w:r w:rsidR="007A313C">
        <w:rPr>
          <w:rFonts w:eastAsia="Times New Roman"/>
          <w:szCs w:val="24"/>
        </w:rPr>
        <w:t xml:space="preserve"> that mistreatment by prison guards—or prison violence generally—was a violation of due process or constituted “cruel and unusual punishment.” In effect, </w:t>
      </w:r>
      <w:r w:rsidR="00EB7A43">
        <w:rPr>
          <w:rFonts w:eastAsia="Times New Roman"/>
          <w:szCs w:val="24"/>
        </w:rPr>
        <w:t>the conservative justices limited the scope of law limiting prison violence, thereby expanding</w:t>
      </w:r>
      <w:r w:rsidR="007A313C">
        <w:rPr>
          <w:rFonts w:eastAsia="Times New Roman"/>
          <w:szCs w:val="24"/>
        </w:rPr>
        <w:t xml:space="preserve"> the scope of </w:t>
      </w:r>
      <w:r w:rsidR="00EB7A43">
        <w:rPr>
          <w:rFonts w:eastAsia="Times New Roman"/>
          <w:szCs w:val="24"/>
        </w:rPr>
        <w:t xml:space="preserve">prison </w:t>
      </w:r>
      <w:r w:rsidR="007A313C">
        <w:rPr>
          <w:rFonts w:eastAsia="Times New Roman"/>
          <w:szCs w:val="24"/>
        </w:rPr>
        <w:t>violence.</w:t>
      </w:r>
      <w:r w:rsidR="00EB7A43">
        <w:rPr>
          <w:rFonts w:eastAsia="Times New Roman"/>
          <w:szCs w:val="24"/>
        </w:rPr>
        <w:t xml:space="preserve"> This is one aspect of the “too much law” argument.</w:t>
      </w:r>
      <w:r w:rsidR="007A313C">
        <w:rPr>
          <w:rFonts w:eastAsia="Times New Roman"/>
          <w:szCs w:val="24"/>
        </w:rPr>
        <w:t>]</w:t>
      </w:r>
    </w:p>
    <w:p w14:paraId="6331E128" w14:textId="77777777" w:rsidR="007A313C" w:rsidRDefault="007A313C" w:rsidP="00C759FA">
      <w:pPr>
        <w:rPr>
          <w:rFonts w:eastAsia="Times New Roman"/>
          <w:szCs w:val="24"/>
        </w:rPr>
      </w:pPr>
    </w:p>
    <w:p w14:paraId="222EBC71" w14:textId="0B97A33C" w:rsidR="00C759FA" w:rsidRPr="00887375" w:rsidRDefault="00202E69" w:rsidP="00C759FA">
      <w:pPr>
        <w:rPr>
          <w:rFonts w:eastAsia="Times New Roman"/>
          <w:szCs w:val="24"/>
        </w:rPr>
      </w:pPr>
      <w:r>
        <w:rPr>
          <w:rFonts w:eastAsia="Times New Roman"/>
          <w:szCs w:val="24"/>
        </w:rPr>
        <w:t xml:space="preserve">The Warren Court expanded due process of law to include convicted offenders. Conservatives opposed this prisoner rights movement. Republican presidents appointed Supreme Court justices who ended the prisoner rights movement by making it much harder for prisoners to use </w:t>
      </w:r>
      <w:r w:rsidR="00C759FA" w:rsidRPr="00887375">
        <w:rPr>
          <w:rFonts w:eastAsia="Times New Roman"/>
          <w:szCs w:val="24"/>
        </w:rPr>
        <w:t>due process of law (5</w:t>
      </w:r>
      <w:r w:rsidR="00C759FA" w:rsidRPr="00887375">
        <w:rPr>
          <w:rFonts w:eastAsia="Times New Roman"/>
          <w:szCs w:val="24"/>
          <w:vertAlign w:val="superscript"/>
        </w:rPr>
        <w:t>th</w:t>
      </w:r>
      <w:r w:rsidR="00C759FA" w:rsidRPr="00887375">
        <w:rPr>
          <w:rFonts w:eastAsia="Times New Roman"/>
          <w:szCs w:val="24"/>
        </w:rPr>
        <w:t xml:space="preserve"> and 14</w:t>
      </w:r>
      <w:r w:rsidR="00C759FA" w:rsidRPr="00887375">
        <w:rPr>
          <w:rFonts w:eastAsia="Times New Roman"/>
          <w:szCs w:val="24"/>
          <w:vertAlign w:val="superscript"/>
        </w:rPr>
        <w:t>th</w:t>
      </w:r>
      <w:r>
        <w:rPr>
          <w:rFonts w:eastAsia="Times New Roman"/>
          <w:szCs w:val="24"/>
        </w:rPr>
        <w:t xml:space="preserve"> Amendments) or </w:t>
      </w:r>
      <w:r w:rsidR="00C759FA" w:rsidRPr="00887375">
        <w:rPr>
          <w:rFonts w:eastAsia="Times New Roman"/>
          <w:szCs w:val="24"/>
        </w:rPr>
        <w:t>the prohibition against cruel and unusual punishment (8</w:t>
      </w:r>
      <w:r w:rsidR="00C759FA" w:rsidRPr="00887375">
        <w:rPr>
          <w:rFonts w:eastAsia="Times New Roman"/>
          <w:szCs w:val="24"/>
          <w:vertAlign w:val="superscript"/>
        </w:rPr>
        <w:t>th</w:t>
      </w:r>
      <w:r w:rsidR="00C759FA" w:rsidRPr="00887375">
        <w:rPr>
          <w:rFonts w:eastAsia="Times New Roman"/>
          <w:szCs w:val="24"/>
        </w:rPr>
        <w:t xml:space="preserve"> Amendment)</w:t>
      </w:r>
      <w:r>
        <w:rPr>
          <w:rFonts w:eastAsia="Times New Roman"/>
          <w:szCs w:val="24"/>
        </w:rPr>
        <w:t xml:space="preserve"> to challenge how they were treated in prison—including claims that they were victims of violence by either prison guards or other inmates</w:t>
      </w:r>
      <w:r w:rsidR="00C759FA">
        <w:rPr>
          <w:rFonts w:eastAsia="Times New Roman"/>
          <w:szCs w:val="24"/>
        </w:rPr>
        <w:t>.</w:t>
      </w:r>
      <w:r>
        <w:rPr>
          <w:rFonts w:eastAsia="Times New Roman"/>
          <w:szCs w:val="24"/>
        </w:rPr>
        <w:t xml:space="preserve"> In the 19</w:t>
      </w:r>
      <w:r w:rsidRPr="00202E69">
        <w:rPr>
          <w:rFonts w:eastAsia="Times New Roman"/>
          <w:szCs w:val="24"/>
          <w:vertAlign w:val="superscript"/>
        </w:rPr>
        <w:t>th</w:t>
      </w:r>
      <w:r>
        <w:rPr>
          <w:rFonts w:eastAsia="Times New Roman"/>
          <w:szCs w:val="24"/>
        </w:rPr>
        <w:t xml:space="preserve"> Century, convicted offenders </w:t>
      </w:r>
      <w:r w:rsidR="00FB482F">
        <w:rPr>
          <w:rFonts w:eastAsia="Times New Roman"/>
          <w:szCs w:val="24"/>
        </w:rPr>
        <w:t>were considered “outlaws” in the sense they forfeited all rights upon conviction: in effect, prisoners stood “outside the protection of the law.”</w:t>
      </w:r>
      <w:r w:rsidR="00C759FA" w:rsidRPr="00887375">
        <w:rPr>
          <w:rFonts w:eastAsia="Times New Roman"/>
          <w:szCs w:val="24"/>
        </w:rPr>
        <w:t xml:space="preserve"> </w:t>
      </w:r>
      <w:r w:rsidR="00FB482F">
        <w:rPr>
          <w:rFonts w:eastAsia="Times New Roman"/>
          <w:szCs w:val="24"/>
        </w:rPr>
        <w:t>But then the Warren Court expanded due process of law to bring constitutional rights to prisoners. The following cases illustrate the expansion of prisoner rights.</w:t>
      </w:r>
    </w:p>
    <w:p w14:paraId="75FFF27F" w14:textId="77777777" w:rsidR="00C759FA" w:rsidRDefault="00C759FA" w:rsidP="00C759FA">
      <w:pPr>
        <w:rPr>
          <w:rFonts w:eastAsia="Times New Roman"/>
          <w:szCs w:val="24"/>
        </w:rPr>
      </w:pPr>
    </w:p>
    <w:p w14:paraId="7706DBDC" w14:textId="2CB7237C" w:rsidR="00C759FA" w:rsidRPr="00887375" w:rsidRDefault="00C759FA" w:rsidP="00C759FA">
      <w:pPr>
        <w:rPr>
          <w:rFonts w:eastAsia="Times New Roman"/>
          <w:szCs w:val="24"/>
        </w:rPr>
      </w:pPr>
      <w:r w:rsidRPr="0005680C">
        <w:rPr>
          <w:rFonts w:eastAsia="Times New Roman"/>
          <w:i/>
          <w:iCs/>
          <w:szCs w:val="24"/>
        </w:rPr>
        <w:t>Trop v. Dulles</w:t>
      </w:r>
      <w:r w:rsidRPr="00887375">
        <w:rPr>
          <w:rFonts w:eastAsia="Times New Roman"/>
          <w:szCs w:val="24"/>
        </w:rPr>
        <w:t>, 356 U.S. 86, 101 (1958)</w:t>
      </w:r>
    </w:p>
    <w:p w14:paraId="5D2D6C26" w14:textId="77777777" w:rsidR="00C759FA" w:rsidRPr="00887375" w:rsidRDefault="00A41648" w:rsidP="00C759FA">
      <w:pPr>
        <w:rPr>
          <w:rFonts w:eastAsia="Times New Roman"/>
          <w:szCs w:val="24"/>
        </w:rPr>
      </w:pPr>
      <w:hyperlink r:id="rId7" w:history="1">
        <w:r w:rsidR="00C759FA" w:rsidRPr="00887375">
          <w:rPr>
            <w:rFonts w:eastAsia="Times New Roman"/>
            <w:color w:val="0000FF"/>
            <w:szCs w:val="24"/>
            <w:u w:val="single"/>
          </w:rPr>
          <w:t>http://www.oyez.org/cases/1950-1959/1956/1956_70</w:t>
        </w:r>
      </w:hyperlink>
    </w:p>
    <w:p w14:paraId="329AD6EE" w14:textId="77777777" w:rsidR="00C759FA" w:rsidRPr="00887375" w:rsidRDefault="00A41648" w:rsidP="00C759FA">
      <w:pPr>
        <w:rPr>
          <w:rFonts w:eastAsia="Times New Roman"/>
          <w:szCs w:val="24"/>
        </w:rPr>
      </w:pPr>
      <w:hyperlink r:id="rId8" w:history="1">
        <w:r w:rsidR="00C759FA" w:rsidRPr="00887375">
          <w:rPr>
            <w:rFonts w:eastAsia="Times New Roman"/>
            <w:color w:val="0000FF"/>
            <w:szCs w:val="24"/>
            <w:u w:val="single"/>
          </w:rPr>
          <w:t>http://www.law.cornell.edu/supct/html/historics/USSC_CR_0356_0086_ZO.html</w:t>
        </w:r>
      </w:hyperlink>
    </w:p>
    <w:p w14:paraId="79343C3A" w14:textId="77777777" w:rsidR="00C759FA" w:rsidRDefault="00C759FA" w:rsidP="00C759FA">
      <w:pPr>
        <w:rPr>
          <w:rFonts w:eastAsia="Times New Roman"/>
          <w:szCs w:val="24"/>
        </w:rPr>
      </w:pPr>
    </w:p>
    <w:p w14:paraId="2BB50713" w14:textId="4BB2F4DF" w:rsidR="00C759FA" w:rsidRPr="00887375" w:rsidRDefault="00C759FA" w:rsidP="00FB482F">
      <w:pPr>
        <w:rPr>
          <w:rFonts w:eastAsia="Times New Roman"/>
          <w:szCs w:val="24"/>
        </w:rPr>
      </w:pPr>
      <w:r w:rsidRPr="00FC0119">
        <w:rPr>
          <w:rFonts w:eastAsia="Times New Roman"/>
          <w:i/>
          <w:szCs w:val="24"/>
        </w:rPr>
        <w:t>This case opened the door for prisoners to take their cases to court</w:t>
      </w:r>
      <w:r>
        <w:rPr>
          <w:rFonts w:eastAsia="Times New Roman"/>
          <w:szCs w:val="24"/>
        </w:rPr>
        <w:t xml:space="preserve"> because the Supreme Court announced that it was going to use an “evolving standards of decency” approach </w:t>
      </w:r>
      <w:r w:rsidR="00FB482F">
        <w:rPr>
          <w:rFonts w:eastAsia="Times New Roman"/>
          <w:szCs w:val="24"/>
        </w:rPr>
        <w:t xml:space="preserve">when determining </w:t>
      </w:r>
      <w:r>
        <w:rPr>
          <w:rFonts w:eastAsia="Times New Roman"/>
          <w:szCs w:val="24"/>
        </w:rPr>
        <w:t>what the Eighth Amendment prohibits as cruel and unusual punishment. Trop was</w:t>
      </w:r>
      <w:r w:rsidR="00FB482F">
        <w:rPr>
          <w:rFonts w:eastAsia="Times New Roman"/>
          <w:szCs w:val="24"/>
        </w:rPr>
        <w:t xml:space="preserve"> convicted of wartime desertion, and challenged the f</w:t>
      </w:r>
      <w:r>
        <w:rPr>
          <w:rFonts w:eastAsia="Times New Roman"/>
          <w:szCs w:val="24"/>
        </w:rPr>
        <w:t xml:space="preserve">ederal law </w:t>
      </w:r>
      <w:r w:rsidR="00FB482F">
        <w:rPr>
          <w:rFonts w:eastAsia="Times New Roman"/>
          <w:szCs w:val="24"/>
        </w:rPr>
        <w:t xml:space="preserve">that </w:t>
      </w:r>
      <w:r>
        <w:rPr>
          <w:rFonts w:eastAsia="Times New Roman"/>
          <w:szCs w:val="24"/>
        </w:rPr>
        <w:t>pro</w:t>
      </w:r>
      <w:r w:rsidR="00FB482F">
        <w:rPr>
          <w:rFonts w:eastAsia="Times New Roman"/>
          <w:szCs w:val="24"/>
        </w:rPr>
        <w:t>vided for revoking a person’s</w:t>
      </w:r>
      <w:r>
        <w:rPr>
          <w:rFonts w:eastAsia="Times New Roman"/>
          <w:szCs w:val="24"/>
        </w:rPr>
        <w:t xml:space="preserve"> citizenship</w:t>
      </w:r>
      <w:r w:rsidR="00FB482F">
        <w:rPr>
          <w:rFonts w:eastAsia="Times New Roman"/>
          <w:szCs w:val="24"/>
        </w:rPr>
        <w:t xml:space="preserve"> as punishment</w:t>
      </w:r>
      <w:r>
        <w:rPr>
          <w:rFonts w:eastAsia="Times New Roman"/>
          <w:szCs w:val="24"/>
        </w:rPr>
        <w:t xml:space="preserve">. </w:t>
      </w:r>
      <w:r w:rsidR="00FB482F">
        <w:rPr>
          <w:rFonts w:eastAsia="Times New Roman"/>
          <w:szCs w:val="24"/>
        </w:rPr>
        <w:t>The Court had to decide whether “</w:t>
      </w:r>
      <w:r w:rsidRPr="00887375">
        <w:rPr>
          <w:rFonts w:eastAsia="Times New Roman"/>
          <w:szCs w:val="24"/>
        </w:rPr>
        <w:t>the Constitution permits the Congress to take away citizenship as a puni</w:t>
      </w:r>
      <w:r w:rsidR="00FB482F">
        <w:rPr>
          <w:rFonts w:eastAsia="Times New Roman"/>
          <w:szCs w:val="24"/>
        </w:rPr>
        <w:t>shment for crime” or “</w:t>
      </w:r>
      <w:r w:rsidRPr="00887375">
        <w:rPr>
          <w:rFonts w:eastAsia="Times New Roman"/>
          <w:szCs w:val="24"/>
        </w:rPr>
        <w:t>whether denationalization is a cruel and unusual punishment within the meaning of the Eighth Amendment.</w:t>
      </w:r>
      <w:r w:rsidR="00FB482F">
        <w:rPr>
          <w:rFonts w:eastAsia="Times New Roman"/>
          <w:szCs w:val="24"/>
        </w:rPr>
        <w:t>”</w:t>
      </w:r>
      <w:r w:rsidRPr="00887375">
        <w:rPr>
          <w:rFonts w:eastAsia="Times New Roman"/>
          <w:szCs w:val="24"/>
        </w:rPr>
        <w:t xml:space="preserve"> </w:t>
      </w:r>
    </w:p>
    <w:p w14:paraId="5ADD1C9F" w14:textId="77777777" w:rsidR="00C759FA" w:rsidRDefault="00C759FA" w:rsidP="00C759FA">
      <w:pPr>
        <w:rPr>
          <w:rFonts w:eastAsia="Times New Roman"/>
          <w:szCs w:val="24"/>
        </w:rPr>
      </w:pPr>
    </w:p>
    <w:p w14:paraId="6F9FECDB" w14:textId="56E37D3C" w:rsidR="00C759FA" w:rsidRPr="00887375" w:rsidRDefault="00C759FA" w:rsidP="00C759FA">
      <w:pPr>
        <w:rPr>
          <w:rFonts w:eastAsia="Times New Roman"/>
          <w:szCs w:val="24"/>
        </w:rPr>
      </w:pPr>
      <w:r w:rsidRPr="00887375">
        <w:rPr>
          <w:rFonts w:eastAsia="Times New Roman"/>
          <w:szCs w:val="24"/>
        </w:rPr>
        <w:t xml:space="preserve">The </w:t>
      </w:r>
      <w:r w:rsidR="00FB482F">
        <w:rPr>
          <w:rFonts w:eastAsia="Times New Roman"/>
          <w:szCs w:val="24"/>
        </w:rPr>
        <w:t xml:space="preserve">Supreme Court </w:t>
      </w:r>
      <w:r w:rsidRPr="00887375">
        <w:rPr>
          <w:rFonts w:eastAsia="Times New Roman"/>
          <w:szCs w:val="24"/>
        </w:rPr>
        <w:t xml:space="preserve">has </w:t>
      </w:r>
      <w:r w:rsidR="00FB482F">
        <w:rPr>
          <w:rFonts w:eastAsia="Times New Roman"/>
          <w:szCs w:val="24"/>
        </w:rPr>
        <w:t>never provided a specific definition of “cruel and unusual punishment</w:t>
      </w:r>
      <w:r w:rsidR="00E971BD">
        <w:rPr>
          <w:rFonts w:eastAsia="Times New Roman"/>
          <w:szCs w:val="24"/>
        </w:rPr>
        <w:t>s</w:t>
      </w:r>
      <w:r w:rsidR="00FB482F">
        <w:rPr>
          <w:rFonts w:eastAsia="Times New Roman"/>
          <w:szCs w:val="24"/>
        </w:rPr>
        <w:t xml:space="preserve">.” But the </w:t>
      </w:r>
      <w:r w:rsidR="00FB482F" w:rsidRPr="00E971BD">
        <w:rPr>
          <w:rFonts w:eastAsia="Times New Roman"/>
          <w:i/>
          <w:szCs w:val="24"/>
        </w:rPr>
        <w:t>Trop</w:t>
      </w:r>
      <w:r w:rsidR="00FB482F">
        <w:rPr>
          <w:rFonts w:eastAsia="Times New Roman"/>
          <w:szCs w:val="24"/>
        </w:rPr>
        <w:t xml:space="preserve"> majority </w:t>
      </w:r>
      <w:r w:rsidR="00E971BD">
        <w:rPr>
          <w:rFonts w:eastAsia="Times New Roman"/>
          <w:szCs w:val="24"/>
        </w:rPr>
        <w:t>opinion held: “</w:t>
      </w:r>
      <w:r w:rsidRPr="00887375">
        <w:rPr>
          <w:rFonts w:eastAsia="Times New Roman"/>
          <w:szCs w:val="24"/>
        </w:rPr>
        <w:t>But the basic policy reflected in these words is firmly established in the Anglo-American tradition of criminal justice. The phrase in our Constitution was taken directly from the English Declaration of Rights of 1688,</w:t>
      </w:r>
      <w:bookmarkStart w:id="0" w:name="356_US_86n30ref"/>
      <w:r w:rsidRPr="00887375">
        <w:rPr>
          <w:rFonts w:eastAsia="Times New Roman"/>
          <w:szCs w:val="24"/>
          <w:vertAlign w:val="superscript"/>
        </w:rPr>
        <w:t xml:space="preserve"> </w:t>
      </w:r>
      <w:bookmarkEnd w:id="0"/>
      <w:r w:rsidRPr="00887375">
        <w:rPr>
          <w:rFonts w:eastAsia="Times New Roman"/>
          <w:szCs w:val="24"/>
        </w:rPr>
        <w:t>and the principle it represents can be traced back to the Magna Carta.</w:t>
      </w:r>
      <w:bookmarkStart w:id="1" w:name="356_US_86n31ref"/>
      <w:r w:rsidRPr="00887375">
        <w:rPr>
          <w:rFonts w:eastAsia="Times New Roman"/>
          <w:szCs w:val="24"/>
          <w:vertAlign w:val="superscript"/>
        </w:rPr>
        <w:t xml:space="preserve"> </w:t>
      </w:r>
      <w:bookmarkEnd w:id="1"/>
      <w:r w:rsidRPr="00887375">
        <w:rPr>
          <w:rFonts w:eastAsia="Times New Roman"/>
          <w:szCs w:val="24"/>
        </w:rPr>
        <w:t xml:space="preserve"> </w:t>
      </w:r>
      <w:r w:rsidRPr="00FC0119">
        <w:rPr>
          <w:rFonts w:eastAsia="Times New Roman"/>
          <w:i/>
          <w:szCs w:val="24"/>
        </w:rPr>
        <w:t xml:space="preserve">The basic concept underlying the Eighth Amendment is nothing less than the dignity of man. </w:t>
      </w:r>
      <w:r w:rsidRPr="00887375">
        <w:rPr>
          <w:rFonts w:eastAsia="Times New Roman"/>
          <w:szCs w:val="24"/>
        </w:rPr>
        <w:t xml:space="preserve">While the State has the power to punish, the Amendment stands to assure that this power be exercised within </w:t>
      </w:r>
      <w:r w:rsidRPr="00FC0119">
        <w:rPr>
          <w:rFonts w:eastAsia="Times New Roman"/>
          <w:i/>
          <w:szCs w:val="24"/>
        </w:rPr>
        <w:t>the limits of civilized standards</w:t>
      </w:r>
      <w:r w:rsidRPr="00887375">
        <w:rPr>
          <w:rFonts w:eastAsia="Times New Roman"/>
          <w:szCs w:val="24"/>
        </w:rPr>
        <w:t>. Fines, imprisonment and even execution may be imposed depending upon the enormity of the crime, but any technique outside the bounds of these traditional penalties is constitutionally suspect. This Court has had little occasion to give precise content to the Eighth Amendment, and, in an enlightened democracy such as ours, t</w:t>
      </w:r>
      <w:r>
        <w:rPr>
          <w:rFonts w:eastAsia="Times New Roman"/>
          <w:szCs w:val="24"/>
        </w:rPr>
        <w:t xml:space="preserve">his is not surprising. [In </w:t>
      </w:r>
      <w:r w:rsidRPr="00887375">
        <w:rPr>
          <w:rFonts w:eastAsia="Times New Roman"/>
          <w:i/>
          <w:iCs/>
          <w:szCs w:val="24"/>
        </w:rPr>
        <w:t>Weems v. United States,</w:t>
      </w:r>
      <w:r w:rsidRPr="00887375">
        <w:rPr>
          <w:rFonts w:eastAsia="Times New Roman"/>
          <w:szCs w:val="24"/>
        </w:rPr>
        <w:t xml:space="preserve"> </w:t>
      </w:r>
      <w:hyperlink r:id="rId9" w:history="1">
        <w:r w:rsidRPr="00887375">
          <w:rPr>
            <w:rFonts w:eastAsia="Times New Roman"/>
            <w:color w:val="0000FF"/>
            <w:szCs w:val="24"/>
            <w:u w:val="single"/>
          </w:rPr>
          <w:t>217 U.S. 349</w:t>
        </w:r>
      </w:hyperlink>
      <w:r>
        <w:rPr>
          <w:rFonts w:eastAsia="Times New Roman"/>
          <w:szCs w:val="24"/>
        </w:rPr>
        <w:t xml:space="preserve"> </w:t>
      </w:r>
      <w:r w:rsidRPr="00887375">
        <w:rPr>
          <w:rFonts w:eastAsia="Times New Roman"/>
          <w:szCs w:val="24"/>
        </w:rPr>
        <w:t xml:space="preserve">the Court </w:t>
      </w:r>
      <w:r>
        <w:rPr>
          <w:rFonts w:eastAsia="Times New Roman"/>
          <w:szCs w:val="24"/>
        </w:rPr>
        <w:t xml:space="preserve">ruled that a sentence of </w:t>
      </w:r>
      <w:r w:rsidRPr="00887375">
        <w:rPr>
          <w:rFonts w:eastAsia="Times New Roman"/>
          <w:szCs w:val="24"/>
        </w:rPr>
        <w:t>12 years in irons at</w:t>
      </w:r>
      <w:r>
        <w:rPr>
          <w:rFonts w:eastAsia="Times New Roman"/>
          <w:szCs w:val="24"/>
        </w:rPr>
        <w:t xml:space="preserve"> hard and painful labor </w:t>
      </w:r>
      <w:r w:rsidRPr="00887375">
        <w:rPr>
          <w:rFonts w:eastAsia="Times New Roman"/>
          <w:szCs w:val="24"/>
        </w:rPr>
        <w:t>for the crime of falsifying public records</w:t>
      </w:r>
      <w:r>
        <w:rPr>
          <w:rFonts w:eastAsia="Times New Roman"/>
          <w:szCs w:val="24"/>
        </w:rPr>
        <w:t xml:space="preserve"> </w:t>
      </w:r>
      <w:r w:rsidRPr="00887375">
        <w:rPr>
          <w:rFonts w:eastAsia="Times New Roman"/>
          <w:szCs w:val="24"/>
        </w:rPr>
        <w:t>was cruel in its excessiveness and unusual in its character.</w:t>
      </w:r>
      <w:r>
        <w:rPr>
          <w:rFonts w:eastAsia="Times New Roman"/>
          <w:szCs w:val="24"/>
        </w:rPr>
        <w:t>]</w:t>
      </w:r>
      <w:r w:rsidRPr="00887375">
        <w:rPr>
          <w:rFonts w:eastAsia="Times New Roman"/>
          <w:szCs w:val="24"/>
        </w:rPr>
        <w:t xml:space="preserve"> The Court recognized in that case that the words of the Amendment are not precise,</w:t>
      </w:r>
      <w:bookmarkStart w:id="2" w:name="356_US_86n32ref"/>
      <w:r w:rsidRPr="00887375">
        <w:rPr>
          <w:rFonts w:eastAsia="Times New Roman"/>
          <w:szCs w:val="24"/>
          <w:vertAlign w:val="superscript"/>
        </w:rPr>
        <w:t xml:space="preserve"> </w:t>
      </w:r>
      <w:bookmarkEnd w:id="2"/>
      <w:r w:rsidRPr="00887375">
        <w:rPr>
          <w:rFonts w:eastAsia="Times New Roman"/>
          <w:szCs w:val="24"/>
        </w:rPr>
        <w:t xml:space="preserve">and that their scope is not static. </w:t>
      </w:r>
      <w:r w:rsidRPr="00887375">
        <w:rPr>
          <w:rFonts w:eastAsia="Times New Roman"/>
          <w:b/>
          <w:i/>
          <w:szCs w:val="24"/>
        </w:rPr>
        <w:t>The Amendment must draw its meaning from the evolving standards of decency that mark the progress of a maturing society</w:t>
      </w:r>
      <w:r w:rsidRPr="00887375">
        <w:rPr>
          <w:rFonts w:eastAsia="Times New Roman"/>
          <w:szCs w:val="24"/>
        </w:rPr>
        <w:t>.”</w:t>
      </w:r>
    </w:p>
    <w:p w14:paraId="704853F7" w14:textId="77777777" w:rsidR="007A313C" w:rsidRDefault="007A313C" w:rsidP="00C759FA">
      <w:pPr>
        <w:rPr>
          <w:rFonts w:eastAsia="Times New Roman"/>
          <w:szCs w:val="24"/>
        </w:rPr>
      </w:pPr>
    </w:p>
    <w:p w14:paraId="0E9366C4" w14:textId="38E92ABA" w:rsidR="00C759FA" w:rsidRDefault="007A313C" w:rsidP="00C759FA">
      <w:pPr>
        <w:rPr>
          <w:rFonts w:eastAsia="Times New Roman"/>
          <w:szCs w:val="24"/>
        </w:rPr>
      </w:pPr>
      <w:r>
        <w:rPr>
          <w:rFonts w:eastAsia="Times New Roman"/>
          <w:szCs w:val="24"/>
        </w:rPr>
        <w:t xml:space="preserve">[The </w:t>
      </w:r>
      <w:r w:rsidR="00E971BD">
        <w:rPr>
          <w:rFonts w:eastAsia="Times New Roman"/>
          <w:szCs w:val="24"/>
        </w:rPr>
        <w:t>Supreme Court</w:t>
      </w:r>
      <w:r>
        <w:rPr>
          <w:rFonts w:eastAsia="Times New Roman"/>
          <w:szCs w:val="24"/>
        </w:rPr>
        <w:t xml:space="preserve">’s announcement that </w:t>
      </w:r>
      <w:r w:rsidR="00E971BD">
        <w:rPr>
          <w:rFonts w:eastAsia="Times New Roman"/>
          <w:szCs w:val="24"/>
        </w:rPr>
        <w:t>it w</w:t>
      </w:r>
      <w:r>
        <w:rPr>
          <w:rFonts w:eastAsia="Times New Roman"/>
          <w:szCs w:val="24"/>
        </w:rPr>
        <w:t xml:space="preserve">as going to use contemporary standards of decency to define </w:t>
      </w:r>
      <w:r w:rsidR="00E971BD">
        <w:rPr>
          <w:rFonts w:eastAsia="Times New Roman"/>
          <w:szCs w:val="24"/>
        </w:rPr>
        <w:t>“cruel an</w:t>
      </w:r>
      <w:r>
        <w:rPr>
          <w:rFonts w:eastAsia="Times New Roman"/>
          <w:szCs w:val="24"/>
        </w:rPr>
        <w:t xml:space="preserve">d unusual punishments” prompted </w:t>
      </w:r>
      <w:r w:rsidR="00E971BD">
        <w:rPr>
          <w:rFonts w:eastAsia="Times New Roman"/>
          <w:szCs w:val="24"/>
        </w:rPr>
        <w:t xml:space="preserve">advocates of prisoner rights </w:t>
      </w:r>
      <w:r>
        <w:rPr>
          <w:rFonts w:eastAsia="Times New Roman"/>
          <w:szCs w:val="24"/>
        </w:rPr>
        <w:t xml:space="preserve">to file lawsuits claiming that </w:t>
      </w:r>
      <w:r w:rsidR="00E971BD">
        <w:rPr>
          <w:rFonts w:eastAsia="Times New Roman"/>
          <w:szCs w:val="24"/>
        </w:rPr>
        <w:t>mistreatment of prisoners was unconstitutional.</w:t>
      </w:r>
      <w:r>
        <w:rPr>
          <w:rFonts w:eastAsia="Times New Roman"/>
          <w:szCs w:val="24"/>
        </w:rPr>
        <w:t xml:space="preserve"> This is how political litigation was used to try to regulate prison violence (or use of force).</w:t>
      </w:r>
      <w:r w:rsidR="00E971BD">
        <w:rPr>
          <w:rFonts w:eastAsia="Times New Roman"/>
          <w:szCs w:val="24"/>
        </w:rPr>
        <w:t>]</w:t>
      </w:r>
    </w:p>
    <w:p w14:paraId="7129D6FE" w14:textId="77777777" w:rsidR="00E971BD" w:rsidRPr="00887375" w:rsidRDefault="00E971BD" w:rsidP="00C759FA">
      <w:pPr>
        <w:rPr>
          <w:rFonts w:eastAsia="Times New Roman"/>
          <w:szCs w:val="24"/>
        </w:rPr>
      </w:pPr>
    </w:p>
    <w:p w14:paraId="7EB89539" w14:textId="77777777" w:rsidR="00E971BD" w:rsidRDefault="00C759FA" w:rsidP="00C759FA">
      <w:pPr>
        <w:rPr>
          <w:rFonts w:eastAsia="Times New Roman"/>
          <w:szCs w:val="24"/>
        </w:rPr>
      </w:pPr>
      <w:r w:rsidRPr="005C67D4">
        <w:rPr>
          <w:rFonts w:eastAsia="Times New Roman"/>
          <w:i/>
          <w:iCs/>
          <w:szCs w:val="24"/>
        </w:rPr>
        <w:t>Hudson v. McMillian</w:t>
      </w:r>
      <w:r w:rsidRPr="00887375">
        <w:rPr>
          <w:rFonts w:eastAsia="Times New Roman"/>
          <w:szCs w:val="24"/>
        </w:rPr>
        <w:t>, 503 U.S. 1 (1992)</w:t>
      </w:r>
      <w:r w:rsidR="00E971BD">
        <w:rPr>
          <w:rFonts w:eastAsia="Times New Roman"/>
          <w:szCs w:val="24"/>
        </w:rPr>
        <w:t>. In this case, t</w:t>
      </w:r>
      <w:r>
        <w:rPr>
          <w:rFonts w:eastAsia="Times New Roman"/>
          <w:szCs w:val="24"/>
        </w:rPr>
        <w:t>he Court ruled that a</w:t>
      </w:r>
      <w:r w:rsidRPr="00887375">
        <w:rPr>
          <w:rFonts w:eastAsia="Times New Roman"/>
          <w:szCs w:val="24"/>
        </w:rPr>
        <w:t xml:space="preserve"> </w:t>
      </w:r>
      <w:r>
        <w:rPr>
          <w:rFonts w:eastAsia="Times New Roman"/>
          <w:szCs w:val="24"/>
        </w:rPr>
        <w:t xml:space="preserve">prison </w:t>
      </w:r>
      <w:r w:rsidRPr="00887375">
        <w:rPr>
          <w:rFonts w:eastAsia="Times New Roman"/>
          <w:szCs w:val="24"/>
        </w:rPr>
        <w:t xml:space="preserve">guard’s mistreatment </w:t>
      </w:r>
      <w:r w:rsidR="00E971BD">
        <w:rPr>
          <w:rFonts w:eastAsia="Times New Roman"/>
          <w:szCs w:val="24"/>
        </w:rPr>
        <w:t xml:space="preserve">of an inmate </w:t>
      </w:r>
      <w:r w:rsidRPr="00887375">
        <w:rPr>
          <w:rFonts w:eastAsia="Times New Roman"/>
          <w:szCs w:val="24"/>
        </w:rPr>
        <w:t xml:space="preserve">did not have to cause a “significant physical injury” to constitute cruel and unusual punishment.  The </w:t>
      </w:r>
      <w:r w:rsidRPr="005C67D4">
        <w:rPr>
          <w:rFonts w:eastAsia="Times New Roman"/>
          <w:i/>
          <w:szCs w:val="24"/>
        </w:rPr>
        <w:t>intent</w:t>
      </w:r>
      <w:r w:rsidRPr="00887375">
        <w:rPr>
          <w:rFonts w:eastAsia="Times New Roman"/>
          <w:szCs w:val="24"/>
        </w:rPr>
        <w:t xml:space="preserve"> to cause suffering was enough.</w:t>
      </w:r>
      <w:r>
        <w:rPr>
          <w:rFonts w:eastAsia="Times New Roman"/>
          <w:szCs w:val="24"/>
        </w:rPr>
        <w:t xml:space="preserve"> This </w:t>
      </w:r>
      <w:r w:rsidR="00E971BD">
        <w:rPr>
          <w:rFonts w:eastAsia="Times New Roman"/>
          <w:szCs w:val="24"/>
        </w:rPr>
        <w:t xml:space="preserve">ruling </w:t>
      </w:r>
      <w:r>
        <w:rPr>
          <w:rFonts w:eastAsia="Times New Roman"/>
          <w:szCs w:val="24"/>
        </w:rPr>
        <w:t xml:space="preserve">made it easier </w:t>
      </w:r>
      <w:r w:rsidR="00E971BD">
        <w:rPr>
          <w:rFonts w:eastAsia="Times New Roman"/>
          <w:szCs w:val="24"/>
        </w:rPr>
        <w:t xml:space="preserve">for inmates to win </w:t>
      </w:r>
      <w:r>
        <w:rPr>
          <w:rFonts w:eastAsia="Times New Roman"/>
          <w:szCs w:val="24"/>
        </w:rPr>
        <w:t xml:space="preserve">personal injury lawsuits </w:t>
      </w:r>
      <w:r w:rsidR="00E971BD">
        <w:rPr>
          <w:rFonts w:eastAsia="Times New Roman"/>
          <w:szCs w:val="24"/>
        </w:rPr>
        <w:t xml:space="preserve">that were political litigation that was </w:t>
      </w:r>
      <w:r>
        <w:rPr>
          <w:rFonts w:eastAsia="Times New Roman"/>
          <w:szCs w:val="24"/>
        </w:rPr>
        <w:t>intended to reform prisons.</w:t>
      </w:r>
      <w:r w:rsidR="00E971BD">
        <w:rPr>
          <w:rFonts w:eastAsia="Times New Roman"/>
          <w:szCs w:val="24"/>
        </w:rPr>
        <w:t xml:space="preserve"> However, the conservative backlash against the liberal due process model of justice extending rights to suspects also was a backlash against bringing rights and laws to prisoners.</w:t>
      </w:r>
    </w:p>
    <w:p w14:paraId="112B40E6" w14:textId="77777777" w:rsidR="00E971BD" w:rsidRDefault="00E971BD" w:rsidP="00C759FA">
      <w:pPr>
        <w:rPr>
          <w:rFonts w:eastAsia="Times New Roman"/>
          <w:szCs w:val="24"/>
        </w:rPr>
      </w:pPr>
    </w:p>
    <w:p w14:paraId="76C72D82" w14:textId="4506C02B" w:rsidR="00C759FA" w:rsidRDefault="00E971BD" w:rsidP="00C759FA">
      <w:pPr>
        <w:rPr>
          <w:rFonts w:eastAsia="Times New Roman"/>
          <w:szCs w:val="24"/>
        </w:rPr>
      </w:pPr>
      <w:r>
        <w:rPr>
          <w:rFonts w:eastAsia="Times New Roman"/>
          <w:szCs w:val="24"/>
        </w:rPr>
        <w:t>As a result, t</w:t>
      </w:r>
      <w:r w:rsidR="00C759FA" w:rsidRPr="00887375">
        <w:rPr>
          <w:rFonts w:eastAsia="Times New Roman"/>
          <w:szCs w:val="24"/>
        </w:rPr>
        <w:t>he Burger and Rehnquist Courts limited or even reversed the due</w:t>
      </w:r>
      <w:r>
        <w:rPr>
          <w:rFonts w:eastAsia="Times New Roman"/>
          <w:szCs w:val="24"/>
        </w:rPr>
        <w:t xml:space="preserve"> process revolution by narrowing </w:t>
      </w:r>
      <w:r w:rsidR="00C759FA" w:rsidRPr="00887375">
        <w:rPr>
          <w:rFonts w:eastAsia="Times New Roman"/>
          <w:szCs w:val="24"/>
        </w:rPr>
        <w:t xml:space="preserve">the reading of the Eighth Amendment prohibition against inflicting cruel and unusual punishments. </w:t>
      </w:r>
      <w:r>
        <w:rPr>
          <w:rFonts w:eastAsia="Times New Roman"/>
          <w:szCs w:val="24"/>
        </w:rPr>
        <w:t xml:space="preserve">Justice </w:t>
      </w:r>
      <w:r w:rsidR="00C759FA" w:rsidRPr="00887375">
        <w:rPr>
          <w:rFonts w:eastAsia="Times New Roman"/>
          <w:szCs w:val="24"/>
        </w:rPr>
        <w:t xml:space="preserve">Powell wrote for the majority in </w:t>
      </w:r>
      <w:r w:rsidR="00C759FA" w:rsidRPr="004D7363">
        <w:rPr>
          <w:rFonts w:eastAsia="Times New Roman"/>
          <w:i/>
          <w:iCs/>
          <w:szCs w:val="24"/>
        </w:rPr>
        <w:t>Rhodes v. Chapman</w:t>
      </w:r>
      <w:r w:rsidR="00C759FA" w:rsidRPr="00887375">
        <w:rPr>
          <w:rFonts w:eastAsia="Times New Roman"/>
          <w:iCs/>
          <w:szCs w:val="24"/>
        </w:rPr>
        <w:t>,</w:t>
      </w:r>
      <w:r w:rsidR="00C759FA" w:rsidRPr="00887375">
        <w:rPr>
          <w:rFonts w:eastAsia="Times New Roman"/>
          <w:szCs w:val="24"/>
        </w:rPr>
        <w:t xml:space="preserve"> 452 U.S. 337 (1981) where </w:t>
      </w:r>
      <w:r w:rsidR="00C759FA" w:rsidRPr="004D7363">
        <w:rPr>
          <w:rFonts w:eastAsia="Times New Roman"/>
          <w:b/>
          <w:i/>
          <w:szCs w:val="24"/>
        </w:rPr>
        <w:t>the Court rejected the claim that harsh treatment, or even torture, constituted cruel and unusual punishment: harsh treatment is part of the penalty paid for crime.</w:t>
      </w:r>
      <w:r w:rsidR="00C759FA" w:rsidRPr="00887375">
        <w:rPr>
          <w:rFonts w:eastAsia="Times New Roman"/>
          <w:szCs w:val="24"/>
        </w:rPr>
        <w:t xml:space="preserve">  The Court took an even harder line in </w:t>
      </w:r>
      <w:r w:rsidR="00C759FA" w:rsidRPr="005C67D4">
        <w:rPr>
          <w:rFonts w:eastAsia="Times New Roman"/>
          <w:i/>
          <w:iCs/>
          <w:szCs w:val="24"/>
        </w:rPr>
        <w:t xml:space="preserve">Wilson v. </w:t>
      </w:r>
      <w:proofErr w:type="spellStart"/>
      <w:r w:rsidR="00C759FA" w:rsidRPr="005C67D4">
        <w:rPr>
          <w:rFonts w:eastAsia="Times New Roman"/>
          <w:i/>
          <w:iCs/>
          <w:szCs w:val="24"/>
        </w:rPr>
        <w:t>Seiter</w:t>
      </w:r>
      <w:proofErr w:type="spellEnd"/>
      <w:r w:rsidR="00C759FA" w:rsidRPr="00887375">
        <w:rPr>
          <w:rFonts w:eastAsia="Times New Roman"/>
          <w:iCs/>
          <w:szCs w:val="24"/>
        </w:rPr>
        <w:t>,</w:t>
      </w:r>
      <w:r w:rsidR="00C759FA" w:rsidRPr="00887375">
        <w:rPr>
          <w:rFonts w:eastAsia="Times New Roman"/>
          <w:szCs w:val="24"/>
        </w:rPr>
        <w:t xml:space="preserve">  501 U.S. 294, 300 (1991), where Scalia’s majority opinion made it extremely hard, if not practically impossible, for an inmate to claim that prison conditions violated the Eighth Amendment. </w:t>
      </w:r>
      <w:r w:rsidR="00C759FA" w:rsidRPr="005C67D4">
        <w:rPr>
          <w:rFonts w:eastAsia="Times New Roman"/>
          <w:b/>
          <w:szCs w:val="24"/>
        </w:rPr>
        <w:t xml:space="preserve">Scalia defined punishment as a “deliberate act intended to chastise or deter.” </w:t>
      </w:r>
      <w:r w:rsidR="00F3670E">
        <w:rPr>
          <w:rFonts w:eastAsia="Times New Roman"/>
          <w:szCs w:val="24"/>
        </w:rPr>
        <w:t xml:space="preserve">According to this strict or legalistic definition of punishment, a guard’s violent treatment that deprived an inmate of rights was </w:t>
      </w:r>
      <w:r w:rsidR="00C759FA" w:rsidRPr="00887375">
        <w:rPr>
          <w:rFonts w:eastAsia="Times New Roman"/>
          <w:szCs w:val="24"/>
        </w:rPr>
        <w:t xml:space="preserve">not punishment </w:t>
      </w:r>
      <w:r w:rsidR="00F3670E">
        <w:rPr>
          <w:rFonts w:eastAsia="Times New Roman"/>
          <w:szCs w:val="24"/>
        </w:rPr>
        <w:t xml:space="preserve">unless the prison official </w:t>
      </w:r>
      <w:r w:rsidR="00C759FA" w:rsidRPr="005C67D4">
        <w:rPr>
          <w:rFonts w:eastAsia="Times New Roman"/>
          <w:szCs w:val="24"/>
        </w:rPr>
        <w:t>had a “sufficiently culpable state of mind.”</w:t>
      </w:r>
      <w:r w:rsidR="00C759FA" w:rsidRPr="00887375">
        <w:rPr>
          <w:rFonts w:eastAsia="Times New Roman"/>
          <w:szCs w:val="24"/>
        </w:rPr>
        <w:t xml:space="preserve"> According to Scalia’s analysis, the Eighth Amendment did not give courts power to determine whether inmates were made to suffer </w:t>
      </w:r>
      <w:r w:rsidR="00C759FA" w:rsidRPr="005C67D4">
        <w:rPr>
          <w:rFonts w:eastAsia="Times New Roman"/>
          <w:i/>
          <w:szCs w:val="24"/>
        </w:rPr>
        <w:t>unless the suffering was intentional</w:t>
      </w:r>
      <w:r w:rsidR="00F3670E">
        <w:rPr>
          <w:rFonts w:eastAsia="Times New Roman"/>
          <w:szCs w:val="24"/>
        </w:rPr>
        <w:t>: s</w:t>
      </w:r>
      <w:r w:rsidR="00C759FA" w:rsidRPr="00887375">
        <w:rPr>
          <w:rFonts w:eastAsia="Times New Roman"/>
          <w:szCs w:val="24"/>
        </w:rPr>
        <w:t>uffering is not a subject for judicial review unles</w:t>
      </w:r>
      <w:r w:rsidR="00F3670E">
        <w:rPr>
          <w:rFonts w:eastAsia="Times New Roman"/>
          <w:szCs w:val="24"/>
        </w:rPr>
        <w:t>s the suffering is intentional. T</w:t>
      </w:r>
      <w:r w:rsidR="00C759FA" w:rsidRPr="00887375">
        <w:rPr>
          <w:rFonts w:eastAsia="Times New Roman"/>
          <w:szCs w:val="24"/>
        </w:rPr>
        <w:t xml:space="preserve">he Eighth </w:t>
      </w:r>
      <w:r w:rsidR="00C759FA">
        <w:rPr>
          <w:rFonts w:eastAsia="Times New Roman"/>
          <w:szCs w:val="24"/>
        </w:rPr>
        <w:t xml:space="preserve">Amendment </w:t>
      </w:r>
      <w:r w:rsidR="00F3670E">
        <w:rPr>
          <w:rFonts w:eastAsia="Times New Roman"/>
          <w:szCs w:val="24"/>
        </w:rPr>
        <w:t>does not prohibit</w:t>
      </w:r>
      <w:r w:rsidR="00C759FA">
        <w:rPr>
          <w:rFonts w:eastAsia="Times New Roman"/>
          <w:szCs w:val="24"/>
        </w:rPr>
        <w:t xml:space="preserve"> </w:t>
      </w:r>
      <w:r w:rsidR="00C759FA" w:rsidRPr="005C67D4">
        <w:rPr>
          <w:rFonts w:eastAsia="Times New Roman"/>
          <w:b/>
          <w:i/>
          <w:szCs w:val="24"/>
        </w:rPr>
        <w:t>punishment</w:t>
      </w:r>
      <w:r w:rsidR="00C759FA">
        <w:rPr>
          <w:rFonts w:eastAsia="Times New Roman"/>
          <w:szCs w:val="24"/>
        </w:rPr>
        <w:t xml:space="preserve">. </w:t>
      </w:r>
      <w:r w:rsidR="00C759FA" w:rsidRPr="005C67D4">
        <w:rPr>
          <w:rFonts w:eastAsia="Times New Roman"/>
          <w:b/>
          <w:szCs w:val="24"/>
        </w:rPr>
        <w:t xml:space="preserve">Punishment </w:t>
      </w:r>
      <w:r w:rsidR="00C759FA" w:rsidRPr="00887375">
        <w:rPr>
          <w:rFonts w:eastAsia="Times New Roman"/>
          <w:szCs w:val="24"/>
        </w:rPr>
        <w:t>is</w:t>
      </w:r>
      <w:r w:rsidR="00F3670E">
        <w:rPr>
          <w:rFonts w:eastAsia="Times New Roman"/>
          <w:szCs w:val="24"/>
        </w:rPr>
        <w:t xml:space="preserve"> an official action that </w:t>
      </w:r>
      <w:r w:rsidR="00C759FA" w:rsidRPr="00887375">
        <w:rPr>
          <w:rFonts w:eastAsia="Times New Roman"/>
          <w:szCs w:val="24"/>
        </w:rPr>
        <w:t>may cause suffering</w:t>
      </w:r>
      <w:r w:rsidR="00F3670E">
        <w:rPr>
          <w:rFonts w:eastAsia="Times New Roman"/>
          <w:szCs w:val="24"/>
        </w:rPr>
        <w:t xml:space="preserve">. </w:t>
      </w:r>
      <w:r w:rsidR="00C759FA" w:rsidRPr="00005F04">
        <w:rPr>
          <w:rFonts w:eastAsia="Times New Roman"/>
          <w:i/>
          <w:szCs w:val="24"/>
        </w:rPr>
        <w:t>The Eighth Amendment prohibits cruelty, but cruelty is a subjective condition that is determined by intentions, not merely actions or conditions. The same act can be punishment or cruelty depending upon its purpose.</w:t>
      </w:r>
    </w:p>
    <w:p w14:paraId="5229DC72" w14:textId="77777777" w:rsidR="00C759FA" w:rsidRDefault="00C759FA" w:rsidP="00C759FA">
      <w:pPr>
        <w:rPr>
          <w:rFonts w:eastAsia="Times New Roman"/>
          <w:szCs w:val="24"/>
        </w:rPr>
      </w:pPr>
    </w:p>
    <w:p w14:paraId="2AFAE3F2" w14:textId="290C4D38" w:rsidR="00C759FA" w:rsidRPr="004D7363" w:rsidRDefault="00C759FA" w:rsidP="00C759FA">
      <w:pPr>
        <w:rPr>
          <w:rFonts w:eastAsia="Times New Roman"/>
          <w:szCs w:val="24"/>
        </w:rPr>
      </w:pPr>
      <w:r>
        <w:rPr>
          <w:rFonts w:eastAsia="Times New Roman"/>
          <w:szCs w:val="24"/>
        </w:rPr>
        <w:t xml:space="preserve">Scalia’s </w:t>
      </w:r>
      <w:r w:rsidR="00F3670E">
        <w:rPr>
          <w:rFonts w:eastAsia="Times New Roman"/>
          <w:szCs w:val="24"/>
        </w:rPr>
        <w:t xml:space="preserve">legalistic </w:t>
      </w:r>
      <w:r>
        <w:rPr>
          <w:rFonts w:eastAsia="Times New Roman"/>
          <w:szCs w:val="24"/>
        </w:rPr>
        <w:t>definit</w:t>
      </w:r>
      <w:r w:rsidR="00F3670E">
        <w:rPr>
          <w:rFonts w:eastAsia="Times New Roman"/>
          <w:szCs w:val="24"/>
        </w:rPr>
        <w:t xml:space="preserve">ion of cruel and unusual punishment is </w:t>
      </w:r>
      <w:r w:rsidR="00F3670E" w:rsidRPr="00F3670E">
        <w:rPr>
          <w:rFonts w:eastAsia="Times New Roman"/>
          <w:i/>
          <w:szCs w:val="24"/>
        </w:rPr>
        <w:t>subjective</w:t>
      </w:r>
      <w:r w:rsidR="00F3670E">
        <w:rPr>
          <w:rFonts w:eastAsia="Times New Roman"/>
          <w:szCs w:val="24"/>
        </w:rPr>
        <w:t xml:space="preserve">. </w:t>
      </w:r>
      <w:r w:rsidR="007A313C">
        <w:rPr>
          <w:rFonts w:eastAsia="Times New Roman"/>
          <w:szCs w:val="24"/>
        </w:rPr>
        <w:t xml:space="preserve">According to Scalia, the </w:t>
      </w:r>
      <w:r w:rsidR="00F3670E">
        <w:rPr>
          <w:rFonts w:eastAsia="Times New Roman"/>
          <w:szCs w:val="24"/>
        </w:rPr>
        <w:t>act</w:t>
      </w:r>
      <w:r w:rsidR="007A313C">
        <w:rPr>
          <w:rFonts w:eastAsia="Times New Roman"/>
          <w:szCs w:val="24"/>
        </w:rPr>
        <w:t xml:space="preserve"> does not determine what i</w:t>
      </w:r>
      <w:r w:rsidR="00872AFD">
        <w:rPr>
          <w:rFonts w:eastAsia="Times New Roman"/>
          <w:szCs w:val="24"/>
        </w:rPr>
        <w:t xml:space="preserve">s cruel and unusual punishment. The question is not whether a </w:t>
      </w:r>
      <w:r w:rsidR="00F3670E">
        <w:rPr>
          <w:rFonts w:eastAsia="Times New Roman"/>
          <w:szCs w:val="24"/>
        </w:rPr>
        <w:t xml:space="preserve">guard </w:t>
      </w:r>
      <w:r w:rsidR="00872AFD">
        <w:rPr>
          <w:rFonts w:eastAsia="Times New Roman"/>
          <w:szCs w:val="24"/>
        </w:rPr>
        <w:t>beat</w:t>
      </w:r>
      <w:r w:rsidR="00F3670E">
        <w:rPr>
          <w:rFonts w:eastAsia="Times New Roman"/>
          <w:szCs w:val="24"/>
        </w:rPr>
        <w:t xml:space="preserve"> a p</w:t>
      </w:r>
      <w:r w:rsidR="00872AFD">
        <w:rPr>
          <w:rFonts w:eastAsia="Times New Roman"/>
          <w:szCs w:val="24"/>
        </w:rPr>
        <w:t xml:space="preserve">risoner; the question is </w:t>
      </w:r>
      <w:r w:rsidR="00F3670E">
        <w:rPr>
          <w:rFonts w:eastAsia="Times New Roman"/>
          <w:szCs w:val="24"/>
        </w:rPr>
        <w:t>t</w:t>
      </w:r>
      <w:r>
        <w:rPr>
          <w:rFonts w:eastAsia="Times New Roman"/>
          <w:szCs w:val="24"/>
        </w:rPr>
        <w:t>he intentions of the actor</w:t>
      </w:r>
      <w:r w:rsidR="00872AFD">
        <w:rPr>
          <w:rFonts w:eastAsia="Times New Roman"/>
          <w:szCs w:val="24"/>
        </w:rPr>
        <w:t xml:space="preserve">.  </w:t>
      </w:r>
      <w:r w:rsidR="00F3670E">
        <w:rPr>
          <w:rFonts w:eastAsia="Times New Roman"/>
          <w:szCs w:val="24"/>
        </w:rPr>
        <w:t>The question is</w:t>
      </w:r>
      <w:r w:rsidR="00335EDC">
        <w:rPr>
          <w:rFonts w:eastAsia="Times New Roman"/>
          <w:szCs w:val="24"/>
        </w:rPr>
        <w:t xml:space="preserve"> WHY the guard beat the inmate.</w:t>
      </w:r>
      <w:r>
        <w:rPr>
          <w:rFonts w:eastAsia="Times New Roman"/>
          <w:szCs w:val="24"/>
        </w:rPr>
        <w:t xml:space="preserve"> </w:t>
      </w:r>
      <w:r w:rsidR="00872AFD">
        <w:rPr>
          <w:rFonts w:eastAsia="Times New Roman"/>
          <w:szCs w:val="24"/>
        </w:rPr>
        <w:t xml:space="preserve">It is not the act; it is the intentions of the act. </w:t>
      </w:r>
      <w:r w:rsidR="00335EDC">
        <w:rPr>
          <w:rFonts w:eastAsia="Times New Roman"/>
          <w:szCs w:val="24"/>
        </w:rPr>
        <w:t>This is a subjective standard</w:t>
      </w:r>
      <w:r w:rsidR="00872AFD">
        <w:rPr>
          <w:rFonts w:eastAsia="Times New Roman"/>
          <w:szCs w:val="24"/>
        </w:rPr>
        <w:t xml:space="preserve"> in the sense that proving cruel and unusual punishment requires getting inside the head of the prison guard to determine why they did it not whether they did it</w:t>
      </w:r>
      <w:r w:rsidR="00335EDC">
        <w:rPr>
          <w:rFonts w:eastAsia="Times New Roman"/>
          <w:szCs w:val="24"/>
        </w:rPr>
        <w:t xml:space="preserve">. </w:t>
      </w:r>
      <w:r w:rsidR="00872AFD">
        <w:rPr>
          <w:rFonts w:eastAsia="Times New Roman"/>
          <w:szCs w:val="24"/>
        </w:rPr>
        <w:t>H</w:t>
      </w:r>
      <w:r>
        <w:rPr>
          <w:rFonts w:eastAsia="Times New Roman"/>
          <w:szCs w:val="24"/>
        </w:rPr>
        <w:t xml:space="preserve">ow </w:t>
      </w:r>
      <w:r w:rsidR="00335EDC">
        <w:rPr>
          <w:rFonts w:eastAsia="Times New Roman"/>
          <w:szCs w:val="24"/>
        </w:rPr>
        <w:t xml:space="preserve">can </w:t>
      </w:r>
      <w:r w:rsidR="00872AFD">
        <w:rPr>
          <w:rFonts w:eastAsia="Times New Roman"/>
          <w:szCs w:val="24"/>
        </w:rPr>
        <w:t xml:space="preserve">a judge or jury </w:t>
      </w:r>
      <w:r w:rsidR="00335EDC">
        <w:rPr>
          <w:rFonts w:eastAsia="Times New Roman"/>
          <w:szCs w:val="24"/>
        </w:rPr>
        <w:t xml:space="preserve">determine a </w:t>
      </w:r>
      <w:r>
        <w:rPr>
          <w:rFonts w:eastAsia="Times New Roman"/>
          <w:szCs w:val="24"/>
        </w:rPr>
        <w:t>guard</w:t>
      </w:r>
      <w:r w:rsidR="00335EDC">
        <w:rPr>
          <w:rFonts w:eastAsia="Times New Roman"/>
          <w:szCs w:val="24"/>
        </w:rPr>
        <w:t>’s intentions in beating an inmate</w:t>
      </w:r>
      <w:r>
        <w:rPr>
          <w:rFonts w:eastAsia="Times New Roman"/>
          <w:szCs w:val="24"/>
        </w:rPr>
        <w:t xml:space="preserve">?  </w:t>
      </w:r>
      <w:r w:rsidR="00872AFD">
        <w:rPr>
          <w:rFonts w:eastAsia="Times New Roman"/>
          <w:szCs w:val="24"/>
        </w:rPr>
        <w:t>The Supreme Court’s acceptance of this</w:t>
      </w:r>
      <w:r w:rsidR="00335EDC">
        <w:rPr>
          <w:rFonts w:eastAsia="Times New Roman"/>
          <w:szCs w:val="24"/>
        </w:rPr>
        <w:t xml:space="preserve"> </w:t>
      </w:r>
      <w:r>
        <w:rPr>
          <w:rFonts w:eastAsia="Times New Roman"/>
          <w:szCs w:val="24"/>
        </w:rPr>
        <w:t xml:space="preserve">subjective definition </w:t>
      </w:r>
      <w:r w:rsidR="00872AFD">
        <w:rPr>
          <w:rFonts w:eastAsia="Times New Roman"/>
          <w:szCs w:val="24"/>
        </w:rPr>
        <w:t xml:space="preserve">of cruel and unusual punishment </w:t>
      </w:r>
      <w:r>
        <w:rPr>
          <w:rFonts w:eastAsia="Times New Roman"/>
          <w:szCs w:val="24"/>
        </w:rPr>
        <w:t xml:space="preserve">makes it </w:t>
      </w:r>
      <w:r w:rsidR="00335EDC">
        <w:rPr>
          <w:rFonts w:eastAsia="Times New Roman"/>
          <w:szCs w:val="24"/>
        </w:rPr>
        <w:t xml:space="preserve">very </w:t>
      </w:r>
      <w:r>
        <w:rPr>
          <w:rFonts w:eastAsia="Times New Roman"/>
          <w:szCs w:val="24"/>
        </w:rPr>
        <w:t xml:space="preserve">hard </w:t>
      </w:r>
      <w:r w:rsidR="00872AFD">
        <w:rPr>
          <w:rFonts w:eastAsia="Times New Roman"/>
          <w:szCs w:val="24"/>
        </w:rPr>
        <w:t xml:space="preserve">for a </w:t>
      </w:r>
      <w:r>
        <w:rPr>
          <w:rFonts w:eastAsia="Times New Roman"/>
          <w:szCs w:val="24"/>
        </w:rPr>
        <w:t xml:space="preserve">prisoner </w:t>
      </w:r>
      <w:r w:rsidR="00335EDC">
        <w:rPr>
          <w:rFonts w:eastAsia="Times New Roman"/>
          <w:szCs w:val="24"/>
        </w:rPr>
        <w:t xml:space="preserve">to win a </w:t>
      </w:r>
      <w:r>
        <w:rPr>
          <w:rFonts w:eastAsia="Times New Roman"/>
          <w:szCs w:val="24"/>
        </w:rPr>
        <w:t>case</w:t>
      </w:r>
      <w:r w:rsidR="00335EDC">
        <w:rPr>
          <w:rFonts w:eastAsia="Times New Roman"/>
          <w:szCs w:val="24"/>
        </w:rPr>
        <w:t xml:space="preserve"> claiming that a guard beat them.</w:t>
      </w:r>
      <w:r w:rsidR="00872AFD">
        <w:rPr>
          <w:rFonts w:eastAsia="Times New Roman"/>
          <w:szCs w:val="24"/>
        </w:rPr>
        <w:t xml:space="preserve"> It also reflects the too much law or even anti-law thinking about using law to reduce prison violence.</w:t>
      </w:r>
    </w:p>
    <w:p w14:paraId="76078F48" w14:textId="77777777" w:rsidR="00C759FA" w:rsidRPr="00887375" w:rsidRDefault="00C759FA" w:rsidP="00C759FA">
      <w:pPr>
        <w:rPr>
          <w:rFonts w:eastAsia="Times New Roman"/>
          <w:szCs w:val="24"/>
        </w:rPr>
      </w:pPr>
    </w:p>
    <w:p w14:paraId="1B10AB3A" w14:textId="09123CFE" w:rsidR="00C759FA" w:rsidRPr="00887375" w:rsidRDefault="00C759FA" w:rsidP="00C759FA">
      <w:pPr>
        <w:rPr>
          <w:rFonts w:eastAsia="Times New Roman"/>
          <w:szCs w:val="24"/>
        </w:rPr>
      </w:pPr>
      <w:r w:rsidRPr="005C67D4">
        <w:rPr>
          <w:rFonts w:eastAsia="Times New Roman"/>
          <w:i/>
          <w:iCs/>
          <w:szCs w:val="24"/>
        </w:rPr>
        <w:t>Hudson v. McMillian</w:t>
      </w:r>
      <w:r w:rsidRPr="00887375">
        <w:rPr>
          <w:rFonts w:eastAsia="Times New Roman"/>
          <w:szCs w:val="24"/>
        </w:rPr>
        <w:t>, 503 U.S. 1 (1992) illustrates why this subjective approach to determining what the Eighth Amendment prohibits makes it very hard to successful</w:t>
      </w:r>
      <w:r w:rsidR="00FA57D1">
        <w:rPr>
          <w:rFonts w:eastAsia="Times New Roman"/>
          <w:szCs w:val="24"/>
        </w:rPr>
        <w:t>ly claim that prison conditions—in contrast with prison treatment—</w:t>
      </w:r>
      <w:r w:rsidRPr="00887375">
        <w:rPr>
          <w:rFonts w:eastAsia="Times New Roman"/>
          <w:szCs w:val="24"/>
        </w:rPr>
        <w:t xml:space="preserve">violate the Eighth Amendment.  In </w:t>
      </w:r>
      <w:r w:rsidRPr="005C67D4">
        <w:rPr>
          <w:rFonts w:eastAsia="Times New Roman"/>
          <w:i/>
          <w:szCs w:val="24"/>
        </w:rPr>
        <w:t>Hudson</w:t>
      </w:r>
      <w:r w:rsidRPr="00887375">
        <w:rPr>
          <w:rFonts w:eastAsia="Times New Roman"/>
          <w:szCs w:val="24"/>
        </w:rPr>
        <w:t xml:space="preserve">, the </w:t>
      </w:r>
      <w:r w:rsidRPr="00887375">
        <w:rPr>
          <w:rFonts w:eastAsia="Times New Roman"/>
          <w:szCs w:val="24"/>
        </w:rPr>
        <w:lastRenderedPageBreak/>
        <w:t xml:space="preserve">Court held that an inmate who is beaten by a guard does not have to suffer significant physical injury for an Eighth Amendment violation to have occurred.  The government argued that a </w:t>
      </w:r>
      <w:r w:rsidRPr="005C67D4">
        <w:rPr>
          <w:rFonts w:eastAsia="Times New Roman"/>
          <w:i/>
          <w:szCs w:val="24"/>
        </w:rPr>
        <w:t xml:space="preserve">de </w:t>
      </w:r>
      <w:proofErr w:type="spellStart"/>
      <w:r w:rsidRPr="005C67D4">
        <w:rPr>
          <w:rFonts w:eastAsia="Times New Roman"/>
          <w:i/>
          <w:szCs w:val="24"/>
        </w:rPr>
        <w:t>minimis</w:t>
      </w:r>
      <w:proofErr w:type="spellEnd"/>
      <w:r w:rsidRPr="00887375">
        <w:rPr>
          <w:rFonts w:eastAsia="Times New Roman"/>
          <w:szCs w:val="24"/>
        </w:rPr>
        <w:t xml:space="preserve"> standard</w:t>
      </w:r>
      <w:r>
        <w:rPr>
          <w:rFonts w:eastAsia="Times New Roman"/>
          <w:szCs w:val="24"/>
        </w:rPr>
        <w:t xml:space="preserve">—that is, minimal injuries were those that lacked significance or importance—required </w:t>
      </w:r>
      <w:r w:rsidRPr="00887375">
        <w:rPr>
          <w:rFonts w:eastAsia="Times New Roman"/>
          <w:szCs w:val="24"/>
        </w:rPr>
        <w:t>a significan</w:t>
      </w:r>
      <w:r>
        <w:rPr>
          <w:rFonts w:eastAsia="Times New Roman"/>
          <w:szCs w:val="24"/>
        </w:rPr>
        <w:t xml:space="preserve">t physical injury threshold in order to constitute </w:t>
      </w:r>
      <w:r w:rsidRPr="00887375">
        <w:rPr>
          <w:rFonts w:eastAsia="Times New Roman"/>
          <w:szCs w:val="24"/>
        </w:rPr>
        <w:t xml:space="preserve">cruel and unusual punishment. Hudson was handcuffed and shackled after an argument with a guard, and then beaten.  Justice O’Connor’s majority opinion stated that the core judicial inquiry in these kinds of prison abuse cases required determining whether </w:t>
      </w:r>
      <w:r w:rsidRPr="004D7363">
        <w:rPr>
          <w:rFonts w:eastAsia="Times New Roman"/>
          <w:i/>
          <w:szCs w:val="24"/>
        </w:rPr>
        <w:t>the prison official’s behavior was a good faith effort to maintain discipline or a malicious and sadistic intent to cause harm</w:t>
      </w:r>
      <w:r w:rsidRPr="00887375">
        <w:rPr>
          <w:rFonts w:eastAsia="Times New Roman"/>
          <w:szCs w:val="24"/>
        </w:rPr>
        <w:t>.  If the prison official’s actions were intended to cause harm, the prisoner did not have to prove that he or she suffered a significant physical injury. O’Connor based the ruling on the Court’s prior holdings that interpreted cruel and unusual punishment as malicious and sadistic acts that violated contemporary standards of decency regardless of whether the blows inflicted upon a prisoner caused serious injury.</w:t>
      </w:r>
    </w:p>
    <w:p w14:paraId="6985A377" w14:textId="77777777" w:rsidR="00C759FA" w:rsidRDefault="00C759FA" w:rsidP="00C759FA">
      <w:pPr>
        <w:rPr>
          <w:rFonts w:eastAsia="Times New Roman"/>
          <w:szCs w:val="24"/>
        </w:rPr>
      </w:pPr>
      <w:r w:rsidRPr="00887375">
        <w:rPr>
          <w:rFonts w:eastAsia="Times New Roman"/>
          <w:szCs w:val="24"/>
        </w:rPr>
        <w:tab/>
      </w:r>
    </w:p>
    <w:p w14:paraId="46DCEC70" w14:textId="114B03F0" w:rsidR="00C759FA" w:rsidRPr="00887375" w:rsidRDefault="00C759FA" w:rsidP="00C759FA">
      <w:pPr>
        <w:rPr>
          <w:rFonts w:eastAsia="Times New Roman"/>
          <w:szCs w:val="24"/>
        </w:rPr>
      </w:pPr>
      <w:r w:rsidRPr="00887375">
        <w:rPr>
          <w:rFonts w:eastAsia="Times New Roman"/>
          <w:szCs w:val="24"/>
        </w:rPr>
        <w:t>Justice Blackmun</w:t>
      </w:r>
      <w:r>
        <w:rPr>
          <w:rFonts w:eastAsia="Times New Roman"/>
          <w:szCs w:val="24"/>
        </w:rPr>
        <w:t xml:space="preserve"> wrote an interesting concurring opinion in </w:t>
      </w:r>
      <w:r w:rsidRPr="004D7363">
        <w:rPr>
          <w:rFonts w:eastAsia="Times New Roman"/>
          <w:i/>
          <w:szCs w:val="24"/>
        </w:rPr>
        <w:t>Hudson</w:t>
      </w:r>
      <w:r>
        <w:rPr>
          <w:rFonts w:eastAsia="Times New Roman"/>
          <w:szCs w:val="24"/>
        </w:rPr>
        <w:t xml:space="preserve">. A concurring opinion is one where the justice agrees with the result/decision, but sometimes for different reasons. Blackmun’s concurrence </w:t>
      </w:r>
      <w:r w:rsidRPr="00887375">
        <w:rPr>
          <w:rFonts w:eastAsia="Times New Roman"/>
          <w:szCs w:val="24"/>
        </w:rPr>
        <w:t xml:space="preserve">reviewed the historical background of prisoner rights cases, particularly the actions of prison officials that prompted the Court to broaden the scope of the Eighth Amendment to include prison conditions and treatment as well as punishment.  </w:t>
      </w:r>
      <w:r w:rsidRPr="004D7363">
        <w:rPr>
          <w:rFonts w:eastAsia="Times New Roman"/>
          <w:i/>
          <w:szCs w:val="24"/>
        </w:rPr>
        <w:t>He noted that the Eighth Amendment was originally understood to prohibit cruel and unusual punishment—not cruel, unusual, or degrading treatment.</w:t>
      </w:r>
      <w:r w:rsidRPr="00887375">
        <w:rPr>
          <w:rFonts w:eastAsia="Times New Roman"/>
          <w:szCs w:val="24"/>
        </w:rPr>
        <w:t xml:space="preserve"> But </w:t>
      </w:r>
      <w:r>
        <w:rPr>
          <w:rFonts w:eastAsia="Times New Roman"/>
          <w:szCs w:val="24"/>
        </w:rPr>
        <w:t xml:space="preserve">he also described how </w:t>
      </w:r>
      <w:r w:rsidR="00FA57D1">
        <w:rPr>
          <w:rFonts w:eastAsia="Times New Roman"/>
          <w:szCs w:val="24"/>
        </w:rPr>
        <w:t xml:space="preserve">over time the Court’s rulings had </w:t>
      </w:r>
      <w:r w:rsidRPr="00887375">
        <w:rPr>
          <w:rFonts w:eastAsia="Times New Roman"/>
          <w:szCs w:val="24"/>
        </w:rPr>
        <w:t xml:space="preserve">broadened the reading of the Eighth Amendment </w:t>
      </w:r>
      <w:r w:rsidRPr="00FA57D1">
        <w:rPr>
          <w:rFonts w:eastAsia="Times New Roman"/>
          <w:i/>
          <w:szCs w:val="24"/>
        </w:rPr>
        <w:t>to include punishment as well as such bad treatment</w:t>
      </w:r>
      <w:r w:rsidRPr="00887375">
        <w:rPr>
          <w:rFonts w:eastAsia="Times New Roman"/>
          <w:szCs w:val="24"/>
        </w:rPr>
        <w:t xml:space="preserve">.  Blackmun </w:t>
      </w:r>
      <w:r w:rsidR="00FA57D1">
        <w:rPr>
          <w:rFonts w:eastAsia="Times New Roman"/>
          <w:szCs w:val="24"/>
        </w:rPr>
        <w:t xml:space="preserve">approved of </w:t>
      </w:r>
      <w:r w:rsidRPr="00887375">
        <w:rPr>
          <w:rFonts w:eastAsia="Times New Roman"/>
          <w:szCs w:val="24"/>
        </w:rPr>
        <w:t>the Court’s role i</w:t>
      </w:r>
      <w:r>
        <w:rPr>
          <w:rFonts w:eastAsia="Times New Roman"/>
          <w:szCs w:val="24"/>
        </w:rPr>
        <w:t xml:space="preserve">n the development of </w:t>
      </w:r>
      <w:r w:rsidR="00EB7A43">
        <w:rPr>
          <w:rFonts w:eastAsia="Times New Roman"/>
          <w:szCs w:val="24"/>
        </w:rPr>
        <w:t xml:space="preserve">constitutional rights for prisoners as a way to limit prison violence, </w:t>
      </w:r>
      <w:r w:rsidRPr="00887375">
        <w:rPr>
          <w:rFonts w:eastAsia="Times New Roman"/>
          <w:szCs w:val="24"/>
        </w:rPr>
        <w:t xml:space="preserve">and described the </w:t>
      </w:r>
      <w:r w:rsidRPr="005C67D4">
        <w:rPr>
          <w:rFonts w:eastAsia="Times New Roman"/>
          <w:i/>
          <w:szCs w:val="24"/>
        </w:rPr>
        <w:t>Hudson</w:t>
      </w:r>
      <w:r w:rsidRPr="00887375">
        <w:rPr>
          <w:rFonts w:eastAsia="Times New Roman"/>
          <w:szCs w:val="24"/>
        </w:rPr>
        <w:t xml:space="preserve"> decision as one where the Court</w:t>
      </w:r>
    </w:p>
    <w:p w14:paraId="24676738" w14:textId="77777777" w:rsidR="00C759FA" w:rsidRPr="00887375" w:rsidRDefault="00C759FA" w:rsidP="00C759FA">
      <w:pPr>
        <w:rPr>
          <w:rFonts w:eastAsia="Times New Roman"/>
          <w:szCs w:val="24"/>
        </w:rPr>
      </w:pPr>
    </w:p>
    <w:p w14:paraId="2DEFA3B7" w14:textId="77777777" w:rsidR="00C759FA" w:rsidRPr="00887375" w:rsidRDefault="00C759FA" w:rsidP="00C759FA">
      <w:pPr>
        <w:rPr>
          <w:rFonts w:eastAsia="Times New Roman"/>
          <w:szCs w:val="24"/>
        </w:rPr>
      </w:pPr>
      <w:r w:rsidRPr="00887375">
        <w:rPr>
          <w:rFonts w:eastAsia="Times New Roman"/>
          <w:szCs w:val="24"/>
        </w:rPr>
        <w:t>“</w:t>
      </w:r>
      <w:proofErr w:type="gramStart"/>
      <w:r w:rsidRPr="00887375">
        <w:rPr>
          <w:rFonts w:eastAsia="Times New Roman"/>
          <w:szCs w:val="24"/>
        </w:rPr>
        <w:t>appropriately</w:t>
      </w:r>
      <w:proofErr w:type="gramEnd"/>
      <w:r w:rsidRPr="00887375">
        <w:rPr>
          <w:rFonts w:eastAsia="Times New Roman"/>
          <w:szCs w:val="24"/>
        </w:rPr>
        <w:t xml:space="preserve"> puts to rest a seriously misguided view that pain inflicted by an excessive use of force is actionable under the Eighth Amendment only when coupled with ‘significant injury,’ </w:t>
      </w:r>
      <w:r w:rsidRPr="00887375">
        <w:rPr>
          <w:rFonts w:eastAsia="Times New Roman"/>
          <w:iCs/>
          <w:szCs w:val="24"/>
        </w:rPr>
        <w:t>e.g.</w:t>
      </w:r>
      <w:r w:rsidRPr="00887375">
        <w:rPr>
          <w:rFonts w:eastAsia="Times New Roman"/>
          <w:szCs w:val="24"/>
        </w:rPr>
        <w:t>, injury that requires medical attention or leaves permanent marks. Indeed, were we to hold to the contrary, we might place various kinds of state-sponsored torture and abuse—of the kind ingeniously designed to cause pain but without a telltale ‘significant injury’—entirely beyond the pale of the Constitution. In other words, the constitutional prohibition of ‘cruel and unusual punishments’ then might not constrain prison officials from lashing prisoners with leather straps, whipping them with rubber hoses, beating them with naked fists, shocking them with electric currents, asphyxiating them short of death, intentionally exposing them to undue heat or cold, or forcibly injecting them with psychosis-inducing drugs. These techniques, commonly thought to be practiced only outside this Nation’s borders, are hardly unknown within this Nation’s prisons” (at 14).</w:t>
      </w:r>
    </w:p>
    <w:p w14:paraId="5D686B2F" w14:textId="77777777" w:rsidR="00C759FA" w:rsidRDefault="00C759FA" w:rsidP="00C759FA">
      <w:pPr>
        <w:rPr>
          <w:rFonts w:eastAsia="Times New Roman"/>
          <w:szCs w:val="24"/>
        </w:rPr>
      </w:pPr>
    </w:p>
    <w:p w14:paraId="4F91ED22" w14:textId="746262B0" w:rsidR="00C759FA" w:rsidRPr="00887375" w:rsidRDefault="00FA57D1" w:rsidP="00C759FA">
      <w:pPr>
        <w:rPr>
          <w:rFonts w:eastAsia="Times New Roman"/>
          <w:szCs w:val="24"/>
        </w:rPr>
      </w:pPr>
      <w:r>
        <w:rPr>
          <w:rFonts w:eastAsia="Times New Roman"/>
          <w:szCs w:val="24"/>
        </w:rPr>
        <w:t xml:space="preserve">The conservative Justices </w:t>
      </w:r>
      <w:r w:rsidR="00EB7A43">
        <w:rPr>
          <w:rFonts w:eastAsia="Times New Roman"/>
          <w:szCs w:val="24"/>
        </w:rPr>
        <w:t xml:space="preserve">disagreed with Blackmun’s support for the Supreme Court’s role in using law to limit prison violence. They </w:t>
      </w:r>
      <w:r>
        <w:rPr>
          <w:rFonts w:eastAsia="Times New Roman"/>
          <w:szCs w:val="24"/>
        </w:rPr>
        <w:t>were critical of the Court’s role in the prison rights movement</w:t>
      </w:r>
      <w:r w:rsidR="00EB7A43">
        <w:rPr>
          <w:rFonts w:eastAsia="Times New Roman"/>
          <w:szCs w:val="24"/>
        </w:rPr>
        <w:t xml:space="preserve"> to bring about prison reform. [Note: this is similar to the conservative criticism of the Court for using due process to limit the police use of “the third degree” when questioning suspects.] </w:t>
      </w:r>
      <w:r w:rsidR="00C759FA" w:rsidRPr="00887375">
        <w:rPr>
          <w:rFonts w:eastAsia="Times New Roman"/>
          <w:szCs w:val="24"/>
        </w:rPr>
        <w:t xml:space="preserve">Justice Thomas’ dissent (joined by Scalia) in </w:t>
      </w:r>
      <w:r w:rsidR="00C759FA" w:rsidRPr="0057559B">
        <w:rPr>
          <w:rFonts w:eastAsia="Times New Roman"/>
          <w:i/>
          <w:szCs w:val="24"/>
        </w:rPr>
        <w:t>Hudson</w:t>
      </w:r>
      <w:r w:rsidR="00C759FA" w:rsidRPr="00887375">
        <w:rPr>
          <w:rFonts w:eastAsia="Times New Roman"/>
          <w:szCs w:val="24"/>
        </w:rPr>
        <w:t xml:space="preserve"> began with a description of how the Court changed the meaning of the Eighth Amendment’s cruel and unusual punishment clause. For “generations” it applied only to certain kinds of punishments, the “torturous </w:t>
      </w:r>
      <w:r w:rsidR="00C759FA" w:rsidRPr="00887375">
        <w:rPr>
          <w:rFonts w:eastAsia="Times New Roman"/>
          <w:szCs w:val="24"/>
        </w:rPr>
        <w:lastRenderedPageBreak/>
        <w:t>punishments meted out by statutes or sentencing judges,” not to a “hardship that might befall a pris</w:t>
      </w:r>
      <w:r>
        <w:rPr>
          <w:rFonts w:eastAsia="Times New Roman"/>
          <w:szCs w:val="24"/>
        </w:rPr>
        <w:t>oner during incarceration.” Thomas noted that until recently</w:t>
      </w:r>
      <w:r w:rsidR="00C759FA" w:rsidRPr="00887375">
        <w:rPr>
          <w:rFonts w:eastAsia="Times New Roman"/>
          <w:szCs w:val="24"/>
        </w:rPr>
        <w:t xml:space="preserve"> the Cruel and Unusual Punishment Clause did not apply at all “</w:t>
      </w:r>
      <w:r w:rsidR="00C759FA" w:rsidRPr="00FA57D1">
        <w:rPr>
          <w:rFonts w:eastAsia="Times New Roman"/>
          <w:i/>
          <w:szCs w:val="24"/>
        </w:rPr>
        <w:t>to deprivations that were not inflicted as part of the sentence for a crime</w:t>
      </w:r>
      <w:r w:rsidR="00C759FA" w:rsidRPr="00887375">
        <w:rPr>
          <w:rFonts w:eastAsia="Times New Roman"/>
          <w:szCs w:val="24"/>
        </w:rPr>
        <w:t xml:space="preserve">.” </w:t>
      </w:r>
      <w:r>
        <w:rPr>
          <w:rFonts w:eastAsia="Times New Roman"/>
          <w:szCs w:val="24"/>
        </w:rPr>
        <w:t>He accused t</w:t>
      </w:r>
      <w:r w:rsidR="00C759FA" w:rsidRPr="00887375">
        <w:rPr>
          <w:rFonts w:eastAsia="Times New Roman"/>
          <w:szCs w:val="24"/>
        </w:rPr>
        <w:t xml:space="preserve">he modern Court, particularly the Warren Court, </w:t>
      </w:r>
      <w:r>
        <w:rPr>
          <w:rFonts w:eastAsia="Times New Roman"/>
          <w:szCs w:val="24"/>
        </w:rPr>
        <w:t>of expanding</w:t>
      </w:r>
      <w:r w:rsidR="00C759FA" w:rsidRPr="00887375">
        <w:rPr>
          <w:rFonts w:eastAsia="Times New Roman"/>
          <w:szCs w:val="24"/>
        </w:rPr>
        <w:t xml:space="preserve"> the Eighth Amendment to include </w:t>
      </w:r>
      <w:r w:rsidR="00C759FA" w:rsidRPr="00FA57D1">
        <w:rPr>
          <w:rFonts w:eastAsia="Times New Roman"/>
          <w:i/>
          <w:szCs w:val="24"/>
        </w:rPr>
        <w:t>prison conditions</w:t>
      </w:r>
      <w:r>
        <w:rPr>
          <w:rFonts w:eastAsia="Times New Roman"/>
          <w:szCs w:val="24"/>
        </w:rPr>
        <w:t xml:space="preserve"> rather than just cruel and unusual </w:t>
      </w:r>
      <w:r w:rsidRPr="00FA57D1">
        <w:rPr>
          <w:rFonts w:eastAsia="Times New Roman"/>
          <w:i/>
          <w:szCs w:val="24"/>
        </w:rPr>
        <w:t>punishments</w:t>
      </w:r>
      <w:r>
        <w:rPr>
          <w:rFonts w:eastAsia="Times New Roman"/>
          <w:szCs w:val="24"/>
        </w:rPr>
        <w:t>!</w:t>
      </w:r>
      <w:r w:rsidR="00C759FA" w:rsidRPr="00887375">
        <w:rPr>
          <w:rFonts w:eastAsia="Times New Roman"/>
          <w:szCs w:val="24"/>
        </w:rPr>
        <w:t xml:space="preserve">  </w:t>
      </w:r>
      <w:r>
        <w:rPr>
          <w:rFonts w:eastAsia="Times New Roman"/>
          <w:szCs w:val="24"/>
        </w:rPr>
        <w:t xml:space="preserve">In fact, </w:t>
      </w:r>
      <w:r w:rsidR="00C759FA" w:rsidRPr="00887375">
        <w:rPr>
          <w:rFonts w:eastAsia="Times New Roman"/>
          <w:szCs w:val="24"/>
        </w:rPr>
        <w:t xml:space="preserve">Thomas criticized the </w:t>
      </w:r>
      <w:r w:rsidRPr="00FA57D1">
        <w:rPr>
          <w:rFonts w:eastAsia="Times New Roman"/>
          <w:i/>
          <w:szCs w:val="24"/>
        </w:rPr>
        <w:t>Hudson</w:t>
      </w:r>
      <w:r>
        <w:rPr>
          <w:rFonts w:eastAsia="Times New Roman"/>
          <w:szCs w:val="24"/>
        </w:rPr>
        <w:t xml:space="preserve"> majority opinion’s </w:t>
      </w:r>
      <w:r w:rsidR="00C759FA" w:rsidRPr="00887375">
        <w:rPr>
          <w:rFonts w:eastAsia="Times New Roman"/>
          <w:szCs w:val="24"/>
        </w:rPr>
        <w:t xml:space="preserve">history of the amendment’s English antecedents, </w:t>
      </w:r>
      <w:r>
        <w:rPr>
          <w:rFonts w:eastAsia="Times New Roman"/>
          <w:szCs w:val="24"/>
        </w:rPr>
        <w:t xml:space="preserve">the Eighth Amendment’s </w:t>
      </w:r>
      <w:r w:rsidR="00C759FA" w:rsidRPr="00887375">
        <w:rPr>
          <w:rFonts w:eastAsia="Times New Roman"/>
          <w:szCs w:val="24"/>
        </w:rPr>
        <w:t xml:space="preserve">adoption by Congress, and subsequent </w:t>
      </w:r>
      <w:r>
        <w:rPr>
          <w:rFonts w:eastAsia="Times New Roman"/>
          <w:szCs w:val="24"/>
        </w:rPr>
        <w:t>Court rulings interpreting the Amendment</w:t>
      </w:r>
      <w:r w:rsidR="00C759FA" w:rsidRPr="00887375">
        <w:rPr>
          <w:rFonts w:eastAsia="Times New Roman"/>
          <w:szCs w:val="24"/>
        </w:rPr>
        <w:t xml:space="preserve">, </w:t>
      </w:r>
      <w:r>
        <w:rPr>
          <w:rFonts w:eastAsia="Times New Roman"/>
          <w:szCs w:val="24"/>
        </w:rPr>
        <w:t>for omitting</w:t>
      </w:r>
      <w:r w:rsidR="00C759FA" w:rsidRPr="00887375">
        <w:rPr>
          <w:rFonts w:eastAsia="Times New Roman"/>
          <w:szCs w:val="24"/>
        </w:rPr>
        <w:t xml:space="preserve"> </w:t>
      </w:r>
      <w:r>
        <w:rPr>
          <w:rFonts w:eastAsia="Times New Roman"/>
          <w:szCs w:val="24"/>
        </w:rPr>
        <w:t>“</w:t>
      </w:r>
      <w:r w:rsidR="00C759FA" w:rsidRPr="00887375">
        <w:rPr>
          <w:rFonts w:eastAsia="Times New Roman"/>
          <w:szCs w:val="24"/>
        </w:rPr>
        <w:t>any hint</w:t>
      </w:r>
      <w:r>
        <w:rPr>
          <w:rFonts w:eastAsia="Times New Roman"/>
          <w:szCs w:val="24"/>
        </w:rPr>
        <w:t>” that the Eighth A</w:t>
      </w:r>
      <w:r w:rsidR="00C759FA" w:rsidRPr="00887375">
        <w:rPr>
          <w:rFonts w:eastAsia="Times New Roman"/>
          <w:szCs w:val="24"/>
        </w:rPr>
        <w:t xml:space="preserve">mendment applied </w:t>
      </w:r>
      <w:r>
        <w:rPr>
          <w:rFonts w:eastAsia="Times New Roman"/>
          <w:szCs w:val="24"/>
        </w:rPr>
        <w:t xml:space="preserve">only </w:t>
      </w:r>
      <w:r w:rsidR="00C759FA" w:rsidRPr="00887375">
        <w:rPr>
          <w:rFonts w:eastAsia="Times New Roman"/>
          <w:szCs w:val="24"/>
        </w:rPr>
        <w:t>to sentences and treatment of prisoners, precisely because</w:t>
      </w:r>
      <w:r w:rsidR="00875F5E">
        <w:rPr>
          <w:rFonts w:eastAsia="Times New Roman"/>
          <w:szCs w:val="24"/>
        </w:rPr>
        <w:t>, according to Thomas,</w:t>
      </w:r>
      <w:r w:rsidR="00C759FA" w:rsidRPr="00887375">
        <w:rPr>
          <w:rFonts w:eastAsia="Times New Roman"/>
          <w:szCs w:val="24"/>
        </w:rPr>
        <w:t xml:space="preserve"> the courts historically had “no role in regulating prison life” (at 19). </w:t>
      </w:r>
      <w:r w:rsidR="00875F5E">
        <w:rPr>
          <w:rFonts w:eastAsia="Times New Roman"/>
          <w:szCs w:val="24"/>
        </w:rPr>
        <w:t xml:space="preserve">Thomas </w:t>
      </w:r>
      <w:r w:rsidR="00C759FA" w:rsidRPr="00887375">
        <w:rPr>
          <w:rFonts w:eastAsia="Times New Roman"/>
          <w:szCs w:val="24"/>
        </w:rPr>
        <w:t xml:space="preserve">described the </w:t>
      </w:r>
      <w:r w:rsidR="00875F5E" w:rsidRPr="00875F5E">
        <w:rPr>
          <w:rFonts w:eastAsia="Times New Roman"/>
          <w:i/>
          <w:szCs w:val="24"/>
        </w:rPr>
        <w:t>Hudson</w:t>
      </w:r>
      <w:r w:rsidR="00875F5E">
        <w:rPr>
          <w:rFonts w:eastAsia="Times New Roman"/>
          <w:szCs w:val="24"/>
        </w:rPr>
        <w:t xml:space="preserve"> </w:t>
      </w:r>
      <w:r w:rsidR="00C759FA" w:rsidRPr="00887375">
        <w:rPr>
          <w:rFonts w:eastAsia="Times New Roman"/>
          <w:szCs w:val="24"/>
        </w:rPr>
        <w:t xml:space="preserve">majority’s ruling that </w:t>
      </w:r>
      <w:r w:rsidR="00C759FA" w:rsidRPr="00887375">
        <w:rPr>
          <w:rFonts w:eastAsia="Times New Roman"/>
          <w:iCs/>
          <w:szCs w:val="24"/>
        </w:rPr>
        <w:t>any</w:t>
      </w:r>
      <w:r w:rsidR="00C759FA" w:rsidRPr="00887375">
        <w:rPr>
          <w:rFonts w:eastAsia="Times New Roman"/>
          <w:szCs w:val="24"/>
        </w:rPr>
        <w:t xml:space="preserve"> “unnecessary and wanton” use of physical force amounted to cruel and unusual punishment as an expansion of the cruel and unusual punishment clause “beyond all bounds of history and precedent.” </w:t>
      </w:r>
      <w:r w:rsidR="00875F5E">
        <w:rPr>
          <w:rFonts w:eastAsia="Times New Roman"/>
          <w:szCs w:val="24"/>
        </w:rPr>
        <w:t xml:space="preserve">He called the decision </w:t>
      </w:r>
      <w:r w:rsidR="00C759FA" w:rsidRPr="00887375">
        <w:rPr>
          <w:rFonts w:eastAsia="Times New Roman"/>
          <w:szCs w:val="24"/>
        </w:rPr>
        <w:t>“yet another manifestation of the pervasive view that the Federal Constitution must address all ills in our society.” (</w:t>
      </w:r>
      <w:proofErr w:type="gramStart"/>
      <w:r w:rsidR="00C759FA" w:rsidRPr="00887375">
        <w:rPr>
          <w:rFonts w:eastAsia="Times New Roman"/>
          <w:szCs w:val="24"/>
        </w:rPr>
        <w:t>at</w:t>
      </w:r>
      <w:proofErr w:type="gramEnd"/>
      <w:r w:rsidR="00C759FA" w:rsidRPr="00887375">
        <w:rPr>
          <w:rFonts w:eastAsia="Times New Roman"/>
          <w:szCs w:val="24"/>
        </w:rPr>
        <w:t xml:space="preserve"> 28)</w:t>
      </w:r>
    </w:p>
    <w:p w14:paraId="2C430559" w14:textId="77777777" w:rsidR="00C759FA" w:rsidRDefault="00C759FA" w:rsidP="00C759FA">
      <w:pPr>
        <w:rPr>
          <w:rFonts w:eastAsia="Times New Roman"/>
          <w:szCs w:val="24"/>
        </w:rPr>
      </w:pPr>
    </w:p>
    <w:p w14:paraId="2230F290" w14:textId="1FF9CB7C" w:rsidR="00C759FA" w:rsidRPr="00887375" w:rsidRDefault="00C759FA" w:rsidP="00C759FA">
      <w:pPr>
        <w:rPr>
          <w:rFonts w:eastAsia="Times New Roman"/>
          <w:szCs w:val="24"/>
        </w:rPr>
      </w:pPr>
      <w:r>
        <w:rPr>
          <w:rFonts w:eastAsia="Times New Roman"/>
          <w:szCs w:val="24"/>
        </w:rPr>
        <w:t xml:space="preserve">Justice </w:t>
      </w:r>
      <w:r w:rsidRPr="00887375">
        <w:rPr>
          <w:rFonts w:eastAsia="Times New Roman"/>
          <w:szCs w:val="24"/>
        </w:rPr>
        <w:t>Thomas suggested a non-constitutional remedy that did not require m</w:t>
      </w:r>
      <w:r w:rsidR="00875F5E">
        <w:rPr>
          <w:rFonts w:eastAsia="Times New Roman"/>
          <w:szCs w:val="24"/>
        </w:rPr>
        <w:t xml:space="preserve">aking a federal case out of Hudson’s </w:t>
      </w:r>
      <w:r w:rsidRPr="00887375">
        <w:rPr>
          <w:rFonts w:eastAsia="Times New Roman"/>
          <w:szCs w:val="24"/>
        </w:rPr>
        <w:t>treatment</w:t>
      </w:r>
      <w:r w:rsidR="00875F5E">
        <w:rPr>
          <w:rFonts w:eastAsia="Times New Roman"/>
          <w:szCs w:val="24"/>
        </w:rPr>
        <w:t xml:space="preserve"> by the prison guards: </w:t>
      </w:r>
      <w:r w:rsidR="00EB7A43">
        <w:rPr>
          <w:rFonts w:eastAsia="Times New Roman"/>
          <w:szCs w:val="24"/>
        </w:rPr>
        <w:t xml:space="preserve">he reminded </w:t>
      </w:r>
      <w:r w:rsidRPr="00887375">
        <w:rPr>
          <w:rFonts w:eastAsia="Times New Roman"/>
          <w:szCs w:val="24"/>
        </w:rPr>
        <w:t>prisoner</w:t>
      </w:r>
      <w:r w:rsidR="00875F5E">
        <w:rPr>
          <w:rFonts w:eastAsia="Times New Roman"/>
          <w:szCs w:val="24"/>
        </w:rPr>
        <w:t>s</w:t>
      </w:r>
      <w:r w:rsidRPr="00887375">
        <w:rPr>
          <w:rFonts w:eastAsia="Times New Roman"/>
          <w:szCs w:val="24"/>
        </w:rPr>
        <w:t xml:space="preserve"> </w:t>
      </w:r>
      <w:r w:rsidR="00EB7A43">
        <w:rPr>
          <w:rFonts w:eastAsia="Times New Roman"/>
          <w:szCs w:val="24"/>
        </w:rPr>
        <w:t xml:space="preserve">that they </w:t>
      </w:r>
      <w:r w:rsidRPr="00887375">
        <w:rPr>
          <w:rFonts w:eastAsia="Times New Roman"/>
          <w:szCs w:val="24"/>
        </w:rPr>
        <w:t>could file a tort lawsuit under state law</w:t>
      </w:r>
      <w:r w:rsidR="00EB7A43">
        <w:rPr>
          <w:rFonts w:eastAsia="Times New Roman"/>
          <w:szCs w:val="24"/>
        </w:rPr>
        <w:t xml:space="preserve"> claiming wrongful injury</w:t>
      </w:r>
      <w:r w:rsidRPr="00887375">
        <w:rPr>
          <w:rFonts w:eastAsia="Times New Roman"/>
          <w:szCs w:val="24"/>
        </w:rPr>
        <w:t xml:space="preserve">. </w:t>
      </w:r>
      <w:r w:rsidR="00EB7A43">
        <w:rPr>
          <w:rFonts w:eastAsia="Times New Roman"/>
          <w:szCs w:val="24"/>
        </w:rPr>
        <w:t xml:space="preserve">If a </w:t>
      </w:r>
      <w:r w:rsidRPr="00887375">
        <w:rPr>
          <w:rFonts w:eastAsia="Times New Roman"/>
          <w:szCs w:val="24"/>
        </w:rPr>
        <w:t xml:space="preserve">state law did not provide a constitutionally adequate </w:t>
      </w:r>
      <w:r w:rsidR="00EB7A43">
        <w:rPr>
          <w:rFonts w:eastAsia="Times New Roman"/>
          <w:szCs w:val="24"/>
        </w:rPr>
        <w:t xml:space="preserve">civil justice </w:t>
      </w:r>
      <w:r w:rsidRPr="00887375">
        <w:rPr>
          <w:rFonts w:eastAsia="Times New Roman"/>
          <w:szCs w:val="24"/>
        </w:rPr>
        <w:t xml:space="preserve">remedy, </w:t>
      </w:r>
      <w:r w:rsidR="00EB7A43">
        <w:rPr>
          <w:rFonts w:eastAsia="Times New Roman"/>
          <w:szCs w:val="24"/>
        </w:rPr>
        <w:t xml:space="preserve">then an inmate could make a constitutional claim because the </w:t>
      </w:r>
      <w:r w:rsidRPr="00887375">
        <w:rPr>
          <w:rFonts w:eastAsia="Times New Roman"/>
          <w:szCs w:val="24"/>
        </w:rPr>
        <w:t>14</w:t>
      </w:r>
      <w:r w:rsidRPr="00887375">
        <w:rPr>
          <w:rFonts w:eastAsia="Times New Roman"/>
          <w:szCs w:val="24"/>
          <w:vertAlign w:val="superscript"/>
        </w:rPr>
        <w:t>th</w:t>
      </w:r>
      <w:r w:rsidRPr="00887375">
        <w:rPr>
          <w:rFonts w:eastAsia="Times New Roman"/>
          <w:szCs w:val="24"/>
        </w:rPr>
        <w:t xml:space="preserve"> Amendment prohibits a s</w:t>
      </w:r>
      <w:r w:rsidR="00EB7A43">
        <w:rPr>
          <w:rFonts w:eastAsia="Times New Roman"/>
          <w:szCs w:val="24"/>
        </w:rPr>
        <w:t xml:space="preserve">tate from depriving a person </w:t>
      </w:r>
      <w:r w:rsidRPr="00887375">
        <w:rPr>
          <w:rFonts w:eastAsia="Times New Roman"/>
          <w:szCs w:val="24"/>
        </w:rPr>
        <w:t>due process of law.</w:t>
      </w:r>
      <w:r w:rsidR="00EB7A43">
        <w:rPr>
          <w:rFonts w:eastAsia="Times New Roman"/>
          <w:szCs w:val="24"/>
        </w:rPr>
        <w:t xml:space="preserve">  </w:t>
      </w:r>
      <w:r w:rsidRPr="00887375">
        <w:rPr>
          <w:rFonts w:eastAsia="Times New Roman"/>
          <w:szCs w:val="24"/>
        </w:rPr>
        <w:t xml:space="preserve"> </w:t>
      </w:r>
    </w:p>
    <w:p w14:paraId="4AD63FE0" w14:textId="77777777" w:rsidR="00C759FA" w:rsidRDefault="00C759FA" w:rsidP="00C759FA">
      <w:pPr>
        <w:rPr>
          <w:rFonts w:eastAsia="Times New Roman"/>
          <w:szCs w:val="24"/>
        </w:rPr>
      </w:pPr>
    </w:p>
    <w:p w14:paraId="4E2F89EB" w14:textId="3FD1F4E2" w:rsidR="00C759FA" w:rsidRPr="00887375" w:rsidRDefault="00C759FA" w:rsidP="00C759FA">
      <w:pPr>
        <w:rPr>
          <w:rFonts w:eastAsia="Times New Roman"/>
          <w:szCs w:val="24"/>
        </w:rPr>
      </w:pPr>
      <w:r w:rsidRPr="00887375">
        <w:rPr>
          <w:rFonts w:eastAsia="Times New Roman"/>
          <w:szCs w:val="24"/>
        </w:rPr>
        <w:t xml:space="preserve">In </w:t>
      </w:r>
      <w:hyperlink r:id="rId10" w:history="1">
        <w:r w:rsidRPr="00EB7A43">
          <w:rPr>
            <w:rStyle w:val="Hyperlink"/>
            <w:rFonts w:eastAsia="Times New Roman"/>
            <w:i/>
            <w:szCs w:val="24"/>
          </w:rPr>
          <w:t>Dee Farmer v. Brennan</w:t>
        </w:r>
      </w:hyperlink>
      <w:r w:rsidRPr="00887375">
        <w:rPr>
          <w:rFonts w:eastAsia="Times New Roman"/>
          <w:szCs w:val="24"/>
        </w:rPr>
        <w:t xml:space="preserve"> (1994), Justice Thomas</w:t>
      </w:r>
      <w:r w:rsidR="00EB7A43">
        <w:rPr>
          <w:rFonts w:eastAsia="Times New Roman"/>
          <w:szCs w:val="24"/>
        </w:rPr>
        <w:t xml:space="preserve"> wrote a </w:t>
      </w:r>
      <w:r w:rsidRPr="00887375">
        <w:rPr>
          <w:rFonts w:eastAsia="Times New Roman"/>
          <w:szCs w:val="24"/>
        </w:rPr>
        <w:t xml:space="preserve">concurring opinion </w:t>
      </w:r>
      <w:r w:rsidR="00EB7A43">
        <w:rPr>
          <w:rFonts w:eastAsia="Times New Roman"/>
          <w:szCs w:val="24"/>
        </w:rPr>
        <w:t xml:space="preserve">that </w:t>
      </w:r>
      <w:r w:rsidRPr="00887375">
        <w:rPr>
          <w:rFonts w:eastAsia="Times New Roman"/>
          <w:szCs w:val="24"/>
        </w:rPr>
        <w:t>provided a narrow, legalisti</w:t>
      </w:r>
      <w:r w:rsidR="00EB7A43">
        <w:rPr>
          <w:rFonts w:eastAsia="Times New Roman"/>
          <w:szCs w:val="24"/>
        </w:rPr>
        <w:t>c definition of punishment</w:t>
      </w:r>
      <w:r w:rsidR="00C44452">
        <w:rPr>
          <w:rFonts w:eastAsia="Times New Roman"/>
          <w:szCs w:val="24"/>
        </w:rPr>
        <w:t xml:space="preserve"> </w:t>
      </w:r>
      <w:r w:rsidR="00C44452" w:rsidRPr="00C44452">
        <w:rPr>
          <w:rFonts w:eastAsia="Times New Roman"/>
          <w:i/>
          <w:szCs w:val="24"/>
        </w:rPr>
        <w:t>as the sentence announced by the judge upon conviction</w:t>
      </w:r>
      <w:r w:rsidR="00C44452">
        <w:rPr>
          <w:rFonts w:eastAsia="Times New Roman"/>
          <w:szCs w:val="24"/>
        </w:rPr>
        <w:t xml:space="preserve">, as opposed to prison conditions or treatment. Farmer was a prisoner who sued Brennan who was a warden. Thomas has also </w:t>
      </w:r>
      <w:r w:rsidRPr="00887375">
        <w:rPr>
          <w:rFonts w:eastAsia="Times New Roman"/>
          <w:szCs w:val="24"/>
        </w:rPr>
        <w:t>ex</w:t>
      </w:r>
      <w:r w:rsidR="00C44452">
        <w:rPr>
          <w:rFonts w:eastAsia="Times New Roman"/>
          <w:szCs w:val="24"/>
        </w:rPr>
        <w:t xml:space="preserve">pressed skepticism of prisoners’ rights to use constitutional law. He dissented </w:t>
      </w:r>
      <w:r w:rsidRPr="00887375">
        <w:rPr>
          <w:rFonts w:eastAsia="Times New Roman"/>
          <w:szCs w:val="24"/>
        </w:rPr>
        <w:t xml:space="preserve">in </w:t>
      </w:r>
      <w:r w:rsidRPr="00E941C3">
        <w:rPr>
          <w:rFonts w:eastAsia="Times New Roman"/>
          <w:i/>
          <w:iCs/>
          <w:szCs w:val="24"/>
        </w:rPr>
        <w:t>Johnson v. California</w:t>
      </w:r>
      <w:r w:rsidRPr="00887375">
        <w:rPr>
          <w:rFonts w:eastAsia="Times New Roman"/>
          <w:szCs w:val="24"/>
        </w:rPr>
        <w:t xml:space="preserve"> (2005), where the Court ruled that the California Department of Correction’s policy of using race to assign inmates to housing at a prison reception center violated the Equal Protection Clause of the 14</w:t>
      </w:r>
      <w:r w:rsidRPr="00887375">
        <w:rPr>
          <w:rFonts w:eastAsia="Times New Roman"/>
          <w:szCs w:val="24"/>
          <w:vertAlign w:val="superscript"/>
        </w:rPr>
        <w:t>th</w:t>
      </w:r>
      <w:r w:rsidRPr="00887375">
        <w:rPr>
          <w:rFonts w:eastAsia="Times New Roman"/>
          <w:szCs w:val="24"/>
        </w:rPr>
        <w:t xml:space="preserve"> Amendment. The majority used the strict scrutiny test to review this race-based policy, and concluded that it was an impermissible use of race. Thomas began </w:t>
      </w:r>
      <w:r w:rsidR="00C44452">
        <w:rPr>
          <w:rFonts w:eastAsia="Times New Roman"/>
          <w:szCs w:val="24"/>
        </w:rPr>
        <w:t xml:space="preserve">his dissent </w:t>
      </w:r>
      <w:r w:rsidRPr="00887375">
        <w:rPr>
          <w:rFonts w:eastAsia="Times New Roman"/>
          <w:szCs w:val="24"/>
        </w:rPr>
        <w:t>by noting that for most of this nation’s history “only law-abiding citizens could claim the cover of the Constitution” because upon conviction defendants “</w:t>
      </w:r>
      <w:r w:rsidRPr="00875F5E">
        <w:rPr>
          <w:rFonts w:eastAsia="Times New Roman"/>
          <w:i/>
          <w:szCs w:val="24"/>
        </w:rPr>
        <w:t>forfeited their constitutional rights and possessed instead only those rights that the State chose to extend them</w:t>
      </w:r>
      <w:r w:rsidRPr="00887375">
        <w:rPr>
          <w:rFonts w:eastAsia="Times New Roman"/>
          <w:szCs w:val="24"/>
        </w:rPr>
        <w:t>.”  In the 19</w:t>
      </w:r>
      <w:r w:rsidRPr="00887375">
        <w:rPr>
          <w:rFonts w:eastAsia="Times New Roman"/>
          <w:szCs w:val="24"/>
          <w:vertAlign w:val="superscript"/>
        </w:rPr>
        <w:t>th</w:t>
      </w:r>
      <w:r w:rsidRPr="00887375">
        <w:rPr>
          <w:rFonts w:eastAsia="Times New Roman"/>
          <w:szCs w:val="24"/>
        </w:rPr>
        <w:t xml:space="preserve"> century some states made convicted offenders “outlaws” in an old meaning of the term as someone who was outside the protection of the laws. The 20</w:t>
      </w:r>
      <w:r w:rsidRPr="00887375">
        <w:rPr>
          <w:rFonts w:eastAsia="Times New Roman"/>
          <w:szCs w:val="24"/>
          <w:vertAlign w:val="superscript"/>
        </w:rPr>
        <w:t>th</w:t>
      </w:r>
      <w:r w:rsidRPr="00887375">
        <w:rPr>
          <w:rFonts w:eastAsia="Times New Roman"/>
          <w:szCs w:val="24"/>
        </w:rPr>
        <w:t xml:space="preserve"> Century prisoner’s rights movement meant that in “recent decades” the Court held that incarceration did not “divest prisoners of all constitutional protections</w:t>
      </w:r>
      <w:r>
        <w:rPr>
          <w:rFonts w:eastAsia="Times New Roman"/>
          <w:szCs w:val="24"/>
        </w:rPr>
        <w:t>,</w:t>
      </w:r>
      <w:r w:rsidRPr="00887375">
        <w:rPr>
          <w:rFonts w:eastAsia="Times New Roman"/>
          <w:szCs w:val="24"/>
        </w:rPr>
        <w:t xml:space="preserve">” but the Court did recognize that extending constitutional rights by bringing them “behind prison walls had to accommodate the needs of prison administration.”  </w:t>
      </w:r>
    </w:p>
    <w:p w14:paraId="10CAEAAB" w14:textId="77777777" w:rsidR="00C759FA" w:rsidRDefault="00C759FA" w:rsidP="00C759FA">
      <w:pPr>
        <w:rPr>
          <w:rFonts w:eastAsia="Times New Roman"/>
          <w:szCs w:val="24"/>
        </w:rPr>
      </w:pPr>
    </w:p>
    <w:p w14:paraId="539963FB" w14:textId="77777777" w:rsidR="00C759FA" w:rsidRPr="00887375" w:rsidRDefault="00C759FA" w:rsidP="00C759FA">
      <w:pPr>
        <w:rPr>
          <w:rFonts w:eastAsia="Times New Roman"/>
          <w:szCs w:val="24"/>
        </w:rPr>
      </w:pPr>
      <w:r>
        <w:rPr>
          <w:rFonts w:eastAsia="Times New Roman"/>
          <w:szCs w:val="24"/>
        </w:rPr>
        <w:t xml:space="preserve">Justice </w:t>
      </w:r>
      <w:r w:rsidRPr="00887375">
        <w:rPr>
          <w:rFonts w:eastAsia="Times New Roman"/>
          <w:szCs w:val="24"/>
        </w:rPr>
        <w:t>Thomas argued that the accepted standard of judicial deference meant that the California Department of Corrections policy of temporary racial segregation passed constitutional muster because it was a race-based policy that was reasonably related to a legitimate interest—protecting inmates from racial violence:</w:t>
      </w:r>
    </w:p>
    <w:p w14:paraId="3E9D876C" w14:textId="77777777" w:rsidR="00C759FA" w:rsidRPr="00887375" w:rsidRDefault="00C759FA" w:rsidP="00C759FA">
      <w:pPr>
        <w:rPr>
          <w:rFonts w:eastAsia="Times New Roman"/>
          <w:szCs w:val="24"/>
        </w:rPr>
      </w:pPr>
    </w:p>
    <w:p w14:paraId="3C612203" w14:textId="77777777" w:rsidR="00C759FA" w:rsidRPr="00887375" w:rsidRDefault="00C759FA" w:rsidP="00C759FA">
      <w:pPr>
        <w:rPr>
          <w:rFonts w:eastAsia="Times New Roman"/>
          <w:szCs w:val="24"/>
        </w:rPr>
      </w:pPr>
      <w:r w:rsidRPr="00887375">
        <w:rPr>
          <w:rFonts w:eastAsia="Times New Roman"/>
          <w:szCs w:val="24"/>
        </w:rPr>
        <w:t>“The Constitution has always demanded less within the prison walls. Time and again, even when faced with constitutional rights no less ‘fundamental’ than the right to be free from state-</w:t>
      </w:r>
      <w:r w:rsidRPr="00887375">
        <w:rPr>
          <w:rFonts w:eastAsia="Times New Roman"/>
          <w:szCs w:val="24"/>
        </w:rPr>
        <w:lastRenderedPageBreak/>
        <w:t>sponsored racial discrimination, we have deferred to the reasonable judgments of officials experienced in running this Nation’s prisons.”</w:t>
      </w:r>
    </w:p>
    <w:p w14:paraId="75629684" w14:textId="77777777" w:rsidR="00C759FA" w:rsidRPr="00887375" w:rsidRDefault="00C759FA" w:rsidP="00C759FA">
      <w:pPr>
        <w:rPr>
          <w:rFonts w:eastAsia="Times New Roman"/>
          <w:szCs w:val="24"/>
        </w:rPr>
      </w:pPr>
    </w:p>
    <w:p w14:paraId="62354674" w14:textId="096B164B" w:rsidR="00C759FA" w:rsidRPr="00887375" w:rsidRDefault="00C44452" w:rsidP="00C759FA">
      <w:pPr>
        <w:rPr>
          <w:rFonts w:eastAsia="Times New Roman"/>
          <w:szCs w:val="24"/>
        </w:rPr>
      </w:pPr>
      <w:r>
        <w:rPr>
          <w:rFonts w:eastAsia="Times New Roman"/>
          <w:szCs w:val="24"/>
        </w:rPr>
        <w:t xml:space="preserve">Justice Thomas has emerged as the Justice who is most skeptical of prisoner claims to constitutional rights. </w:t>
      </w:r>
      <w:r w:rsidR="00C759FA" w:rsidRPr="00887375">
        <w:rPr>
          <w:rFonts w:eastAsia="Times New Roman"/>
          <w:szCs w:val="24"/>
        </w:rPr>
        <w:t xml:space="preserve">In </w:t>
      </w:r>
      <w:r w:rsidR="00C759FA" w:rsidRPr="0057559B">
        <w:rPr>
          <w:rFonts w:eastAsia="Times New Roman"/>
          <w:i/>
          <w:szCs w:val="24"/>
        </w:rPr>
        <w:t>Hope v. Pelzer</w:t>
      </w:r>
      <w:r w:rsidR="00C759FA" w:rsidRPr="00887375">
        <w:rPr>
          <w:rFonts w:eastAsia="Times New Roman"/>
          <w:szCs w:val="24"/>
        </w:rPr>
        <w:t xml:space="preserve"> (2002)</w:t>
      </w:r>
      <w:r>
        <w:rPr>
          <w:rFonts w:eastAsia="Times New Roman"/>
          <w:szCs w:val="24"/>
        </w:rPr>
        <w:t>,</w:t>
      </w:r>
      <w:r w:rsidR="00C759FA" w:rsidRPr="00887375">
        <w:rPr>
          <w:rFonts w:eastAsia="Times New Roman"/>
          <w:szCs w:val="24"/>
        </w:rPr>
        <w:t xml:space="preserve"> an Alabama prisoner sued the guards who handcuffed him to a rail, in the sun, without water or bathroom breaks, for seven hours. The Supreme Court ruled that 1) the guards’ actions violated the eighth amendment; and 2) that the guards could be sued because they lost their qualified immunity from civil lawsuits when they engaged in behavior that they should reasonably have known would of risk exposure to civil liability. Justice Thomas’ dissent (joined by Rehnquist and Scalia) strenuously objected to the Court’s willingness to intervene in such matters of prison discipline:</w:t>
      </w:r>
    </w:p>
    <w:p w14:paraId="30DCBDC3" w14:textId="77777777" w:rsidR="00C759FA" w:rsidRPr="00887375" w:rsidRDefault="00C759FA" w:rsidP="00C759FA">
      <w:pPr>
        <w:rPr>
          <w:rFonts w:eastAsia="Times New Roman"/>
          <w:szCs w:val="24"/>
        </w:rPr>
      </w:pPr>
    </w:p>
    <w:p w14:paraId="1F68B1B7" w14:textId="77777777" w:rsidR="00C759FA" w:rsidRPr="00887375" w:rsidRDefault="00C759FA" w:rsidP="00C759FA">
      <w:pPr>
        <w:rPr>
          <w:rFonts w:eastAsia="Times New Roman"/>
          <w:szCs w:val="24"/>
        </w:rPr>
      </w:pPr>
      <w:r w:rsidRPr="00887375">
        <w:rPr>
          <w:rFonts w:eastAsia="Times New Roman"/>
          <w:szCs w:val="24"/>
        </w:rPr>
        <w:t>“The Court today subjects three prison guards to suit based on facts not alleged, law not clearly established, and its own subjective views on appropriate methods of prison discipline.”  He considered the ruling surprising because he thought that the majority correctly read the case law to establish the principle that guards are entitled to qualified immunity unless their conduct violated clearly established rights that reasonable person could be expected to be aware of, but then the majority then failed to apply the principle of qualified immunity, which protects all government officials except those who are plainly incompetent or knowingly violate the law, to the case.</w:t>
      </w:r>
    </w:p>
    <w:p w14:paraId="0E768516" w14:textId="77777777" w:rsidR="00C759FA" w:rsidRDefault="00C759FA" w:rsidP="00C759FA">
      <w:pPr>
        <w:rPr>
          <w:rFonts w:eastAsia="Times New Roman"/>
          <w:szCs w:val="24"/>
        </w:rPr>
      </w:pPr>
    </w:p>
    <w:p w14:paraId="679D2B07" w14:textId="6B3DD630" w:rsidR="00C759FA" w:rsidRPr="00887375" w:rsidRDefault="00C759FA" w:rsidP="00C759FA">
      <w:pPr>
        <w:rPr>
          <w:rFonts w:eastAsia="Times New Roman"/>
          <w:szCs w:val="24"/>
        </w:rPr>
      </w:pPr>
      <w:r w:rsidRPr="00887375">
        <w:rPr>
          <w:rFonts w:eastAsia="Times New Roman"/>
          <w:szCs w:val="24"/>
        </w:rPr>
        <w:t xml:space="preserve">Thomas did not think that using the rail to discipline an inmate for refusing to work even presented a question about rights.  He considered it a </w:t>
      </w:r>
      <w:r w:rsidR="00C44452">
        <w:rPr>
          <w:rFonts w:eastAsia="Times New Roman"/>
          <w:szCs w:val="24"/>
        </w:rPr>
        <w:t xml:space="preserve">matter of </w:t>
      </w:r>
      <w:r w:rsidRPr="00887375">
        <w:rPr>
          <w:rFonts w:eastAsia="Times New Roman"/>
          <w:szCs w:val="24"/>
        </w:rPr>
        <w:t>disciplinary policy about which reasonable people could disagree—a matter of politics n</w:t>
      </w:r>
      <w:r w:rsidR="00335EDC">
        <w:rPr>
          <w:rFonts w:eastAsia="Times New Roman"/>
          <w:szCs w:val="24"/>
        </w:rPr>
        <w:t xml:space="preserve">ot law, to be determined by the officials in charge of running the prison.  </w:t>
      </w:r>
      <w:r w:rsidR="00C44452">
        <w:rPr>
          <w:rFonts w:eastAsia="Times New Roman"/>
          <w:szCs w:val="24"/>
        </w:rPr>
        <w:t xml:space="preserve">In effect, he considered it a matter of executive discretion for prison authorities to decide rather than a matter of constitutional rights. </w:t>
      </w:r>
      <w:r w:rsidRPr="00887375">
        <w:rPr>
          <w:rFonts w:eastAsia="Times New Roman"/>
          <w:szCs w:val="24"/>
        </w:rPr>
        <w:t xml:space="preserve">The </w:t>
      </w:r>
      <w:r w:rsidR="00C44452">
        <w:rPr>
          <w:rFonts w:eastAsia="Times New Roman"/>
          <w:szCs w:val="24"/>
        </w:rPr>
        <w:t xml:space="preserve">majority opinion in </w:t>
      </w:r>
      <w:r w:rsidR="00C44452" w:rsidRPr="00C44452">
        <w:rPr>
          <w:rFonts w:eastAsia="Times New Roman"/>
          <w:i/>
          <w:szCs w:val="24"/>
        </w:rPr>
        <w:t>Hope v. Pelzer</w:t>
      </w:r>
      <w:r w:rsidR="00C44452">
        <w:rPr>
          <w:rFonts w:eastAsia="Times New Roman"/>
          <w:szCs w:val="24"/>
        </w:rPr>
        <w:t xml:space="preserve"> was </w:t>
      </w:r>
      <w:r w:rsidRPr="00887375">
        <w:rPr>
          <w:rFonts w:eastAsia="Times New Roman"/>
          <w:szCs w:val="24"/>
        </w:rPr>
        <w:t>that the following was the appropriate test for determining whether a prison official acted with “deliberate indifference” to an inmate’s rights:</w:t>
      </w:r>
    </w:p>
    <w:p w14:paraId="3089DA66" w14:textId="77777777" w:rsidR="00C44452" w:rsidRDefault="00C759FA" w:rsidP="00C759FA">
      <w:pPr>
        <w:rPr>
          <w:rFonts w:eastAsia="Times New Roman"/>
          <w:szCs w:val="24"/>
        </w:rPr>
      </w:pPr>
      <w:r w:rsidRPr="00887375">
        <w:rPr>
          <w:rFonts w:eastAsia="Times New Roman"/>
          <w:szCs w:val="24"/>
        </w:rPr>
        <w:t>“…a prison official cannot be found liable under the Eighth Amendment for denying an inmate humane conditions of confinement unless the official knows of and disregards an excessive risk to inmate health or safety; the official must both be aware of facts from which the inference could be drawn that a substantial risk of serious harm exists, and he must als</w:t>
      </w:r>
      <w:r w:rsidR="00C44452">
        <w:rPr>
          <w:rFonts w:eastAsia="Times New Roman"/>
          <w:szCs w:val="24"/>
        </w:rPr>
        <w:t>o draw the inference.” (</w:t>
      </w:r>
      <w:proofErr w:type="gramStart"/>
      <w:r w:rsidR="00C44452">
        <w:rPr>
          <w:rFonts w:eastAsia="Times New Roman"/>
          <w:szCs w:val="24"/>
        </w:rPr>
        <w:t>at</w:t>
      </w:r>
      <w:proofErr w:type="gramEnd"/>
      <w:r w:rsidR="00C44452">
        <w:rPr>
          <w:rFonts w:eastAsia="Times New Roman"/>
          <w:szCs w:val="24"/>
        </w:rPr>
        <w:t xml:space="preserve"> 837)</w:t>
      </w:r>
    </w:p>
    <w:p w14:paraId="297DA17B" w14:textId="77777777" w:rsidR="00C44452" w:rsidRDefault="00C44452" w:rsidP="00C759FA">
      <w:pPr>
        <w:rPr>
          <w:rFonts w:eastAsia="Times New Roman"/>
          <w:szCs w:val="24"/>
        </w:rPr>
      </w:pPr>
    </w:p>
    <w:p w14:paraId="1388A5C1" w14:textId="47AD3B17" w:rsidR="00C759FA" w:rsidRDefault="00C44452" w:rsidP="00C759FA">
      <w:pPr>
        <w:rPr>
          <w:rFonts w:eastAsia="Times New Roman"/>
          <w:szCs w:val="24"/>
        </w:rPr>
      </w:pPr>
      <w:r>
        <w:rPr>
          <w:rFonts w:eastAsia="Times New Roman"/>
          <w:szCs w:val="24"/>
        </w:rPr>
        <w:t xml:space="preserve">Justice </w:t>
      </w:r>
      <w:r w:rsidR="00C759FA" w:rsidRPr="00887375">
        <w:rPr>
          <w:rFonts w:eastAsia="Times New Roman"/>
          <w:szCs w:val="24"/>
        </w:rPr>
        <w:t xml:space="preserve">Thomas </w:t>
      </w:r>
      <w:r>
        <w:rPr>
          <w:rFonts w:eastAsia="Times New Roman"/>
          <w:szCs w:val="24"/>
        </w:rPr>
        <w:t xml:space="preserve">thought that this standard was too vague and too broad. He </w:t>
      </w:r>
      <w:r w:rsidR="00C759FA" w:rsidRPr="00887375">
        <w:rPr>
          <w:rFonts w:eastAsia="Times New Roman"/>
          <w:szCs w:val="24"/>
        </w:rPr>
        <w:t xml:space="preserve">described the </w:t>
      </w:r>
      <w:r>
        <w:rPr>
          <w:rFonts w:eastAsia="Times New Roman"/>
          <w:szCs w:val="24"/>
        </w:rPr>
        <w:t xml:space="preserve">Eighth Amendment </w:t>
      </w:r>
      <w:r w:rsidR="00C759FA" w:rsidRPr="00887375">
        <w:rPr>
          <w:rFonts w:eastAsia="Times New Roman"/>
          <w:szCs w:val="24"/>
        </w:rPr>
        <w:t xml:space="preserve">right not to suffer from </w:t>
      </w:r>
      <w:r>
        <w:rPr>
          <w:rFonts w:eastAsia="Times New Roman"/>
          <w:szCs w:val="24"/>
        </w:rPr>
        <w:t xml:space="preserve">cruel and unusual punishment as </w:t>
      </w:r>
      <w:r w:rsidR="00C759FA" w:rsidRPr="00887375">
        <w:rPr>
          <w:rFonts w:eastAsia="Times New Roman"/>
          <w:szCs w:val="24"/>
        </w:rPr>
        <w:t xml:space="preserve">“an extremely abstract and general right” </w:t>
      </w:r>
      <w:r w:rsidR="001B09C8">
        <w:rPr>
          <w:rFonts w:eastAsia="Times New Roman"/>
          <w:szCs w:val="24"/>
        </w:rPr>
        <w:t xml:space="preserve">the meaning of which cannot be determined </w:t>
      </w:r>
      <w:r w:rsidR="00C759FA" w:rsidRPr="00887375">
        <w:rPr>
          <w:rFonts w:eastAsia="Times New Roman"/>
          <w:szCs w:val="24"/>
        </w:rPr>
        <w:t>by the text of the Constitution</w:t>
      </w:r>
      <w:r w:rsidR="001B09C8">
        <w:rPr>
          <w:rFonts w:eastAsia="Times New Roman"/>
          <w:szCs w:val="24"/>
        </w:rPr>
        <w:t>. It can only be determined by the context of a particular inmate’s claim. He opposed the Court’s efforts to define cruel and unusual treatment because t</w:t>
      </w:r>
      <w:r w:rsidR="00C759FA" w:rsidRPr="00887375">
        <w:rPr>
          <w:rFonts w:eastAsia="Times New Roman"/>
          <w:szCs w:val="24"/>
        </w:rPr>
        <w:t>he text of the Eighth Amendment does not provide a government official with “sufficient notice” of the “clearly established” sta</w:t>
      </w:r>
      <w:r w:rsidR="001B09C8">
        <w:rPr>
          <w:rFonts w:eastAsia="Times New Roman"/>
          <w:szCs w:val="24"/>
        </w:rPr>
        <w:t xml:space="preserve">ndards that are applicable to the kinds of </w:t>
      </w:r>
      <w:r w:rsidR="00C759FA" w:rsidRPr="00887375">
        <w:rPr>
          <w:rFonts w:eastAsia="Times New Roman"/>
          <w:szCs w:val="24"/>
        </w:rPr>
        <w:t>specific situa</w:t>
      </w:r>
      <w:r w:rsidR="00C759FA">
        <w:rPr>
          <w:rFonts w:eastAsia="Times New Roman"/>
          <w:szCs w:val="24"/>
        </w:rPr>
        <w:t>tion</w:t>
      </w:r>
      <w:r w:rsidR="001B09C8">
        <w:rPr>
          <w:rFonts w:eastAsia="Times New Roman"/>
          <w:szCs w:val="24"/>
        </w:rPr>
        <w:t xml:space="preserve">s that prison guards or other </w:t>
      </w:r>
      <w:r w:rsidR="00C759FA">
        <w:rPr>
          <w:rFonts w:eastAsia="Times New Roman"/>
          <w:szCs w:val="24"/>
        </w:rPr>
        <w:t>o</w:t>
      </w:r>
      <w:r w:rsidR="001B09C8">
        <w:rPr>
          <w:rFonts w:eastAsia="Times New Roman"/>
          <w:szCs w:val="24"/>
        </w:rPr>
        <w:t>fficials face when running a prison</w:t>
      </w:r>
      <w:r w:rsidR="00C759FA">
        <w:rPr>
          <w:rFonts w:eastAsia="Times New Roman"/>
          <w:szCs w:val="24"/>
        </w:rPr>
        <w:t xml:space="preserve">.  </w:t>
      </w:r>
    </w:p>
    <w:p w14:paraId="7C4B9A67" w14:textId="77777777" w:rsidR="00C759FA" w:rsidRDefault="00C759FA" w:rsidP="00C759FA">
      <w:pPr>
        <w:rPr>
          <w:rFonts w:eastAsia="Times New Roman"/>
          <w:szCs w:val="24"/>
        </w:rPr>
      </w:pPr>
    </w:p>
    <w:p w14:paraId="7B6F5195" w14:textId="0A54B164" w:rsidR="00C759FA" w:rsidRPr="00887375" w:rsidRDefault="00875F5E" w:rsidP="00C759FA">
      <w:pPr>
        <w:rPr>
          <w:rFonts w:eastAsia="Times New Roman"/>
          <w:szCs w:val="24"/>
        </w:rPr>
      </w:pPr>
      <w:r>
        <w:rPr>
          <w:rFonts w:eastAsia="Times New Roman"/>
          <w:szCs w:val="24"/>
        </w:rPr>
        <w:t xml:space="preserve">In fact, Justice Thomas’s crime control views </w:t>
      </w:r>
      <w:r w:rsidR="001B09C8">
        <w:rPr>
          <w:rFonts w:eastAsia="Times New Roman"/>
          <w:szCs w:val="24"/>
        </w:rPr>
        <w:t xml:space="preserve">are not limited to </w:t>
      </w:r>
      <w:r>
        <w:rPr>
          <w:rFonts w:eastAsia="Times New Roman"/>
          <w:szCs w:val="24"/>
        </w:rPr>
        <w:t>prison guards</w:t>
      </w:r>
      <w:r w:rsidR="001B09C8">
        <w:rPr>
          <w:rFonts w:eastAsia="Times New Roman"/>
          <w:szCs w:val="24"/>
        </w:rPr>
        <w:t>. They also apply to police officers and their use of force</w:t>
      </w:r>
      <w:r>
        <w:rPr>
          <w:rFonts w:eastAsia="Times New Roman"/>
          <w:szCs w:val="24"/>
        </w:rPr>
        <w:t xml:space="preserve">. Thomas generally supports </w:t>
      </w:r>
      <w:r w:rsidR="00C759FA" w:rsidRPr="00887375">
        <w:rPr>
          <w:rFonts w:eastAsia="Times New Roman"/>
          <w:szCs w:val="24"/>
        </w:rPr>
        <w:t xml:space="preserve">a version of the reasonableness standard that makes it particularly hard to get </w:t>
      </w:r>
      <w:r w:rsidR="009A533E">
        <w:rPr>
          <w:rFonts w:eastAsia="Times New Roman"/>
          <w:szCs w:val="24"/>
        </w:rPr>
        <w:t xml:space="preserve">a judge to review </w:t>
      </w:r>
      <w:r w:rsidR="00C759FA" w:rsidRPr="00887375">
        <w:rPr>
          <w:rFonts w:eastAsia="Times New Roman"/>
          <w:szCs w:val="24"/>
        </w:rPr>
        <w:t xml:space="preserve">an executive official’s </w:t>
      </w:r>
      <w:r w:rsidR="00C759FA" w:rsidRPr="00887375">
        <w:rPr>
          <w:rFonts w:eastAsia="Times New Roman"/>
          <w:szCs w:val="24"/>
        </w:rPr>
        <w:lastRenderedPageBreak/>
        <w:t>discretionary action. There are two versions of the reasona</w:t>
      </w:r>
      <w:r>
        <w:rPr>
          <w:rFonts w:eastAsia="Times New Roman"/>
          <w:szCs w:val="24"/>
        </w:rPr>
        <w:t>bleness standard. T</w:t>
      </w:r>
      <w:r w:rsidR="00C759FA" w:rsidRPr="00887375">
        <w:rPr>
          <w:rFonts w:eastAsia="Times New Roman"/>
          <w:szCs w:val="24"/>
        </w:rPr>
        <w:t>he objective reasonableness standard</w:t>
      </w:r>
      <w:r>
        <w:rPr>
          <w:rFonts w:eastAsia="Times New Roman"/>
          <w:szCs w:val="24"/>
        </w:rPr>
        <w:t xml:space="preserve"> provides that </w:t>
      </w:r>
      <w:r w:rsidR="00C759FA" w:rsidRPr="00887375">
        <w:rPr>
          <w:rFonts w:eastAsia="Times New Roman"/>
          <w:szCs w:val="24"/>
        </w:rPr>
        <w:t xml:space="preserve">a person’s actions are </w:t>
      </w:r>
      <w:r>
        <w:rPr>
          <w:rFonts w:eastAsia="Times New Roman"/>
          <w:szCs w:val="24"/>
        </w:rPr>
        <w:t xml:space="preserve">to be </w:t>
      </w:r>
      <w:r w:rsidR="00C759FA" w:rsidRPr="00887375">
        <w:rPr>
          <w:rFonts w:eastAsia="Times New Roman"/>
          <w:szCs w:val="24"/>
        </w:rPr>
        <w:t xml:space="preserve">judged reasonable </w:t>
      </w:r>
      <w:r>
        <w:rPr>
          <w:rFonts w:eastAsia="Times New Roman"/>
          <w:szCs w:val="24"/>
        </w:rPr>
        <w:t xml:space="preserve">or unreasonable </w:t>
      </w:r>
      <w:r w:rsidR="00C759FA" w:rsidRPr="00887375">
        <w:rPr>
          <w:rFonts w:eastAsia="Times New Roman"/>
          <w:szCs w:val="24"/>
        </w:rPr>
        <w:t>by another person</w:t>
      </w:r>
      <w:r>
        <w:rPr>
          <w:rFonts w:eastAsia="Times New Roman"/>
          <w:szCs w:val="24"/>
        </w:rPr>
        <w:t xml:space="preserve"> (a judge) or a body (</w:t>
      </w:r>
      <w:r w:rsidR="00C759FA" w:rsidRPr="00887375">
        <w:rPr>
          <w:rFonts w:eastAsia="Times New Roman"/>
          <w:szCs w:val="24"/>
        </w:rPr>
        <w:t>a jury). According to the subjective reasonableness standard, a person’s actions are judged reasonable if the person believes that they are r</w:t>
      </w:r>
      <w:r>
        <w:rPr>
          <w:rFonts w:eastAsia="Times New Roman"/>
          <w:szCs w:val="24"/>
        </w:rPr>
        <w:t xml:space="preserve">easonable.  Thomas then mentioned an </w:t>
      </w:r>
      <w:r w:rsidR="00C759FA" w:rsidRPr="00887375">
        <w:rPr>
          <w:rFonts w:eastAsia="Times New Roman"/>
          <w:szCs w:val="24"/>
        </w:rPr>
        <w:t xml:space="preserve">earlier case where the Court rejected a claim that a police officer’s use of force should be judged using the objective standard on the grounds </w:t>
      </w:r>
      <w:r w:rsidR="009A533E">
        <w:rPr>
          <w:rFonts w:eastAsia="Times New Roman"/>
          <w:szCs w:val="24"/>
        </w:rPr>
        <w:t xml:space="preserve">because the Court thought </w:t>
      </w:r>
      <w:r w:rsidR="00C759FA" w:rsidRPr="00887375">
        <w:rPr>
          <w:rFonts w:eastAsia="Times New Roman"/>
          <w:szCs w:val="24"/>
        </w:rPr>
        <w:t xml:space="preserve">that it was too general to determine whether a police officer’s use of </w:t>
      </w:r>
      <w:r w:rsidR="009A533E">
        <w:rPr>
          <w:rFonts w:eastAsia="Times New Roman"/>
          <w:szCs w:val="24"/>
        </w:rPr>
        <w:t xml:space="preserve">force was excessive.  Thomas considers </w:t>
      </w:r>
      <w:r w:rsidR="00C759FA" w:rsidRPr="00887375">
        <w:rPr>
          <w:rFonts w:eastAsia="Times New Roman"/>
          <w:szCs w:val="24"/>
        </w:rPr>
        <w:t>the subjective reasonableness standard appropriate for reviewing the actions of police officers and prison officials.</w:t>
      </w:r>
      <w:r w:rsidR="009A533E">
        <w:rPr>
          <w:rFonts w:eastAsia="Times New Roman"/>
          <w:szCs w:val="24"/>
        </w:rPr>
        <w:t xml:space="preserve"> What does the subjective reasonableness standard mean in practical terms for using law to limit police (or prison guard) use of force? It means that it is very hard to use law to regulate the official use of force by police officers or prison guards—or to use law to regulate the use of force by citizens, particularly in states with Stand Your Ground laws. </w:t>
      </w:r>
    </w:p>
    <w:p w14:paraId="2B624A95" w14:textId="77777777" w:rsidR="00C759FA" w:rsidRDefault="00C759FA" w:rsidP="00BD27E4">
      <w:pPr>
        <w:rPr>
          <w:szCs w:val="24"/>
        </w:rPr>
      </w:pPr>
    </w:p>
    <w:p w14:paraId="01456A85" w14:textId="6F355829" w:rsidR="00C759FA" w:rsidRDefault="009A533E" w:rsidP="00EB7A10">
      <w:pPr>
        <w:jc w:val="center"/>
        <w:rPr>
          <w:szCs w:val="24"/>
        </w:rPr>
      </w:pPr>
      <w:r>
        <w:rPr>
          <w:szCs w:val="24"/>
        </w:rPr>
        <w:t>Think About It!</w:t>
      </w:r>
    </w:p>
    <w:p w14:paraId="1BEFBAE5" w14:textId="36903F87" w:rsidR="00F60A35" w:rsidRDefault="00864C2E" w:rsidP="00BD27E4">
      <w:pPr>
        <w:rPr>
          <w:szCs w:val="24"/>
        </w:rPr>
      </w:pPr>
      <w:r>
        <w:rPr>
          <w:szCs w:val="24"/>
        </w:rPr>
        <w:t>James J. “</w:t>
      </w:r>
      <w:r w:rsidR="009A533E">
        <w:rPr>
          <w:szCs w:val="24"/>
        </w:rPr>
        <w:t>Whitey</w:t>
      </w:r>
      <w:r>
        <w:rPr>
          <w:szCs w:val="24"/>
        </w:rPr>
        <w:t>”</w:t>
      </w:r>
      <w:r w:rsidR="009A533E">
        <w:rPr>
          <w:szCs w:val="24"/>
        </w:rPr>
        <w:t xml:space="preserve"> Bulger was recently murdered in </w:t>
      </w:r>
      <w:r>
        <w:rPr>
          <w:szCs w:val="24"/>
        </w:rPr>
        <w:t xml:space="preserve">a high-security federal </w:t>
      </w:r>
      <w:r w:rsidR="009A533E">
        <w:rPr>
          <w:szCs w:val="24"/>
        </w:rPr>
        <w:t xml:space="preserve">prison </w:t>
      </w:r>
      <w:r>
        <w:rPr>
          <w:szCs w:val="24"/>
        </w:rPr>
        <w:t xml:space="preserve">in West Virginia </w:t>
      </w:r>
      <w:r w:rsidR="009A533E">
        <w:rPr>
          <w:szCs w:val="24"/>
        </w:rPr>
        <w:t xml:space="preserve">just hours after he was transferred </w:t>
      </w:r>
      <w:r>
        <w:rPr>
          <w:szCs w:val="24"/>
        </w:rPr>
        <w:t>there from another federal prison</w:t>
      </w:r>
      <w:r w:rsidR="009A533E">
        <w:rPr>
          <w:szCs w:val="24"/>
        </w:rPr>
        <w:t xml:space="preserve">.  He was murdered by an organized crime hit man who was serving </w:t>
      </w:r>
      <w:r>
        <w:rPr>
          <w:szCs w:val="24"/>
        </w:rPr>
        <w:t xml:space="preserve">a </w:t>
      </w:r>
      <w:r w:rsidR="009A533E">
        <w:rPr>
          <w:szCs w:val="24"/>
        </w:rPr>
        <w:t>life sentence f</w:t>
      </w:r>
      <w:r>
        <w:rPr>
          <w:szCs w:val="24"/>
        </w:rPr>
        <w:t>or murder—a man with a reputation for hating</w:t>
      </w:r>
      <w:r w:rsidR="009A533E">
        <w:rPr>
          <w:szCs w:val="24"/>
        </w:rPr>
        <w:t xml:space="preserve"> “rats.” Bulge</w:t>
      </w:r>
      <w:r>
        <w:rPr>
          <w:szCs w:val="24"/>
        </w:rPr>
        <w:t xml:space="preserve">r was an organized crime boss who ran the Winter Hill Gang in a Boston neighborhood. He </w:t>
      </w:r>
      <w:r w:rsidR="009A533E">
        <w:rPr>
          <w:szCs w:val="24"/>
        </w:rPr>
        <w:t>committed multiple murders while he was an FBI informer “ratting” on B</w:t>
      </w:r>
      <w:r>
        <w:rPr>
          <w:szCs w:val="24"/>
        </w:rPr>
        <w:t xml:space="preserve">oston organized crime figures. </w:t>
      </w:r>
      <w:r w:rsidR="00F60A35">
        <w:rPr>
          <w:szCs w:val="24"/>
        </w:rPr>
        <w:t xml:space="preserve">When a law enforcement official tipped him off that he was about to be arrested in 1994, he became an underground fugitive for 16 years until he was arrested and convicted and sentenced to two life terms in 2013. </w:t>
      </w:r>
      <w:r w:rsidR="009A533E">
        <w:rPr>
          <w:szCs w:val="24"/>
        </w:rPr>
        <w:t xml:space="preserve">Why </w:t>
      </w:r>
      <w:r>
        <w:rPr>
          <w:szCs w:val="24"/>
        </w:rPr>
        <w:t xml:space="preserve">did prison officials transfer Bulger </w:t>
      </w:r>
      <w:r w:rsidR="009A533E">
        <w:rPr>
          <w:szCs w:val="24"/>
        </w:rPr>
        <w:t>to a prison where one of the Boston organized crime figures that hated “rats” was incarcerated</w:t>
      </w:r>
      <w:r w:rsidR="00F60A35">
        <w:rPr>
          <w:szCs w:val="24"/>
        </w:rPr>
        <w:t>, and where New England mob figures might be more likely to “reach out” to an inmate to kill him?  Bulger w</w:t>
      </w:r>
      <w:r w:rsidR="009A533E">
        <w:rPr>
          <w:szCs w:val="24"/>
        </w:rPr>
        <w:t xml:space="preserve">as brutally beaten beyond recognition—and </w:t>
      </w:r>
      <w:r w:rsidR="00F60A35">
        <w:rPr>
          <w:szCs w:val="24"/>
        </w:rPr>
        <w:t xml:space="preserve">some initial reports indicate his killers </w:t>
      </w:r>
      <w:r w:rsidR="009A533E">
        <w:rPr>
          <w:szCs w:val="24"/>
        </w:rPr>
        <w:t>tried to remove his eyes and his tongue.</w:t>
      </w:r>
      <w:r w:rsidR="00F60A35">
        <w:rPr>
          <w:szCs w:val="24"/>
        </w:rPr>
        <w:t xml:space="preserve"> Some relatives of his victims thought this was only justice—Bulger getting his just deserts. They talked about putting money in the prison canteen account of his murderer. U.S. prisons are violent places—partly because there is some public, political, and criminal justice professional support for thinking about prisons as places that should be violent—rather than as places where jail house lawyers with nothing but time on their hands can file lawsuits.</w:t>
      </w:r>
      <w:r w:rsidR="00EB7A10">
        <w:rPr>
          <w:szCs w:val="24"/>
        </w:rPr>
        <w:t xml:space="preserve">  Think about all the </w:t>
      </w:r>
      <w:hyperlink r:id="rId11" w:history="1">
        <w:r w:rsidR="00EB7A10" w:rsidRPr="00773439">
          <w:rPr>
            <w:rStyle w:val="Hyperlink"/>
            <w:szCs w:val="24"/>
          </w:rPr>
          <w:t>prison rape jokes</w:t>
        </w:r>
      </w:hyperlink>
      <w:r w:rsidR="00773439">
        <w:rPr>
          <w:szCs w:val="24"/>
        </w:rPr>
        <w:t>! What do they suggest about attitudes toward prison violence?</w:t>
      </w:r>
    </w:p>
    <w:p w14:paraId="26B7374C" w14:textId="26352122" w:rsidR="00F60A35" w:rsidRDefault="00A41648" w:rsidP="00BD27E4">
      <w:pPr>
        <w:rPr>
          <w:szCs w:val="24"/>
        </w:rPr>
      </w:pPr>
      <w:hyperlink r:id="rId12" w:history="1">
        <w:r w:rsidR="00F60A35" w:rsidRPr="0017686C">
          <w:rPr>
            <w:rStyle w:val="Hyperlink"/>
            <w:szCs w:val="24"/>
          </w:rPr>
          <w:t>https://www.newyorker.com/magazine/2015/09/21/assets-and-liabilities</w:t>
        </w:r>
      </w:hyperlink>
    </w:p>
    <w:p w14:paraId="0D8CAEBE" w14:textId="0852850F" w:rsidR="00F60A35" w:rsidRDefault="00A41648" w:rsidP="00BD27E4">
      <w:pPr>
        <w:rPr>
          <w:szCs w:val="24"/>
        </w:rPr>
      </w:pPr>
      <w:hyperlink r:id="rId13" w:history="1">
        <w:r w:rsidR="00F60A35" w:rsidRPr="0017686C">
          <w:rPr>
            <w:rStyle w:val="Hyperlink"/>
            <w:szCs w:val="24"/>
          </w:rPr>
          <w:t>https://www.npr.org/2018/10/30/661163894/convicted-mobster-james-whitey-bulger-dies-at-89</w:t>
        </w:r>
      </w:hyperlink>
    </w:p>
    <w:p w14:paraId="624B4CAF" w14:textId="77777777" w:rsidR="00F60A35" w:rsidRDefault="00F60A35" w:rsidP="00BD27E4">
      <w:pPr>
        <w:rPr>
          <w:szCs w:val="24"/>
        </w:rPr>
      </w:pPr>
    </w:p>
    <w:p w14:paraId="5F08C9DF" w14:textId="376AD9B4" w:rsidR="009A533E" w:rsidRDefault="009A533E" w:rsidP="00BD27E4">
      <w:pPr>
        <w:rPr>
          <w:szCs w:val="24"/>
        </w:rPr>
      </w:pPr>
    </w:p>
    <w:p w14:paraId="575C0FB7" w14:textId="77777777" w:rsidR="00C962AD" w:rsidRDefault="00EB7A10" w:rsidP="00C962AD">
      <w:pPr>
        <w:rPr>
          <w:szCs w:val="24"/>
        </w:rPr>
      </w:pPr>
      <w:r>
        <w:rPr>
          <w:szCs w:val="24"/>
        </w:rPr>
        <w:t>IV.</w:t>
      </w:r>
      <w:r w:rsidR="00C962AD">
        <w:rPr>
          <w:szCs w:val="24"/>
        </w:rPr>
        <w:t xml:space="preserve"> Interpreting the Second Amendment</w:t>
      </w:r>
    </w:p>
    <w:p w14:paraId="33BE21D9" w14:textId="77777777" w:rsidR="00C962AD" w:rsidRDefault="00C962AD" w:rsidP="00C962AD">
      <w:pPr>
        <w:rPr>
          <w:szCs w:val="24"/>
        </w:rPr>
      </w:pPr>
    </w:p>
    <w:p w14:paraId="2CA682C8" w14:textId="3C4F60FD" w:rsidR="00803DD3" w:rsidRPr="00C962AD" w:rsidRDefault="00C962AD" w:rsidP="00C962AD">
      <w:pPr>
        <w:jc w:val="both"/>
        <w:rPr>
          <w:rFonts w:eastAsia="Times New Roman"/>
          <w:szCs w:val="24"/>
        </w:rPr>
      </w:pPr>
      <w:r>
        <w:rPr>
          <w:rFonts w:eastAsia="Times New Roman"/>
          <w:szCs w:val="24"/>
        </w:rPr>
        <w:t xml:space="preserve">One of the most significant development in gun policy is the change in </w:t>
      </w:r>
      <w:r w:rsidR="00803DD3">
        <w:rPr>
          <w:rFonts w:eastAsia="Times New Roman"/>
          <w:szCs w:val="24"/>
        </w:rPr>
        <w:t xml:space="preserve">Second Amendment </w:t>
      </w:r>
      <w:r>
        <w:rPr>
          <w:rFonts w:eastAsia="Times New Roman"/>
          <w:szCs w:val="24"/>
        </w:rPr>
        <w:t xml:space="preserve">case law. The Second Amendment </w:t>
      </w:r>
      <w:r w:rsidRPr="00C962AD">
        <w:rPr>
          <w:rFonts w:eastAsia="Times New Roman"/>
          <w:i/>
          <w:szCs w:val="24"/>
        </w:rPr>
        <w:t>says</w:t>
      </w:r>
      <w:r>
        <w:rPr>
          <w:rFonts w:eastAsia="Times New Roman"/>
          <w:szCs w:val="24"/>
        </w:rPr>
        <w:t xml:space="preserve"> </w:t>
      </w:r>
      <w:r w:rsidRPr="00842FFB">
        <w:rPr>
          <w:rFonts w:eastAsia="Times New Roman"/>
          <w:szCs w:val="24"/>
        </w:rPr>
        <w:t xml:space="preserve">“A well-regulated militia being essential to the security of a </w:t>
      </w:r>
      <w:proofErr w:type="gramStart"/>
      <w:r w:rsidRPr="00842FFB">
        <w:rPr>
          <w:rFonts w:eastAsia="Times New Roman"/>
          <w:szCs w:val="24"/>
        </w:rPr>
        <w:t>free</w:t>
      </w:r>
      <w:proofErr w:type="gramEnd"/>
      <w:r w:rsidRPr="00842FFB">
        <w:rPr>
          <w:rFonts w:eastAsia="Times New Roman"/>
          <w:szCs w:val="24"/>
        </w:rPr>
        <w:t xml:space="preserve"> State, the right </w:t>
      </w:r>
      <w:r>
        <w:rPr>
          <w:rFonts w:eastAsia="Times New Roman"/>
          <w:szCs w:val="24"/>
        </w:rPr>
        <w:t>of the people to keep and bear A</w:t>
      </w:r>
      <w:r w:rsidRPr="00842FFB">
        <w:rPr>
          <w:rFonts w:eastAsia="Times New Roman"/>
          <w:szCs w:val="24"/>
        </w:rPr>
        <w:t>rms</w:t>
      </w:r>
      <w:r>
        <w:rPr>
          <w:rFonts w:eastAsia="Times New Roman"/>
          <w:szCs w:val="24"/>
        </w:rPr>
        <w:t>,</w:t>
      </w:r>
      <w:r w:rsidRPr="00842FFB">
        <w:rPr>
          <w:rFonts w:eastAsia="Times New Roman"/>
          <w:szCs w:val="24"/>
        </w:rPr>
        <w:t xml:space="preserve"> shall not be infringed</w:t>
      </w:r>
      <w:r>
        <w:rPr>
          <w:rFonts w:eastAsia="Times New Roman"/>
          <w:szCs w:val="24"/>
        </w:rPr>
        <w:t>.</w:t>
      </w:r>
      <w:r w:rsidRPr="00842FFB">
        <w:rPr>
          <w:rFonts w:eastAsia="Times New Roman"/>
          <w:szCs w:val="24"/>
        </w:rPr>
        <w:t xml:space="preserve">” </w:t>
      </w:r>
      <w:r>
        <w:rPr>
          <w:rFonts w:eastAsia="Times New Roman"/>
          <w:szCs w:val="24"/>
        </w:rPr>
        <w:t xml:space="preserve">What does this </w:t>
      </w:r>
      <w:r w:rsidRPr="00C962AD">
        <w:rPr>
          <w:rFonts w:eastAsia="Times New Roman"/>
          <w:i/>
          <w:szCs w:val="24"/>
        </w:rPr>
        <w:t>mean</w:t>
      </w:r>
      <w:r>
        <w:rPr>
          <w:rFonts w:eastAsia="Times New Roman"/>
          <w:szCs w:val="24"/>
        </w:rPr>
        <w:t>?</w:t>
      </w:r>
    </w:p>
    <w:p w14:paraId="0AF40575" w14:textId="77777777" w:rsidR="00803DD3" w:rsidRDefault="00803DD3" w:rsidP="00F43AAA">
      <w:pPr>
        <w:jc w:val="both"/>
      </w:pPr>
    </w:p>
    <w:p w14:paraId="4E8201F7" w14:textId="4BE9F5D7" w:rsidR="00842FFB" w:rsidRPr="00842FFB" w:rsidRDefault="00C962AD" w:rsidP="00842FFB">
      <w:pPr>
        <w:jc w:val="both"/>
        <w:rPr>
          <w:rFonts w:eastAsia="Times New Roman"/>
          <w:szCs w:val="24"/>
        </w:rPr>
      </w:pPr>
      <w:r>
        <w:rPr>
          <w:rFonts w:eastAsia="Times New Roman"/>
          <w:szCs w:val="24"/>
        </w:rPr>
        <w:t>A</w:t>
      </w:r>
      <w:r w:rsidR="00842FFB" w:rsidRPr="00842FFB">
        <w:rPr>
          <w:rFonts w:eastAsia="Times New Roman"/>
          <w:szCs w:val="24"/>
        </w:rPr>
        <w:t xml:space="preserve">. </w:t>
      </w:r>
      <w:r w:rsidR="00803DD3">
        <w:rPr>
          <w:rFonts w:eastAsia="Times New Roman"/>
          <w:szCs w:val="24"/>
        </w:rPr>
        <w:t xml:space="preserve">The Twin Problems: </w:t>
      </w:r>
      <w:r w:rsidR="00842FFB" w:rsidRPr="00842FFB">
        <w:rPr>
          <w:rFonts w:eastAsia="Times New Roman"/>
          <w:szCs w:val="24"/>
        </w:rPr>
        <w:t>Ambiguity and Clarity</w:t>
      </w:r>
    </w:p>
    <w:p w14:paraId="6C923DDD" w14:textId="77777777" w:rsidR="00842FFB" w:rsidRPr="00842FFB" w:rsidRDefault="00842FFB" w:rsidP="00842FFB">
      <w:pPr>
        <w:jc w:val="both"/>
        <w:rPr>
          <w:rFonts w:eastAsia="Times New Roman"/>
          <w:szCs w:val="24"/>
        </w:rPr>
      </w:pPr>
    </w:p>
    <w:p w14:paraId="415C3F05" w14:textId="6FD08B4D" w:rsidR="00842FFB" w:rsidRPr="00842FFB" w:rsidRDefault="00842FFB" w:rsidP="00842FFB">
      <w:pPr>
        <w:jc w:val="both"/>
        <w:rPr>
          <w:rFonts w:eastAsia="Times New Roman"/>
          <w:szCs w:val="24"/>
        </w:rPr>
      </w:pPr>
      <w:r w:rsidRPr="00842FFB">
        <w:rPr>
          <w:rFonts w:eastAsia="Times New Roman"/>
          <w:szCs w:val="24"/>
        </w:rPr>
        <w:lastRenderedPageBreak/>
        <w:t xml:space="preserve">The Second Amendment </w:t>
      </w:r>
      <w:r w:rsidR="00292001">
        <w:rPr>
          <w:rFonts w:eastAsia="Times New Roman"/>
          <w:szCs w:val="24"/>
        </w:rPr>
        <w:t xml:space="preserve">provides </w:t>
      </w:r>
      <w:r w:rsidRPr="00842FFB">
        <w:rPr>
          <w:rFonts w:eastAsia="Times New Roman"/>
          <w:szCs w:val="24"/>
        </w:rPr>
        <w:t>a good example of two pr</w:t>
      </w:r>
      <w:r w:rsidR="00292001">
        <w:rPr>
          <w:rFonts w:eastAsia="Times New Roman"/>
          <w:szCs w:val="24"/>
        </w:rPr>
        <w:t>oblems with trying to rely on the meaning of the words to determine what the law means</w:t>
      </w:r>
      <w:r w:rsidRPr="00842FFB">
        <w:rPr>
          <w:rFonts w:eastAsia="Times New Roman"/>
          <w:szCs w:val="24"/>
        </w:rPr>
        <w:t>. One problem—the one that is probably most fa</w:t>
      </w:r>
      <w:r w:rsidR="00292001">
        <w:rPr>
          <w:rFonts w:eastAsia="Times New Roman"/>
          <w:szCs w:val="24"/>
        </w:rPr>
        <w:t xml:space="preserve">miliar to people—is the problem of </w:t>
      </w:r>
      <w:r w:rsidR="00292001" w:rsidRPr="00292001">
        <w:rPr>
          <w:rFonts w:eastAsia="Times New Roman"/>
          <w:i/>
          <w:szCs w:val="24"/>
        </w:rPr>
        <w:t>ambiguity</w:t>
      </w:r>
      <w:r w:rsidR="00292001">
        <w:rPr>
          <w:rFonts w:eastAsia="Times New Roman"/>
          <w:szCs w:val="24"/>
        </w:rPr>
        <w:t xml:space="preserve">: the </w:t>
      </w:r>
      <w:r w:rsidRPr="00292001">
        <w:rPr>
          <w:rFonts w:eastAsia="Times New Roman"/>
          <w:szCs w:val="24"/>
        </w:rPr>
        <w:t>ambiguous</w:t>
      </w:r>
      <w:r w:rsidRPr="00842FFB">
        <w:rPr>
          <w:rFonts w:eastAsia="Times New Roman"/>
          <w:szCs w:val="24"/>
        </w:rPr>
        <w:t xml:space="preserve"> w</w:t>
      </w:r>
      <w:r w:rsidR="00292001">
        <w:rPr>
          <w:rFonts w:eastAsia="Times New Roman"/>
          <w:szCs w:val="24"/>
        </w:rPr>
        <w:t>ords and phrases. The other problem</w:t>
      </w:r>
      <w:r w:rsidRPr="00842FFB">
        <w:rPr>
          <w:rFonts w:eastAsia="Times New Roman"/>
          <w:szCs w:val="24"/>
        </w:rPr>
        <w:t xml:space="preserve"> is </w:t>
      </w:r>
      <w:r w:rsidR="00292001" w:rsidRPr="00292001">
        <w:rPr>
          <w:rFonts w:eastAsia="Times New Roman"/>
          <w:i/>
          <w:szCs w:val="24"/>
        </w:rPr>
        <w:t>clarity</w:t>
      </w:r>
      <w:r w:rsidR="00292001">
        <w:rPr>
          <w:rFonts w:eastAsia="Times New Roman"/>
          <w:szCs w:val="24"/>
        </w:rPr>
        <w:t xml:space="preserve">: </w:t>
      </w:r>
      <w:r w:rsidRPr="00842FFB">
        <w:rPr>
          <w:rFonts w:eastAsia="Times New Roman"/>
          <w:i/>
          <w:szCs w:val="24"/>
        </w:rPr>
        <w:t xml:space="preserve">clear </w:t>
      </w:r>
      <w:r w:rsidRPr="00842FFB">
        <w:rPr>
          <w:rFonts w:eastAsia="Times New Roman"/>
          <w:szCs w:val="24"/>
        </w:rPr>
        <w:t>words</w:t>
      </w:r>
      <w:r w:rsidR="00292001">
        <w:rPr>
          <w:rFonts w:eastAsia="Times New Roman"/>
          <w:szCs w:val="24"/>
        </w:rPr>
        <w:t xml:space="preserve"> and </w:t>
      </w:r>
      <w:r w:rsidRPr="00842FFB">
        <w:rPr>
          <w:rFonts w:eastAsia="Times New Roman"/>
          <w:szCs w:val="24"/>
        </w:rPr>
        <w:t>phrases</w:t>
      </w:r>
      <w:r w:rsidR="00292001">
        <w:rPr>
          <w:rFonts w:eastAsia="Times New Roman"/>
          <w:szCs w:val="24"/>
        </w:rPr>
        <w:t xml:space="preserve"> also create a problem</w:t>
      </w:r>
      <w:r w:rsidRPr="00842FFB">
        <w:rPr>
          <w:rFonts w:eastAsia="Times New Roman"/>
          <w:szCs w:val="24"/>
        </w:rPr>
        <w:t xml:space="preserve">.  The problem with ambiguous words or phrases is evident when thinking about the meaning of the following provisions of the Constitution: </w:t>
      </w:r>
    </w:p>
    <w:p w14:paraId="0AEA86D9" w14:textId="77777777" w:rsidR="00842FFB" w:rsidRPr="00842FFB" w:rsidRDefault="00842FFB" w:rsidP="00842FFB">
      <w:pPr>
        <w:jc w:val="both"/>
        <w:rPr>
          <w:rFonts w:eastAsia="Times New Roman"/>
          <w:szCs w:val="24"/>
        </w:rPr>
      </w:pPr>
    </w:p>
    <w:p w14:paraId="6243F91D" w14:textId="77777777" w:rsidR="00842FFB" w:rsidRPr="00842FFB" w:rsidRDefault="00842FFB" w:rsidP="00842FFB">
      <w:pPr>
        <w:numPr>
          <w:ilvl w:val="0"/>
          <w:numId w:val="3"/>
        </w:numPr>
        <w:spacing w:after="160" w:line="259" w:lineRule="auto"/>
        <w:jc w:val="both"/>
        <w:rPr>
          <w:rFonts w:eastAsia="Times New Roman"/>
          <w:szCs w:val="24"/>
        </w:rPr>
      </w:pPr>
      <w:r w:rsidRPr="00292001">
        <w:rPr>
          <w:rFonts w:eastAsia="Times New Roman"/>
          <w:i/>
          <w:szCs w:val="24"/>
        </w:rPr>
        <w:t>Unreasonable</w:t>
      </w:r>
      <w:r w:rsidRPr="00842FFB">
        <w:rPr>
          <w:rFonts w:eastAsia="Times New Roman"/>
          <w:szCs w:val="24"/>
        </w:rPr>
        <w:t xml:space="preserve"> search and seizure (Fourth Amendment).</w:t>
      </w:r>
    </w:p>
    <w:p w14:paraId="64B8B5E9" w14:textId="77777777" w:rsidR="00842FFB" w:rsidRPr="00842FFB" w:rsidRDefault="00842FFB" w:rsidP="00842FFB">
      <w:pPr>
        <w:numPr>
          <w:ilvl w:val="0"/>
          <w:numId w:val="3"/>
        </w:numPr>
        <w:spacing w:after="160" w:line="259" w:lineRule="auto"/>
        <w:jc w:val="both"/>
        <w:rPr>
          <w:rFonts w:eastAsia="Times New Roman"/>
          <w:szCs w:val="24"/>
        </w:rPr>
      </w:pPr>
      <w:r w:rsidRPr="00292001">
        <w:rPr>
          <w:rFonts w:eastAsia="Times New Roman"/>
          <w:i/>
          <w:szCs w:val="24"/>
        </w:rPr>
        <w:t>Due process</w:t>
      </w:r>
      <w:r w:rsidRPr="00842FFB">
        <w:rPr>
          <w:rFonts w:eastAsia="Times New Roman"/>
          <w:szCs w:val="24"/>
        </w:rPr>
        <w:t xml:space="preserve"> of law (Fifth and Fourteenth Amendments).</w:t>
      </w:r>
    </w:p>
    <w:p w14:paraId="1D278676" w14:textId="77777777" w:rsidR="00842FFB" w:rsidRPr="00842FFB" w:rsidRDefault="00842FFB" w:rsidP="00842FFB">
      <w:pPr>
        <w:numPr>
          <w:ilvl w:val="0"/>
          <w:numId w:val="3"/>
        </w:numPr>
        <w:spacing w:after="160" w:line="259" w:lineRule="auto"/>
        <w:jc w:val="both"/>
        <w:rPr>
          <w:rFonts w:eastAsia="Times New Roman"/>
          <w:szCs w:val="24"/>
        </w:rPr>
      </w:pPr>
      <w:r w:rsidRPr="00292001">
        <w:rPr>
          <w:rFonts w:eastAsia="Times New Roman"/>
          <w:i/>
          <w:szCs w:val="24"/>
        </w:rPr>
        <w:t>Cruel and Unusual Punishment</w:t>
      </w:r>
      <w:r w:rsidRPr="00842FFB">
        <w:rPr>
          <w:rFonts w:eastAsia="Times New Roman"/>
          <w:szCs w:val="24"/>
        </w:rPr>
        <w:t xml:space="preserve"> (Eighth Amendment).</w:t>
      </w:r>
    </w:p>
    <w:p w14:paraId="105E160A" w14:textId="77777777" w:rsidR="00842FFB" w:rsidRPr="00842FFB" w:rsidRDefault="00842FFB" w:rsidP="00842FFB">
      <w:pPr>
        <w:numPr>
          <w:ilvl w:val="0"/>
          <w:numId w:val="3"/>
        </w:numPr>
        <w:spacing w:after="160" w:line="259" w:lineRule="auto"/>
        <w:jc w:val="both"/>
        <w:rPr>
          <w:rFonts w:eastAsia="Times New Roman"/>
          <w:szCs w:val="24"/>
        </w:rPr>
      </w:pPr>
      <w:r w:rsidRPr="00292001">
        <w:rPr>
          <w:rFonts w:eastAsia="Times New Roman"/>
          <w:i/>
          <w:szCs w:val="24"/>
        </w:rPr>
        <w:t>Equal protection</w:t>
      </w:r>
      <w:r w:rsidRPr="00842FFB">
        <w:rPr>
          <w:rFonts w:eastAsia="Times New Roman"/>
          <w:szCs w:val="24"/>
        </w:rPr>
        <w:t xml:space="preserve"> of the laws (Fourteenth Amendment).</w:t>
      </w:r>
    </w:p>
    <w:p w14:paraId="048047D1" w14:textId="77777777" w:rsidR="00842FFB" w:rsidRPr="00842FFB" w:rsidRDefault="00842FFB" w:rsidP="00842FFB">
      <w:pPr>
        <w:jc w:val="both"/>
        <w:rPr>
          <w:rFonts w:eastAsia="Times New Roman"/>
          <w:szCs w:val="24"/>
        </w:rPr>
      </w:pPr>
    </w:p>
    <w:p w14:paraId="484FC9A8" w14:textId="271C4797" w:rsidR="00842FFB" w:rsidRPr="00842FFB" w:rsidRDefault="00842FFB" w:rsidP="00842FFB">
      <w:pPr>
        <w:jc w:val="both"/>
        <w:rPr>
          <w:rFonts w:eastAsia="Times New Roman"/>
          <w:szCs w:val="24"/>
        </w:rPr>
      </w:pPr>
      <w:r w:rsidRPr="00842FFB">
        <w:rPr>
          <w:rFonts w:eastAsia="Times New Roman"/>
          <w:szCs w:val="24"/>
        </w:rPr>
        <w:t>It is impossible to read these provisions of the Constitution to determine precisely what they mean. These “glittering generalities” are very important components of our syst</w:t>
      </w:r>
      <w:r w:rsidR="00292001">
        <w:rPr>
          <w:rFonts w:eastAsia="Times New Roman"/>
          <w:szCs w:val="24"/>
        </w:rPr>
        <w:t xml:space="preserve">em of constitutional government—particularly when it comes to these </w:t>
      </w:r>
      <w:r w:rsidRPr="00842FFB">
        <w:rPr>
          <w:rFonts w:eastAsia="Times New Roman"/>
          <w:szCs w:val="24"/>
        </w:rPr>
        <w:t>civil liberties</w:t>
      </w:r>
      <w:r w:rsidR="00292001">
        <w:rPr>
          <w:rFonts w:eastAsia="Times New Roman"/>
          <w:szCs w:val="24"/>
        </w:rPr>
        <w:t xml:space="preserve"> limits on government power</w:t>
      </w:r>
      <w:r w:rsidRPr="00842FFB">
        <w:rPr>
          <w:rFonts w:eastAsia="Times New Roman"/>
          <w:szCs w:val="24"/>
        </w:rPr>
        <w:t>. Judges</w:t>
      </w:r>
      <w:r w:rsidR="00067535">
        <w:rPr>
          <w:rFonts w:eastAsia="Times New Roman"/>
          <w:szCs w:val="24"/>
        </w:rPr>
        <w:t>, police officers, prosecutors, and juries</w:t>
      </w:r>
      <w:r w:rsidRPr="00842FFB">
        <w:rPr>
          <w:rFonts w:eastAsia="Times New Roman"/>
          <w:szCs w:val="24"/>
        </w:rPr>
        <w:t xml:space="preserve"> determine what they actually mean when they decide criminal </w:t>
      </w:r>
      <w:r w:rsidR="00067535">
        <w:rPr>
          <w:rFonts w:eastAsia="Times New Roman"/>
          <w:szCs w:val="24"/>
        </w:rPr>
        <w:t xml:space="preserve">cases </w:t>
      </w:r>
      <w:r w:rsidRPr="00842FFB">
        <w:rPr>
          <w:rFonts w:eastAsia="Times New Roman"/>
          <w:szCs w:val="24"/>
        </w:rPr>
        <w:t xml:space="preserve">or national security cases </w:t>
      </w:r>
      <w:r w:rsidR="00067535">
        <w:rPr>
          <w:rFonts w:eastAsia="Times New Roman"/>
          <w:szCs w:val="24"/>
        </w:rPr>
        <w:t xml:space="preserve">that raise constitutional questions about search and seizure, criminal cases that raise constitutional questions about </w:t>
      </w:r>
      <w:r w:rsidRPr="00842FFB">
        <w:rPr>
          <w:rFonts w:eastAsia="Times New Roman"/>
          <w:szCs w:val="24"/>
        </w:rPr>
        <w:t>punishments such as the death penalty or life without parole</w:t>
      </w:r>
      <w:r w:rsidR="00067535">
        <w:rPr>
          <w:rFonts w:eastAsia="Times New Roman"/>
          <w:szCs w:val="24"/>
        </w:rPr>
        <w:t>, and civil and criminal cases that raise questions about discrimination or unfair treatment</w:t>
      </w:r>
      <w:r w:rsidRPr="00842FFB">
        <w:rPr>
          <w:rFonts w:eastAsia="Times New Roman"/>
          <w:szCs w:val="24"/>
        </w:rPr>
        <w:t xml:space="preserve">. </w:t>
      </w:r>
    </w:p>
    <w:p w14:paraId="37F81CBB" w14:textId="77777777" w:rsidR="00842FFB" w:rsidRPr="00842FFB" w:rsidRDefault="00842FFB" w:rsidP="00842FFB">
      <w:pPr>
        <w:jc w:val="both"/>
        <w:rPr>
          <w:rFonts w:eastAsia="Times New Roman"/>
          <w:szCs w:val="24"/>
        </w:rPr>
      </w:pPr>
    </w:p>
    <w:p w14:paraId="4472FE96" w14:textId="706A300E" w:rsidR="00842FFB" w:rsidRPr="00842FFB" w:rsidRDefault="00067535" w:rsidP="00842FFB">
      <w:pPr>
        <w:jc w:val="both"/>
        <w:rPr>
          <w:rFonts w:eastAsia="Times New Roman"/>
          <w:szCs w:val="24"/>
        </w:rPr>
      </w:pPr>
      <w:r>
        <w:rPr>
          <w:rFonts w:eastAsia="Times New Roman"/>
          <w:szCs w:val="24"/>
        </w:rPr>
        <w:t xml:space="preserve">How </w:t>
      </w:r>
      <w:r w:rsidR="00842FFB" w:rsidRPr="00842FFB">
        <w:rPr>
          <w:rFonts w:eastAsia="Times New Roman"/>
          <w:szCs w:val="24"/>
        </w:rPr>
        <w:t xml:space="preserve">should judges </w:t>
      </w:r>
      <w:r>
        <w:rPr>
          <w:rFonts w:eastAsia="Times New Roman"/>
          <w:szCs w:val="24"/>
        </w:rPr>
        <w:t xml:space="preserve">and juries </w:t>
      </w:r>
      <w:r w:rsidR="00842FFB" w:rsidRPr="00842FFB">
        <w:rPr>
          <w:rFonts w:eastAsia="Times New Roman"/>
          <w:szCs w:val="24"/>
        </w:rPr>
        <w:t>d</w:t>
      </w:r>
      <w:r>
        <w:rPr>
          <w:rFonts w:eastAsia="Times New Roman"/>
          <w:szCs w:val="24"/>
        </w:rPr>
        <w:t>ecide these questions?</w:t>
      </w:r>
      <w:r w:rsidR="00842FFB" w:rsidRPr="00842FFB">
        <w:rPr>
          <w:rFonts w:eastAsia="Times New Roman"/>
          <w:szCs w:val="24"/>
        </w:rPr>
        <w:t xml:space="preserve"> Legal positivists—those who believe that the only laws and rights that exist are those that have been duly enacted by government—generally believe that judges should only decide what the </w:t>
      </w:r>
      <w:r w:rsidR="00842FFB" w:rsidRPr="00842FFB">
        <w:rPr>
          <w:rFonts w:eastAsia="Times New Roman"/>
          <w:i/>
          <w:szCs w:val="24"/>
        </w:rPr>
        <w:t>law</w:t>
      </w:r>
      <w:r w:rsidR="00842FFB" w:rsidRPr="00842FFB">
        <w:rPr>
          <w:rFonts w:eastAsia="Times New Roman"/>
          <w:szCs w:val="24"/>
        </w:rPr>
        <w:t xml:space="preserve"> means. According to this viewpoint, judges “do law.” Others, including those who believe in natural law or common law, believe that judges (and, by the way, juries) should decide cases based on their beliefs about </w:t>
      </w:r>
      <w:r w:rsidR="00842FFB" w:rsidRPr="00842FFB">
        <w:rPr>
          <w:rFonts w:eastAsia="Times New Roman"/>
          <w:i/>
          <w:szCs w:val="24"/>
        </w:rPr>
        <w:t>justice</w:t>
      </w:r>
      <w:r w:rsidR="00842FFB" w:rsidRPr="00842FFB">
        <w:rPr>
          <w:rFonts w:eastAsia="Times New Roman"/>
          <w:szCs w:val="24"/>
        </w:rPr>
        <w:t xml:space="preserve">. According to this viewpoint, judges and juries should “do justice.” Judges are often criticized for judicial activism. Judicial activism is sometimes called “legislating from the bench” or judicial law making. In a republic, there is a preference for law making by the elected representatives of the people. Federal judges are not elected. Therefore judges should not “make” laws or public policies. Could the solution to the problem of legislating from the bench be re-writing laws to replace ambiguous words/phrases with words/phrases whose meanings are so clear they don’t require interpretation? Is </w:t>
      </w:r>
      <w:r w:rsidR="00842FFB" w:rsidRPr="00842FFB">
        <w:rPr>
          <w:rFonts w:eastAsia="Times New Roman"/>
          <w:i/>
          <w:szCs w:val="24"/>
        </w:rPr>
        <w:t>clarity</w:t>
      </w:r>
      <w:r w:rsidR="00842FFB" w:rsidRPr="00842FFB">
        <w:rPr>
          <w:rFonts w:eastAsia="Times New Roman"/>
          <w:szCs w:val="24"/>
        </w:rPr>
        <w:t xml:space="preserve"> the cure for </w:t>
      </w:r>
      <w:r w:rsidR="00842FFB" w:rsidRPr="00842FFB">
        <w:rPr>
          <w:rFonts w:eastAsia="Times New Roman"/>
          <w:i/>
          <w:szCs w:val="24"/>
        </w:rPr>
        <w:t>ambiguity</w:t>
      </w:r>
      <w:r w:rsidR="00842FFB" w:rsidRPr="00842FFB">
        <w:rPr>
          <w:rFonts w:eastAsia="Times New Roman"/>
          <w:szCs w:val="24"/>
        </w:rPr>
        <w:t>?</w:t>
      </w:r>
    </w:p>
    <w:p w14:paraId="0A9D935E" w14:textId="77777777" w:rsidR="00842FFB" w:rsidRPr="00842FFB" w:rsidRDefault="00842FFB" w:rsidP="00842FFB">
      <w:pPr>
        <w:jc w:val="both"/>
        <w:rPr>
          <w:rFonts w:eastAsia="Times New Roman"/>
          <w:szCs w:val="24"/>
        </w:rPr>
      </w:pPr>
    </w:p>
    <w:p w14:paraId="5A2B2C94" w14:textId="77777777" w:rsidR="00842FFB" w:rsidRPr="00842FFB" w:rsidRDefault="00842FFB" w:rsidP="00842FFB">
      <w:pPr>
        <w:jc w:val="both"/>
        <w:rPr>
          <w:rFonts w:eastAsia="Times New Roman"/>
          <w:szCs w:val="24"/>
        </w:rPr>
      </w:pPr>
      <w:r w:rsidRPr="00842FFB">
        <w:rPr>
          <w:rFonts w:eastAsia="Times New Roman"/>
          <w:szCs w:val="24"/>
        </w:rPr>
        <w:t>Clarity might help solve the problem with judicial interpretation, but clarity can also create problems. The following provisions of the Constitution are clear:</w:t>
      </w:r>
    </w:p>
    <w:p w14:paraId="455A02C8" w14:textId="51C3BB8C" w:rsidR="00842FFB" w:rsidRPr="00842FFB" w:rsidRDefault="00CE7715" w:rsidP="00842FFB">
      <w:pPr>
        <w:numPr>
          <w:ilvl w:val="0"/>
          <w:numId w:val="4"/>
        </w:numPr>
        <w:spacing w:after="160" w:line="259" w:lineRule="auto"/>
        <w:jc w:val="both"/>
        <w:rPr>
          <w:rFonts w:eastAsia="Times New Roman"/>
          <w:szCs w:val="24"/>
        </w:rPr>
      </w:pPr>
      <w:r>
        <w:rPr>
          <w:rFonts w:eastAsia="Times New Roman"/>
          <w:szCs w:val="24"/>
        </w:rPr>
        <w:t xml:space="preserve">“Congress shall make no law…” limiting freedom of expression and association. </w:t>
      </w:r>
      <w:r w:rsidR="00842FFB" w:rsidRPr="00842FFB">
        <w:rPr>
          <w:rFonts w:eastAsia="Times New Roman"/>
          <w:szCs w:val="24"/>
        </w:rPr>
        <w:t xml:space="preserve">(First </w:t>
      </w:r>
      <w:r>
        <w:rPr>
          <w:rFonts w:eastAsia="Times New Roman"/>
          <w:szCs w:val="24"/>
        </w:rPr>
        <w:t>Amendment)</w:t>
      </w:r>
    </w:p>
    <w:p w14:paraId="29298468" w14:textId="7CECB296" w:rsidR="00842FFB" w:rsidRPr="00842FFB" w:rsidRDefault="00CE7715" w:rsidP="00842FFB">
      <w:pPr>
        <w:numPr>
          <w:ilvl w:val="0"/>
          <w:numId w:val="4"/>
        </w:numPr>
        <w:spacing w:after="160" w:line="259" w:lineRule="auto"/>
        <w:jc w:val="both"/>
        <w:rPr>
          <w:rFonts w:eastAsia="Times New Roman"/>
          <w:szCs w:val="24"/>
        </w:rPr>
      </w:pPr>
      <w:r>
        <w:rPr>
          <w:rFonts w:eastAsia="Times New Roman"/>
          <w:szCs w:val="24"/>
        </w:rPr>
        <w:t>“…t</w:t>
      </w:r>
      <w:r w:rsidR="00842FFB" w:rsidRPr="00842FFB">
        <w:rPr>
          <w:rFonts w:eastAsia="Times New Roman"/>
          <w:szCs w:val="24"/>
        </w:rPr>
        <w:t xml:space="preserve">he right </w:t>
      </w:r>
      <w:r>
        <w:rPr>
          <w:rFonts w:eastAsia="Times New Roman"/>
          <w:szCs w:val="24"/>
        </w:rPr>
        <w:t>of the people to keep and bear A</w:t>
      </w:r>
      <w:r w:rsidR="00842FFB" w:rsidRPr="00842FFB">
        <w:rPr>
          <w:rFonts w:eastAsia="Times New Roman"/>
          <w:szCs w:val="24"/>
        </w:rPr>
        <w:t>rms</w:t>
      </w:r>
      <w:r>
        <w:rPr>
          <w:rFonts w:eastAsia="Times New Roman"/>
          <w:szCs w:val="24"/>
        </w:rPr>
        <w:t>,</w:t>
      </w:r>
      <w:r w:rsidR="00842FFB" w:rsidRPr="00842FFB">
        <w:rPr>
          <w:rFonts w:eastAsia="Times New Roman"/>
          <w:szCs w:val="24"/>
        </w:rPr>
        <w:t xml:space="preserve"> shall not be infringed</w:t>
      </w:r>
      <w:r>
        <w:rPr>
          <w:rFonts w:eastAsia="Times New Roman"/>
          <w:szCs w:val="24"/>
        </w:rPr>
        <w:t>.” (Second Amendment)</w:t>
      </w:r>
    </w:p>
    <w:p w14:paraId="38C943C7" w14:textId="77777777" w:rsidR="00842FFB" w:rsidRPr="00842FFB" w:rsidRDefault="00842FFB" w:rsidP="00842FFB">
      <w:pPr>
        <w:numPr>
          <w:ilvl w:val="0"/>
          <w:numId w:val="4"/>
        </w:numPr>
        <w:spacing w:after="160" w:line="259" w:lineRule="auto"/>
        <w:jc w:val="both"/>
        <w:rPr>
          <w:rFonts w:eastAsia="Times New Roman"/>
          <w:szCs w:val="24"/>
        </w:rPr>
      </w:pPr>
      <w:r w:rsidRPr="00842FFB">
        <w:rPr>
          <w:rFonts w:eastAsia="Times New Roman"/>
          <w:szCs w:val="24"/>
        </w:rPr>
        <w:t>In suits at common law, “where the value in controversy shall exceed twenty dollars,” the right to a trial by jury shall be preserved. (Seventh Amendment).</w:t>
      </w:r>
    </w:p>
    <w:p w14:paraId="23E9C53D" w14:textId="6D6C1FDA" w:rsidR="006F2343" w:rsidRPr="00512484" w:rsidRDefault="00512484" w:rsidP="00512484">
      <w:pPr>
        <w:jc w:val="both"/>
        <w:rPr>
          <w:rFonts w:eastAsia="Times New Roman"/>
          <w:szCs w:val="24"/>
        </w:rPr>
      </w:pPr>
      <w:r>
        <w:rPr>
          <w:rFonts w:eastAsia="Times New Roman"/>
          <w:szCs w:val="24"/>
        </w:rPr>
        <w:lastRenderedPageBreak/>
        <w:t>T</w:t>
      </w:r>
      <w:r w:rsidR="00842FFB" w:rsidRPr="00842FFB">
        <w:rPr>
          <w:rFonts w:eastAsia="Times New Roman"/>
          <w:szCs w:val="24"/>
        </w:rPr>
        <w:t>he general p</w:t>
      </w:r>
      <w:r>
        <w:rPr>
          <w:rFonts w:eastAsia="Times New Roman"/>
          <w:szCs w:val="24"/>
        </w:rPr>
        <w:t xml:space="preserve">ublic, government officials, and </w:t>
      </w:r>
      <w:r w:rsidR="00842FFB" w:rsidRPr="00842FFB">
        <w:rPr>
          <w:rFonts w:eastAsia="Times New Roman"/>
          <w:szCs w:val="24"/>
        </w:rPr>
        <w:t xml:space="preserve">judges </w:t>
      </w:r>
      <w:r>
        <w:rPr>
          <w:rFonts w:eastAsia="Times New Roman"/>
          <w:szCs w:val="24"/>
        </w:rPr>
        <w:t>do not actually want</w:t>
      </w:r>
      <w:r w:rsidR="00842FFB" w:rsidRPr="00842FFB">
        <w:rPr>
          <w:rFonts w:eastAsia="Times New Roman"/>
          <w:szCs w:val="24"/>
        </w:rPr>
        <w:t xml:space="preserve"> to have these clear provisions of the Constitution </w:t>
      </w:r>
      <w:r w:rsidR="00842FFB" w:rsidRPr="00842FFB">
        <w:rPr>
          <w:rFonts w:eastAsia="Times New Roman"/>
          <w:b/>
          <w:i/>
          <w:szCs w:val="24"/>
        </w:rPr>
        <w:t>mean what they say</w:t>
      </w:r>
      <w:r w:rsidR="00842FFB" w:rsidRPr="00842FFB">
        <w:rPr>
          <w:rFonts w:eastAsia="Times New Roman"/>
          <w:szCs w:val="24"/>
        </w:rPr>
        <w:t>.</w:t>
      </w:r>
      <w:r>
        <w:rPr>
          <w:rFonts w:eastAsia="Times New Roman"/>
          <w:szCs w:val="24"/>
        </w:rPr>
        <w:t xml:space="preserve"> Most people do not want the First Amendment to be interpreted literally to mean there can be</w:t>
      </w:r>
      <w:r w:rsidR="00842FFB" w:rsidRPr="00842FFB">
        <w:rPr>
          <w:rFonts w:eastAsia="Times New Roman"/>
          <w:szCs w:val="24"/>
        </w:rPr>
        <w:t xml:space="preserve"> </w:t>
      </w:r>
      <w:r w:rsidR="00842FFB" w:rsidRPr="003963EC">
        <w:rPr>
          <w:rFonts w:eastAsia="Times New Roman"/>
          <w:b/>
          <w:i/>
          <w:szCs w:val="24"/>
        </w:rPr>
        <w:t>No law</w:t>
      </w:r>
      <w:r w:rsidR="00842FFB" w:rsidRPr="00842FFB">
        <w:rPr>
          <w:rFonts w:eastAsia="Times New Roman"/>
          <w:szCs w:val="24"/>
        </w:rPr>
        <w:t xml:space="preserve"> limi</w:t>
      </w:r>
      <w:r>
        <w:rPr>
          <w:rFonts w:eastAsia="Times New Roman"/>
          <w:szCs w:val="24"/>
        </w:rPr>
        <w:t xml:space="preserve">ting speech, press, or religion, and most people do not want the Second Amendment to be interpreted literally to mean the right of the people to keep and bear arms cannot “be infringed.” After all, “infringed” means limited in any way. It would mean </w:t>
      </w:r>
      <w:r w:rsidR="006F2343">
        <w:t xml:space="preserve">all </w:t>
      </w:r>
      <w:r>
        <w:t xml:space="preserve">gun control laws are unconstitutional: </w:t>
      </w:r>
      <w:r w:rsidR="006F2343">
        <w:t>Concealed carry? Licensing? Types of guns or ammunition or ma</w:t>
      </w:r>
      <w:r>
        <w:t>gazines? Felons? Mentally ill? Protective orders? Requirement that guns have s</w:t>
      </w:r>
      <w:r w:rsidR="006F2343">
        <w:t>erial numbers?</w:t>
      </w:r>
    </w:p>
    <w:p w14:paraId="763B5C2E" w14:textId="77777777" w:rsidR="00842FFB" w:rsidRPr="00842FFB" w:rsidRDefault="00842FFB" w:rsidP="00842FFB">
      <w:pPr>
        <w:jc w:val="both"/>
        <w:rPr>
          <w:rFonts w:eastAsia="Times New Roman"/>
          <w:szCs w:val="24"/>
        </w:rPr>
      </w:pPr>
    </w:p>
    <w:p w14:paraId="3845BFD7" w14:textId="79292135" w:rsidR="00E47472" w:rsidRDefault="00C962AD" w:rsidP="00842FFB">
      <w:pPr>
        <w:jc w:val="both"/>
        <w:rPr>
          <w:rFonts w:eastAsia="Times New Roman"/>
          <w:szCs w:val="24"/>
        </w:rPr>
      </w:pPr>
      <w:r>
        <w:rPr>
          <w:rFonts w:eastAsia="Times New Roman"/>
          <w:szCs w:val="24"/>
        </w:rPr>
        <w:t>B</w:t>
      </w:r>
      <w:r w:rsidR="003963EC">
        <w:rPr>
          <w:rFonts w:eastAsia="Times New Roman"/>
          <w:szCs w:val="24"/>
        </w:rPr>
        <w:t xml:space="preserve">. </w:t>
      </w:r>
      <w:r w:rsidR="00842FFB" w:rsidRPr="00842FFB">
        <w:rPr>
          <w:rFonts w:eastAsia="Times New Roman"/>
          <w:szCs w:val="24"/>
        </w:rPr>
        <w:t xml:space="preserve">How does the law change? </w:t>
      </w:r>
    </w:p>
    <w:p w14:paraId="66DD5B04" w14:textId="77777777" w:rsidR="003963EC" w:rsidRDefault="003963EC" w:rsidP="00842FFB">
      <w:pPr>
        <w:jc w:val="both"/>
        <w:rPr>
          <w:rFonts w:eastAsia="Times New Roman"/>
          <w:szCs w:val="24"/>
        </w:rPr>
      </w:pPr>
    </w:p>
    <w:p w14:paraId="496D29FE" w14:textId="43AB242A" w:rsidR="000E223B" w:rsidRDefault="00842FFB" w:rsidP="000E223B">
      <w:pPr>
        <w:jc w:val="both"/>
        <w:rPr>
          <w:rFonts w:eastAsia="Times New Roman"/>
          <w:szCs w:val="24"/>
        </w:rPr>
      </w:pPr>
      <w:r w:rsidRPr="00CE7715">
        <w:rPr>
          <w:rFonts w:eastAsia="Times New Roman"/>
          <w:i/>
          <w:szCs w:val="24"/>
        </w:rPr>
        <w:t>The words</w:t>
      </w:r>
      <w:r w:rsidR="003963EC">
        <w:rPr>
          <w:rFonts w:eastAsia="Times New Roman"/>
          <w:szCs w:val="24"/>
        </w:rPr>
        <w:t xml:space="preserve">? The words of the Constitution can change by </w:t>
      </w:r>
      <w:r w:rsidR="00CE7715">
        <w:rPr>
          <w:rFonts w:eastAsia="Times New Roman"/>
          <w:szCs w:val="24"/>
        </w:rPr>
        <w:t xml:space="preserve">ratification of a constitutional </w:t>
      </w:r>
      <w:r w:rsidR="003963EC">
        <w:rPr>
          <w:rFonts w:eastAsia="Times New Roman"/>
          <w:szCs w:val="24"/>
        </w:rPr>
        <w:t xml:space="preserve">amendment. </w:t>
      </w:r>
      <w:r w:rsidR="003963EC" w:rsidRPr="00CE7715">
        <w:rPr>
          <w:rFonts w:eastAsia="Times New Roman"/>
          <w:i/>
          <w:szCs w:val="24"/>
        </w:rPr>
        <w:t>The bodies</w:t>
      </w:r>
      <w:r w:rsidR="003963EC">
        <w:rPr>
          <w:rFonts w:eastAsia="Times New Roman"/>
          <w:szCs w:val="24"/>
        </w:rPr>
        <w:t>? The Constitution can be changed by changing the bodies on the Supreme Court</w:t>
      </w:r>
      <w:r w:rsidR="00335EDC">
        <w:rPr>
          <w:rFonts w:eastAsia="Times New Roman"/>
          <w:szCs w:val="24"/>
        </w:rPr>
        <w:t>. T</w:t>
      </w:r>
      <w:r w:rsidR="00CE7715">
        <w:rPr>
          <w:rFonts w:eastAsia="Times New Roman"/>
          <w:szCs w:val="24"/>
        </w:rPr>
        <w:t>his is why there are partisan fights over Supreme Court nominations</w:t>
      </w:r>
      <w:r w:rsidR="003963EC">
        <w:rPr>
          <w:rFonts w:eastAsia="Times New Roman"/>
          <w:szCs w:val="24"/>
        </w:rPr>
        <w:t xml:space="preserve">. </w:t>
      </w:r>
      <w:r w:rsidR="003963EC" w:rsidRPr="00CE7715">
        <w:rPr>
          <w:rFonts w:eastAsia="Times New Roman"/>
          <w:i/>
          <w:szCs w:val="24"/>
        </w:rPr>
        <w:t>The mean</w:t>
      </w:r>
      <w:r w:rsidR="00CE7715" w:rsidRPr="00CE7715">
        <w:rPr>
          <w:rFonts w:eastAsia="Times New Roman"/>
          <w:i/>
          <w:szCs w:val="24"/>
        </w:rPr>
        <w:t>ing</w:t>
      </w:r>
      <w:r w:rsidR="003963EC" w:rsidRPr="00CE7715">
        <w:rPr>
          <w:rFonts w:eastAsia="Times New Roman"/>
          <w:i/>
          <w:szCs w:val="24"/>
        </w:rPr>
        <w:t xml:space="preserve"> of the words</w:t>
      </w:r>
      <w:r w:rsidR="003963EC">
        <w:rPr>
          <w:rFonts w:eastAsia="Times New Roman"/>
          <w:szCs w:val="24"/>
        </w:rPr>
        <w:t>? T</w:t>
      </w:r>
      <w:r w:rsidRPr="00842FFB">
        <w:rPr>
          <w:rFonts w:eastAsia="Times New Roman"/>
          <w:szCs w:val="24"/>
        </w:rPr>
        <w:t xml:space="preserve">he </w:t>
      </w:r>
      <w:r w:rsidR="003963EC">
        <w:rPr>
          <w:rFonts w:eastAsia="Times New Roman"/>
          <w:szCs w:val="24"/>
        </w:rPr>
        <w:t xml:space="preserve">Constitution can be changed by </w:t>
      </w:r>
      <w:r w:rsidR="00335EDC">
        <w:rPr>
          <w:rFonts w:eastAsia="Times New Roman"/>
          <w:szCs w:val="24"/>
        </w:rPr>
        <w:t xml:space="preserve">changing how </w:t>
      </w:r>
      <w:r w:rsidR="00CE7715">
        <w:rPr>
          <w:rFonts w:eastAsia="Times New Roman"/>
          <w:szCs w:val="24"/>
        </w:rPr>
        <w:t>the words and phrases</w:t>
      </w:r>
      <w:r w:rsidR="00335EDC">
        <w:rPr>
          <w:rFonts w:eastAsia="Times New Roman"/>
          <w:szCs w:val="24"/>
        </w:rPr>
        <w:t xml:space="preserve"> are interpreted</w:t>
      </w:r>
      <w:r w:rsidRPr="00842FFB">
        <w:rPr>
          <w:rFonts w:eastAsia="Times New Roman"/>
          <w:szCs w:val="24"/>
        </w:rPr>
        <w:t xml:space="preserve">. Until 2008, the Court </w:t>
      </w:r>
      <w:r w:rsidR="003963EC">
        <w:rPr>
          <w:rFonts w:eastAsia="Times New Roman"/>
          <w:szCs w:val="24"/>
        </w:rPr>
        <w:t xml:space="preserve">said that </w:t>
      </w:r>
      <w:r w:rsidRPr="00842FFB">
        <w:rPr>
          <w:rFonts w:eastAsia="Times New Roman"/>
          <w:szCs w:val="24"/>
        </w:rPr>
        <w:t>the Second</w:t>
      </w:r>
      <w:r w:rsidR="003963EC">
        <w:rPr>
          <w:rFonts w:eastAsia="Times New Roman"/>
          <w:szCs w:val="24"/>
        </w:rPr>
        <w:t xml:space="preserve"> Amendment was </w:t>
      </w:r>
      <w:r w:rsidR="00CE7715">
        <w:rPr>
          <w:rFonts w:eastAsia="Times New Roman"/>
          <w:szCs w:val="24"/>
        </w:rPr>
        <w:t xml:space="preserve">primarily about federalism: </w:t>
      </w:r>
      <w:r w:rsidRPr="00842FFB">
        <w:rPr>
          <w:rFonts w:eastAsia="Times New Roman"/>
          <w:szCs w:val="24"/>
        </w:rPr>
        <w:t xml:space="preserve">the Second Amendment was intended to protect the states from the </w:t>
      </w:r>
      <w:r w:rsidR="00CE7715">
        <w:rPr>
          <w:rFonts w:eastAsia="Times New Roman"/>
          <w:szCs w:val="24"/>
        </w:rPr>
        <w:t xml:space="preserve">new </w:t>
      </w:r>
      <w:r w:rsidRPr="00842FFB">
        <w:rPr>
          <w:rFonts w:eastAsia="Times New Roman"/>
          <w:szCs w:val="24"/>
        </w:rPr>
        <w:t xml:space="preserve">federal government that </w:t>
      </w:r>
      <w:r w:rsidR="00CE7715">
        <w:rPr>
          <w:rFonts w:eastAsia="Times New Roman"/>
          <w:szCs w:val="24"/>
        </w:rPr>
        <w:t xml:space="preserve">the new Constitution gave </w:t>
      </w:r>
      <w:r w:rsidRPr="00842FFB">
        <w:rPr>
          <w:rFonts w:eastAsia="Times New Roman"/>
          <w:szCs w:val="24"/>
        </w:rPr>
        <w:t>substantial ne</w:t>
      </w:r>
      <w:r w:rsidR="00CE7715">
        <w:rPr>
          <w:rFonts w:eastAsia="Times New Roman"/>
          <w:szCs w:val="24"/>
        </w:rPr>
        <w:t xml:space="preserve">w powers (e.g., to tax, coin money, regulate interstate commerce, declare war, </w:t>
      </w:r>
      <w:r w:rsidR="000E223B">
        <w:rPr>
          <w:rFonts w:eastAsia="Times New Roman"/>
          <w:szCs w:val="24"/>
        </w:rPr>
        <w:t xml:space="preserve">to </w:t>
      </w:r>
      <w:r w:rsidR="00CE7715">
        <w:rPr>
          <w:rFonts w:eastAsia="Times New Roman"/>
          <w:szCs w:val="24"/>
        </w:rPr>
        <w:t>raise armies) that substantially limited the power of the states</w:t>
      </w:r>
      <w:r w:rsidR="000E223B">
        <w:rPr>
          <w:rFonts w:eastAsia="Times New Roman"/>
          <w:szCs w:val="24"/>
        </w:rPr>
        <w:t>, by guaranteeing</w:t>
      </w:r>
      <w:r w:rsidR="000E223B" w:rsidRPr="00842FFB">
        <w:rPr>
          <w:rFonts w:eastAsia="Times New Roman"/>
          <w:szCs w:val="24"/>
        </w:rPr>
        <w:t xml:space="preserve"> the power of states to maintain well-regulated militias as a check on the federal government’s power raise and support armies. </w:t>
      </w:r>
    </w:p>
    <w:p w14:paraId="54F9A655" w14:textId="7C2ADE2C" w:rsidR="003963EC" w:rsidRDefault="000E223B" w:rsidP="000E223B">
      <w:pPr>
        <w:jc w:val="both"/>
        <w:rPr>
          <w:rFonts w:eastAsia="Times New Roman"/>
          <w:szCs w:val="24"/>
        </w:rPr>
      </w:pPr>
      <w:r w:rsidRPr="00842FFB">
        <w:rPr>
          <w:rFonts w:eastAsia="Times New Roman"/>
          <w:szCs w:val="24"/>
        </w:rPr>
        <w:t xml:space="preserve"> </w:t>
      </w:r>
    </w:p>
    <w:p w14:paraId="086EEAB7" w14:textId="77777777" w:rsidR="003963EC" w:rsidRDefault="003963EC" w:rsidP="00842FFB">
      <w:pPr>
        <w:jc w:val="both"/>
        <w:rPr>
          <w:rFonts w:eastAsia="Times New Roman"/>
          <w:szCs w:val="24"/>
        </w:rPr>
      </w:pPr>
    </w:p>
    <w:p w14:paraId="222F2E2C" w14:textId="66FDEDF1" w:rsidR="00842FFB" w:rsidRPr="00842FFB" w:rsidRDefault="00842FFB" w:rsidP="00842FFB">
      <w:pPr>
        <w:jc w:val="both"/>
        <w:rPr>
          <w:rFonts w:eastAsia="Times New Roman"/>
          <w:szCs w:val="24"/>
        </w:rPr>
      </w:pPr>
      <w:r w:rsidRPr="00842FFB">
        <w:rPr>
          <w:rFonts w:eastAsia="Times New Roman"/>
          <w:szCs w:val="24"/>
        </w:rPr>
        <w:t xml:space="preserve">In </w:t>
      </w:r>
      <w:r w:rsidR="00842D2D" w:rsidRPr="00842D2D">
        <w:rPr>
          <w:rFonts w:eastAsia="Times New Roman"/>
          <w:i/>
          <w:szCs w:val="24"/>
        </w:rPr>
        <w:t>D.C. v. Heller</w:t>
      </w:r>
      <w:r w:rsidR="00842D2D">
        <w:rPr>
          <w:rFonts w:eastAsia="Times New Roman"/>
          <w:szCs w:val="24"/>
        </w:rPr>
        <w:t xml:space="preserve"> (</w:t>
      </w:r>
      <w:r w:rsidRPr="00842FFB">
        <w:rPr>
          <w:rFonts w:eastAsia="Times New Roman"/>
          <w:szCs w:val="24"/>
        </w:rPr>
        <w:t>2008</w:t>
      </w:r>
      <w:r w:rsidR="00842D2D">
        <w:rPr>
          <w:rFonts w:eastAsia="Times New Roman"/>
          <w:szCs w:val="24"/>
        </w:rPr>
        <w:t>)</w:t>
      </w:r>
      <w:r w:rsidR="003963EC">
        <w:rPr>
          <w:rFonts w:eastAsia="Times New Roman"/>
          <w:szCs w:val="24"/>
        </w:rPr>
        <w:t xml:space="preserve">, the Supreme Court </w:t>
      </w:r>
      <w:r w:rsidR="00842D2D">
        <w:rPr>
          <w:rFonts w:eastAsia="Times New Roman"/>
          <w:szCs w:val="24"/>
        </w:rPr>
        <w:t xml:space="preserve">changed its mind. It </w:t>
      </w:r>
      <w:r w:rsidR="003963EC">
        <w:rPr>
          <w:rFonts w:eastAsia="Times New Roman"/>
          <w:szCs w:val="24"/>
        </w:rPr>
        <w:t>said</w:t>
      </w:r>
      <w:r w:rsidRPr="00842FFB">
        <w:rPr>
          <w:rFonts w:eastAsia="Times New Roman"/>
          <w:szCs w:val="24"/>
        </w:rPr>
        <w:t xml:space="preserve"> that the Second Amendment guaranteed an individual’s common law or natural law right to keep</w:t>
      </w:r>
      <w:r w:rsidR="003963EC">
        <w:rPr>
          <w:rFonts w:eastAsia="Times New Roman"/>
          <w:szCs w:val="24"/>
        </w:rPr>
        <w:t xml:space="preserve">, </w:t>
      </w:r>
      <w:r w:rsidRPr="00842FFB">
        <w:rPr>
          <w:rFonts w:eastAsia="Times New Roman"/>
          <w:szCs w:val="24"/>
        </w:rPr>
        <w:t>bear</w:t>
      </w:r>
      <w:r w:rsidR="003963EC">
        <w:rPr>
          <w:rFonts w:eastAsia="Times New Roman"/>
          <w:szCs w:val="24"/>
        </w:rPr>
        <w:t xml:space="preserve">, and use arms. Since the First Amendment guarantees freedom of association, the </w:t>
      </w:r>
      <w:r w:rsidRPr="00842FFB">
        <w:rPr>
          <w:rFonts w:eastAsia="Times New Roman"/>
          <w:szCs w:val="24"/>
        </w:rPr>
        <w:t xml:space="preserve">individual right </w:t>
      </w:r>
      <w:r w:rsidR="003963EC">
        <w:rPr>
          <w:rFonts w:eastAsia="Times New Roman"/>
          <w:szCs w:val="24"/>
        </w:rPr>
        <w:t xml:space="preserve">to keep and bear arms </w:t>
      </w:r>
      <w:r w:rsidRPr="00842FFB">
        <w:rPr>
          <w:rFonts w:eastAsia="Times New Roman"/>
          <w:szCs w:val="24"/>
        </w:rPr>
        <w:t xml:space="preserve">includes the right of individuals to join with other individuals who are keeping and bearing arms. The Court held that the Founders guaranteed the right to keep and bear arms for </w:t>
      </w:r>
      <w:r w:rsidR="00B91D34">
        <w:rPr>
          <w:rFonts w:eastAsia="Times New Roman"/>
          <w:szCs w:val="24"/>
        </w:rPr>
        <w:t xml:space="preserve">three </w:t>
      </w:r>
      <w:r w:rsidRPr="00842FFB">
        <w:rPr>
          <w:rFonts w:eastAsia="Times New Roman"/>
          <w:szCs w:val="24"/>
        </w:rPr>
        <w:t>purposes:</w:t>
      </w:r>
    </w:p>
    <w:p w14:paraId="070B1099" w14:textId="449A888B" w:rsidR="00842FFB" w:rsidRPr="00842FFB" w:rsidRDefault="00842FFB" w:rsidP="00842FFB">
      <w:pPr>
        <w:numPr>
          <w:ilvl w:val="0"/>
          <w:numId w:val="5"/>
        </w:numPr>
        <w:spacing w:after="160" w:line="259" w:lineRule="auto"/>
        <w:contextualSpacing/>
        <w:jc w:val="both"/>
        <w:rPr>
          <w:rFonts w:eastAsia="Times New Roman"/>
        </w:rPr>
      </w:pPr>
      <w:r w:rsidRPr="00842FFB">
        <w:rPr>
          <w:rFonts w:eastAsia="Times New Roman"/>
          <w:szCs w:val="24"/>
        </w:rPr>
        <w:t>Recreation—sport shooting</w:t>
      </w:r>
      <w:r w:rsidR="00B91D34">
        <w:rPr>
          <w:rFonts w:eastAsia="Times New Roman"/>
          <w:szCs w:val="24"/>
        </w:rPr>
        <w:t>—and perhaps commerce (making and buying/selling guns)</w:t>
      </w:r>
      <w:r w:rsidRPr="00842FFB">
        <w:rPr>
          <w:rFonts w:eastAsia="Times New Roman"/>
          <w:szCs w:val="24"/>
        </w:rPr>
        <w:t xml:space="preserve">. </w:t>
      </w:r>
    </w:p>
    <w:p w14:paraId="4E88836A" w14:textId="77777777" w:rsidR="00842FFB" w:rsidRPr="00842FFB" w:rsidRDefault="00842FFB" w:rsidP="00842FFB">
      <w:pPr>
        <w:numPr>
          <w:ilvl w:val="0"/>
          <w:numId w:val="5"/>
        </w:numPr>
        <w:spacing w:after="160" w:line="259" w:lineRule="auto"/>
        <w:contextualSpacing/>
        <w:jc w:val="both"/>
        <w:rPr>
          <w:rFonts w:eastAsia="Times New Roman"/>
        </w:rPr>
      </w:pPr>
      <w:r w:rsidRPr="00842FFB">
        <w:rPr>
          <w:rFonts w:eastAsia="Times New Roman"/>
          <w:szCs w:val="24"/>
        </w:rPr>
        <w:t>Self-defense—protecting one’s self, family, community, and property against crime.</w:t>
      </w:r>
    </w:p>
    <w:p w14:paraId="66265E6F" w14:textId="77777777" w:rsidR="00842FFB" w:rsidRPr="00842FFB" w:rsidRDefault="00842FFB" w:rsidP="00842FFB">
      <w:pPr>
        <w:numPr>
          <w:ilvl w:val="0"/>
          <w:numId w:val="5"/>
        </w:numPr>
        <w:spacing w:after="160" w:line="259" w:lineRule="auto"/>
        <w:contextualSpacing/>
        <w:jc w:val="both"/>
        <w:rPr>
          <w:rFonts w:eastAsia="Times New Roman"/>
        </w:rPr>
      </w:pPr>
      <w:r w:rsidRPr="00842FFB">
        <w:rPr>
          <w:rFonts w:eastAsia="Times New Roman"/>
          <w:szCs w:val="24"/>
        </w:rPr>
        <w:t xml:space="preserve">Government accountability—protection against government tyranny. </w:t>
      </w:r>
    </w:p>
    <w:p w14:paraId="6901BBDD" w14:textId="77777777" w:rsidR="00842FFB" w:rsidRPr="00842FFB" w:rsidRDefault="00842FFB" w:rsidP="00842FFB">
      <w:pPr>
        <w:jc w:val="both"/>
        <w:rPr>
          <w:rFonts w:eastAsia="Times New Roman"/>
          <w:szCs w:val="24"/>
        </w:rPr>
      </w:pPr>
    </w:p>
    <w:p w14:paraId="0290EA93" w14:textId="77777777" w:rsidR="00842FFB" w:rsidRPr="00842FFB" w:rsidRDefault="00842FFB" w:rsidP="00842FFB">
      <w:pPr>
        <w:jc w:val="both"/>
        <w:rPr>
          <w:rFonts w:eastAsia="Times New Roman"/>
        </w:rPr>
      </w:pPr>
      <w:r w:rsidRPr="00842FFB">
        <w:rPr>
          <w:rFonts w:eastAsia="Times New Roman"/>
          <w:szCs w:val="24"/>
        </w:rPr>
        <w:t xml:space="preserve">The </w:t>
      </w:r>
      <w:r w:rsidRPr="00842FFB">
        <w:rPr>
          <w:rFonts w:eastAsia="Times New Roman"/>
          <w:b/>
          <w:szCs w:val="24"/>
        </w:rPr>
        <w:t>defense</w:t>
      </w:r>
      <w:r w:rsidRPr="00842FFB">
        <w:rPr>
          <w:rFonts w:eastAsia="Times New Roman"/>
          <w:szCs w:val="24"/>
        </w:rPr>
        <w:t xml:space="preserve"> and </w:t>
      </w:r>
      <w:r w:rsidRPr="00842FFB">
        <w:rPr>
          <w:rFonts w:eastAsia="Times New Roman"/>
          <w:b/>
          <w:szCs w:val="24"/>
        </w:rPr>
        <w:t>accountability</w:t>
      </w:r>
      <w:r w:rsidRPr="00842FFB">
        <w:rPr>
          <w:rFonts w:eastAsia="Times New Roman"/>
          <w:szCs w:val="24"/>
        </w:rPr>
        <w:t xml:space="preserve"> purposes are especially interesting and most politically controversial. They raise questions about the purposes for which individuals and organizations can keep, bear, and use arms. The accountability purpose is an explicitly political purpose, but self-defense can also be political. </w:t>
      </w:r>
    </w:p>
    <w:p w14:paraId="0C83C25A" w14:textId="77777777" w:rsidR="00842FFB" w:rsidRPr="00842FFB" w:rsidRDefault="00842FFB" w:rsidP="00842FFB">
      <w:pPr>
        <w:spacing w:line="259" w:lineRule="auto"/>
        <w:rPr>
          <w:rFonts w:eastAsiaTheme="minorHAnsi"/>
          <w:szCs w:val="24"/>
        </w:rPr>
      </w:pPr>
    </w:p>
    <w:p w14:paraId="35C3ABF9" w14:textId="78E10024" w:rsidR="00842D2D" w:rsidRPr="00842D2D" w:rsidRDefault="00842FFB" w:rsidP="00842D2D">
      <w:pPr>
        <w:spacing w:line="259" w:lineRule="auto"/>
        <w:rPr>
          <w:rFonts w:eastAsiaTheme="minorHAnsi"/>
          <w:szCs w:val="24"/>
        </w:rPr>
      </w:pPr>
      <w:r w:rsidRPr="00842FFB">
        <w:rPr>
          <w:rFonts w:eastAsiaTheme="minorHAnsi"/>
          <w:szCs w:val="24"/>
        </w:rPr>
        <w:t xml:space="preserve">Why did the Court change its interpretation of the Second Amendment? The change occurred as a result of the gun rights movement. </w:t>
      </w:r>
      <w:r w:rsidRPr="00C962AD">
        <w:rPr>
          <w:rFonts w:eastAsiaTheme="minorHAnsi"/>
          <w:i/>
          <w:szCs w:val="24"/>
        </w:rPr>
        <w:t>A political movement is an organized</w:t>
      </w:r>
      <w:r w:rsidR="00842D2D" w:rsidRPr="00C962AD">
        <w:rPr>
          <w:rFonts w:eastAsiaTheme="minorHAnsi"/>
          <w:i/>
          <w:szCs w:val="24"/>
        </w:rPr>
        <w:t xml:space="preserve">, sustained </w:t>
      </w:r>
      <w:r w:rsidRPr="00C962AD">
        <w:rPr>
          <w:rFonts w:eastAsiaTheme="minorHAnsi"/>
          <w:i/>
          <w:szCs w:val="24"/>
        </w:rPr>
        <w:t>campaign on behalf of an issue or cause</w:t>
      </w:r>
      <w:r w:rsidRPr="00842FFB">
        <w:rPr>
          <w:rFonts w:eastAsiaTheme="minorHAnsi"/>
          <w:szCs w:val="24"/>
        </w:rPr>
        <w:t xml:space="preserve">. The gun rights movement is part of the </w:t>
      </w:r>
      <w:r w:rsidRPr="00512484">
        <w:rPr>
          <w:rFonts w:eastAsiaTheme="minorHAnsi"/>
          <w:i/>
          <w:szCs w:val="24"/>
        </w:rPr>
        <w:t>conservative civil rights movement</w:t>
      </w:r>
      <w:r w:rsidRPr="00842FFB">
        <w:rPr>
          <w:rFonts w:eastAsiaTheme="minorHAnsi"/>
          <w:szCs w:val="24"/>
        </w:rPr>
        <w:t xml:space="preserve">. </w:t>
      </w:r>
      <w:r w:rsidR="00842D2D" w:rsidRPr="00842FFB">
        <w:rPr>
          <w:rFonts w:eastAsiaTheme="minorHAnsi"/>
          <w:szCs w:val="24"/>
        </w:rPr>
        <w:t xml:space="preserve">The </w:t>
      </w:r>
      <w:r w:rsidR="00842D2D" w:rsidRPr="00842D2D">
        <w:rPr>
          <w:rFonts w:eastAsiaTheme="minorHAnsi"/>
          <w:i/>
          <w:szCs w:val="24"/>
        </w:rPr>
        <w:t>liberal</w:t>
      </w:r>
      <w:r w:rsidR="00842D2D" w:rsidRPr="00842FFB">
        <w:rPr>
          <w:rFonts w:eastAsiaTheme="minorHAnsi"/>
          <w:szCs w:val="24"/>
        </w:rPr>
        <w:t xml:space="preserve"> civil rights movement emphasized </w:t>
      </w:r>
      <w:r w:rsidR="00842D2D" w:rsidRPr="00842D2D">
        <w:rPr>
          <w:rFonts w:eastAsiaTheme="minorHAnsi"/>
          <w:i/>
          <w:szCs w:val="24"/>
        </w:rPr>
        <w:t>equality</w:t>
      </w:r>
      <w:r w:rsidR="00842D2D" w:rsidRPr="00842FFB">
        <w:rPr>
          <w:rFonts w:eastAsiaTheme="minorHAnsi"/>
          <w:szCs w:val="24"/>
        </w:rPr>
        <w:t xml:space="preserve">—primarily racial equality. The </w:t>
      </w:r>
      <w:r w:rsidR="00842D2D" w:rsidRPr="00842D2D">
        <w:rPr>
          <w:rFonts w:eastAsiaTheme="minorHAnsi"/>
          <w:i/>
          <w:szCs w:val="24"/>
        </w:rPr>
        <w:t>conservative</w:t>
      </w:r>
      <w:r w:rsidR="00842D2D" w:rsidRPr="00842FFB">
        <w:rPr>
          <w:rFonts w:eastAsiaTheme="minorHAnsi"/>
          <w:szCs w:val="24"/>
        </w:rPr>
        <w:t xml:space="preserve"> civil rights movement </w:t>
      </w:r>
      <w:r w:rsidR="00842D2D">
        <w:rPr>
          <w:rFonts w:eastAsiaTheme="minorHAnsi"/>
          <w:szCs w:val="24"/>
        </w:rPr>
        <w:t>has emphasized</w:t>
      </w:r>
      <w:r w:rsidR="00842D2D" w:rsidRPr="00842FFB">
        <w:rPr>
          <w:rFonts w:eastAsiaTheme="minorHAnsi"/>
          <w:szCs w:val="24"/>
        </w:rPr>
        <w:t xml:space="preserve"> freedom/l</w:t>
      </w:r>
      <w:r w:rsidR="00842D2D" w:rsidRPr="00842D2D">
        <w:rPr>
          <w:rFonts w:eastAsiaTheme="minorHAnsi"/>
          <w:i/>
          <w:szCs w:val="24"/>
        </w:rPr>
        <w:t>iberty</w:t>
      </w:r>
      <w:r w:rsidR="00842D2D" w:rsidRPr="00842FFB">
        <w:rPr>
          <w:rFonts w:eastAsiaTheme="minorHAnsi"/>
          <w:szCs w:val="24"/>
        </w:rPr>
        <w:t xml:space="preserve">: the right to life, property rights, </w:t>
      </w:r>
      <w:r w:rsidR="00842D2D">
        <w:rPr>
          <w:rFonts w:eastAsiaTheme="minorHAnsi"/>
          <w:szCs w:val="24"/>
        </w:rPr>
        <w:t xml:space="preserve">freedom of religion, </w:t>
      </w:r>
      <w:r w:rsidR="00842D2D" w:rsidRPr="00842FFB">
        <w:rPr>
          <w:rFonts w:eastAsiaTheme="minorHAnsi"/>
          <w:szCs w:val="24"/>
        </w:rPr>
        <w:t xml:space="preserve">and the right to keep and bear arms.  </w:t>
      </w:r>
      <w:r w:rsidR="00842D2D">
        <w:t>The story of how the U.S. Supreme Court changed its reading of the Se</w:t>
      </w:r>
      <w:r w:rsidR="00842D2D" w:rsidRPr="00EC2AFF">
        <w:t>cond Amendment</w:t>
      </w:r>
      <w:r w:rsidR="00842D2D">
        <w:t xml:space="preserve"> </w:t>
      </w:r>
      <w:r w:rsidR="00842D2D" w:rsidRPr="00842D2D">
        <w:rPr>
          <w:b/>
          <w:i/>
        </w:rPr>
        <w:t>from</w:t>
      </w:r>
      <w:r w:rsidR="00842D2D">
        <w:t xml:space="preserve"> an amendmen</w:t>
      </w:r>
      <w:r w:rsidR="00C962AD">
        <w:t>t that was about federalism—specifically protecting</w:t>
      </w:r>
      <w:r w:rsidR="00842D2D">
        <w:t xml:space="preserve"> the power of the states to maintain well-regulated </w:t>
      </w:r>
      <w:r w:rsidR="00842D2D">
        <w:lastRenderedPageBreak/>
        <w:t>militias</w:t>
      </w:r>
      <w:r w:rsidR="00C962AD">
        <w:t>—</w:t>
      </w:r>
      <w:r w:rsidR="00842D2D" w:rsidRPr="00842D2D">
        <w:rPr>
          <w:b/>
          <w:i/>
        </w:rPr>
        <w:t>to</w:t>
      </w:r>
      <w:r w:rsidR="00842D2D">
        <w:t xml:space="preserve"> an amendment that guaranteed an individual right to keep, bear, and use arms is a story about the effectiveness of the gun rights movement. The movement adopted a political strategy (building mass and elite political support) and a legal s</w:t>
      </w:r>
      <w:r w:rsidR="00C962AD">
        <w:t>trategy (</w:t>
      </w:r>
      <w:r w:rsidR="00C962AD">
        <w:rPr>
          <w:b/>
          <w:i/>
        </w:rPr>
        <w:t>po</w:t>
      </w:r>
      <w:r w:rsidR="00842D2D" w:rsidRPr="00E47472">
        <w:rPr>
          <w:b/>
          <w:i/>
        </w:rPr>
        <w:t>litical litigation</w:t>
      </w:r>
      <w:r w:rsidR="00842D2D">
        <w:t xml:space="preserve"> is the term for lawsuits that are intended to </w:t>
      </w:r>
      <w:r w:rsidR="00512484">
        <w:t>achieve a public polic</w:t>
      </w:r>
      <w:r w:rsidR="00C962AD">
        <w:t>y goal).</w:t>
      </w:r>
    </w:p>
    <w:p w14:paraId="2EA93F8C" w14:textId="77777777" w:rsidR="00842FFB" w:rsidRPr="00842FFB" w:rsidRDefault="00842FFB" w:rsidP="00842FFB">
      <w:pPr>
        <w:rPr>
          <w:rFonts w:eastAsia="Times New Roman"/>
          <w:szCs w:val="24"/>
        </w:rPr>
      </w:pPr>
    </w:p>
    <w:p w14:paraId="2DF7AF15" w14:textId="33859F02" w:rsidR="00842FFB" w:rsidRPr="00842FFB" w:rsidRDefault="00C962AD" w:rsidP="00842FFB">
      <w:pPr>
        <w:rPr>
          <w:rFonts w:eastAsia="Times New Roman"/>
        </w:rPr>
      </w:pPr>
      <w:r>
        <w:rPr>
          <w:rFonts w:eastAsia="Times New Roman"/>
          <w:szCs w:val="24"/>
        </w:rPr>
        <w:t>C</w:t>
      </w:r>
      <w:r w:rsidR="00E47472">
        <w:rPr>
          <w:rFonts w:eastAsia="Times New Roman"/>
          <w:szCs w:val="24"/>
        </w:rPr>
        <w:t xml:space="preserve">. </w:t>
      </w:r>
      <w:r w:rsidR="00842FFB" w:rsidRPr="00842FFB">
        <w:rPr>
          <w:rFonts w:eastAsia="Times New Roman"/>
          <w:szCs w:val="24"/>
        </w:rPr>
        <w:t>The old reading of the Second Amendment</w:t>
      </w:r>
    </w:p>
    <w:p w14:paraId="12048E93" w14:textId="77777777" w:rsidR="00842FFB" w:rsidRPr="00842FFB" w:rsidRDefault="00842FFB" w:rsidP="00842FFB">
      <w:pPr>
        <w:rPr>
          <w:rFonts w:eastAsia="Times New Roman"/>
          <w:szCs w:val="24"/>
        </w:rPr>
      </w:pPr>
    </w:p>
    <w:p w14:paraId="53DE5DFD" w14:textId="77777777" w:rsidR="00842FFB" w:rsidRPr="00842FFB" w:rsidRDefault="00E47472" w:rsidP="00842FFB">
      <w:pPr>
        <w:rPr>
          <w:rFonts w:eastAsia="Times New Roman"/>
          <w:szCs w:val="24"/>
        </w:rPr>
      </w:pPr>
      <w:r>
        <w:rPr>
          <w:rFonts w:eastAsia="Times New Roman"/>
          <w:szCs w:val="24"/>
        </w:rPr>
        <w:t xml:space="preserve">The old </w:t>
      </w:r>
      <w:r w:rsidR="00842FFB" w:rsidRPr="00842FFB">
        <w:rPr>
          <w:rFonts w:eastAsia="Times New Roman"/>
          <w:szCs w:val="24"/>
        </w:rPr>
        <w:t xml:space="preserve">reading of the Second Amendment is reflected in </w:t>
      </w:r>
      <w:hyperlink r:id="rId14" w:history="1">
        <w:r w:rsidR="00842FFB" w:rsidRPr="00842FFB">
          <w:rPr>
            <w:rFonts w:eastAsia="Times New Roman"/>
            <w:i/>
            <w:color w:val="0563C1" w:themeColor="hyperlink"/>
            <w:szCs w:val="24"/>
            <w:u w:val="single"/>
          </w:rPr>
          <w:t>U.S. v. Miller</w:t>
        </w:r>
      </w:hyperlink>
      <w:r w:rsidR="00842FFB" w:rsidRPr="00842FFB">
        <w:rPr>
          <w:rFonts w:eastAsia="Times New Roman"/>
          <w:szCs w:val="24"/>
        </w:rPr>
        <w:t xml:space="preserve">, 307 U.S. 174 (1939).  </w:t>
      </w:r>
      <w:hyperlink r:id="rId15" w:history="1">
        <w:r w:rsidR="00842FFB" w:rsidRPr="00842FFB">
          <w:rPr>
            <w:rFonts w:eastAsia="Times New Roman"/>
            <w:color w:val="0563C1" w:themeColor="hyperlink"/>
            <w:szCs w:val="24"/>
            <w:u w:val="single"/>
          </w:rPr>
          <w:t>Jack Miller</w:t>
        </w:r>
      </w:hyperlink>
      <w:r w:rsidR="00842FFB" w:rsidRPr="00842FFB">
        <w:rPr>
          <w:rFonts w:eastAsia="Times New Roman"/>
          <w:szCs w:val="24"/>
        </w:rPr>
        <w:t xml:space="preserve"> </w:t>
      </w:r>
      <w:r w:rsidR="004B7E52">
        <w:rPr>
          <w:rFonts w:eastAsia="Times New Roman"/>
          <w:szCs w:val="24"/>
        </w:rPr>
        <w:t>(and Frank Layton) were</w:t>
      </w:r>
      <w:r w:rsidR="00842FFB" w:rsidRPr="00842FFB">
        <w:rPr>
          <w:rFonts w:eastAsia="Times New Roman"/>
          <w:szCs w:val="24"/>
        </w:rPr>
        <w:t xml:space="preserve"> stopped by Oklahoma and Arkansas state police who found that the career criminal (a bank robber) possessed an unregistered sawed-off shotgun that he took across state lines. He was prosecuted in federal court for violating the </w:t>
      </w:r>
      <w:hyperlink r:id="rId16" w:history="1">
        <w:r w:rsidR="00842FFB" w:rsidRPr="00842FFB">
          <w:rPr>
            <w:rFonts w:eastAsia="Times New Roman"/>
            <w:color w:val="0563C1" w:themeColor="hyperlink"/>
            <w:szCs w:val="24"/>
            <w:u w:val="single"/>
          </w:rPr>
          <w:t>National Firearms Act of 1934</w:t>
        </w:r>
      </w:hyperlink>
      <w:r w:rsidR="00842FFB" w:rsidRPr="00842FFB">
        <w:rPr>
          <w:rFonts w:eastAsia="Times New Roman"/>
          <w:szCs w:val="24"/>
        </w:rPr>
        <w:t xml:space="preserve"> (NFA), which required the owners of automatic weapons and rifles and shotguns with barrels shorter than 18 inches (sawed-off shotguns) to register the guns and pay a $200 tax/fee.  The Act was passed shortly after the 1929 </w:t>
      </w:r>
      <w:hyperlink r:id="rId17" w:history="1">
        <w:r w:rsidR="00842FFB" w:rsidRPr="00842FFB">
          <w:rPr>
            <w:rFonts w:eastAsia="Times New Roman"/>
            <w:color w:val="0563C1" w:themeColor="hyperlink"/>
            <w:szCs w:val="24"/>
            <w:u w:val="single"/>
          </w:rPr>
          <w:t>St. Valentine’s Day Massacre</w:t>
        </w:r>
      </w:hyperlink>
      <w:r w:rsidR="00842FFB" w:rsidRPr="00842FFB">
        <w:rPr>
          <w:rFonts w:eastAsia="Times New Roman"/>
          <w:szCs w:val="24"/>
        </w:rPr>
        <w:t xml:space="preserve">, an infamous organized crime killing in Chicago. The NFA provided for the “taxation of manufacturers, importers, and dealers in certain firearms and machine guns, to tax the sale or other disposal of such weapons, and to restrict importation and regulate interstate transportation thereof.”  </w:t>
      </w:r>
    </w:p>
    <w:p w14:paraId="14C8A2C8" w14:textId="77777777" w:rsidR="00842FFB" w:rsidRPr="00842FFB" w:rsidRDefault="00842FFB" w:rsidP="00842FFB">
      <w:pPr>
        <w:rPr>
          <w:rFonts w:eastAsia="Times New Roman"/>
          <w:szCs w:val="24"/>
        </w:rPr>
      </w:pPr>
    </w:p>
    <w:p w14:paraId="70198D66" w14:textId="77777777" w:rsidR="004B7E52" w:rsidRDefault="004B7E52" w:rsidP="004B7E52">
      <w:pPr>
        <w:jc w:val="both"/>
      </w:pPr>
      <w:r>
        <w:t xml:space="preserve">The U.S. District Court </w:t>
      </w:r>
      <w:hyperlink r:id="rId18" w:history="1">
        <w:r w:rsidRPr="004B7E52">
          <w:rPr>
            <w:rStyle w:val="Hyperlink"/>
          </w:rPr>
          <w:t>dismissed the indictment</w:t>
        </w:r>
      </w:hyperlink>
      <w:r>
        <w:t>. Note the reasons for the dismissal.</w:t>
      </w:r>
    </w:p>
    <w:p w14:paraId="1F526B7B" w14:textId="77777777" w:rsidR="004B7E52" w:rsidRDefault="004B7E52" w:rsidP="004B7E52"/>
    <w:p w14:paraId="37F2170A" w14:textId="77777777" w:rsidR="004B7E52" w:rsidRPr="004B7E52" w:rsidRDefault="004B7E52" w:rsidP="004B7E52">
      <w:r>
        <w:t xml:space="preserve">The federal government appealed to the U.S. Supreme Court. </w:t>
      </w:r>
      <w:r w:rsidRPr="00842FFB">
        <w:rPr>
          <w:rFonts w:eastAsia="Times New Roman"/>
          <w:szCs w:val="24"/>
        </w:rPr>
        <w:t xml:space="preserve">Defense lawyers generally have two options when defending their client: they can challenge the </w:t>
      </w:r>
      <w:r w:rsidRPr="00842FFB">
        <w:rPr>
          <w:rFonts w:eastAsia="Times New Roman"/>
          <w:b/>
          <w:szCs w:val="24"/>
        </w:rPr>
        <w:t>facts</w:t>
      </w:r>
      <w:r w:rsidRPr="00842FFB">
        <w:rPr>
          <w:rFonts w:eastAsia="Times New Roman"/>
          <w:szCs w:val="24"/>
        </w:rPr>
        <w:t xml:space="preserve"> and claim that the defendant did not do what he or she is accused of; or they can challenge the </w:t>
      </w:r>
      <w:r w:rsidRPr="00842FFB">
        <w:rPr>
          <w:rFonts w:eastAsia="Times New Roman"/>
          <w:b/>
          <w:szCs w:val="24"/>
        </w:rPr>
        <w:t>law</w:t>
      </w:r>
      <w:r w:rsidRPr="00842FFB">
        <w:rPr>
          <w:rFonts w:eastAsia="Times New Roman"/>
          <w:szCs w:val="24"/>
        </w:rPr>
        <w:t xml:space="preserve"> as unconstitutional. Miller’s lawyer challenged the constitutionality of the NFA. There are two major constitutional issues. The first is federalism: did Congress have the power to regulate guns (under its taxing power or interstate commerce power) or is gun regulation a reserved power for the states under their “police powers.”   The second is the Second Amendment: did the NFA violate the Second Amendment by infringing on the right to keep and bear arms. The government argued that</w:t>
      </w:r>
    </w:p>
    <w:p w14:paraId="5D6AADCD" w14:textId="77777777" w:rsidR="004B7E52" w:rsidRPr="00842FFB" w:rsidRDefault="004B7E52" w:rsidP="004B7E52">
      <w:pPr>
        <w:rPr>
          <w:rFonts w:eastAsia="Times New Roman"/>
          <w:szCs w:val="24"/>
        </w:rPr>
      </w:pPr>
    </w:p>
    <w:p w14:paraId="609A8323" w14:textId="77777777" w:rsidR="004B7E52" w:rsidRPr="00842FFB" w:rsidRDefault="004B7E52" w:rsidP="004B7E52">
      <w:pPr>
        <w:numPr>
          <w:ilvl w:val="0"/>
          <w:numId w:val="6"/>
        </w:numPr>
        <w:spacing w:after="160" w:line="259" w:lineRule="auto"/>
        <w:contextualSpacing/>
        <w:rPr>
          <w:rFonts w:eastAsia="Times New Roman"/>
          <w:szCs w:val="24"/>
        </w:rPr>
      </w:pPr>
      <w:r w:rsidRPr="00842FFB">
        <w:rPr>
          <w:rFonts w:eastAsia="Times New Roman"/>
          <w:szCs w:val="24"/>
        </w:rPr>
        <w:t>The NFA was passed to raise revenue (a taxing power);</w:t>
      </w:r>
    </w:p>
    <w:p w14:paraId="22A5C49C" w14:textId="77777777" w:rsidR="004B7E52" w:rsidRPr="00842FFB" w:rsidRDefault="004B7E52" w:rsidP="004B7E52">
      <w:pPr>
        <w:numPr>
          <w:ilvl w:val="0"/>
          <w:numId w:val="6"/>
        </w:numPr>
        <w:spacing w:after="160" w:line="259" w:lineRule="auto"/>
        <w:contextualSpacing/>
        <w:rPr>
          <w:rFonts w:eastAsia="Times New Roman"/>
          <w:szCs w:val="24"/>
        </w:rPr>
      </w:pPr>
      <w:r w:rsidRPr="00842FFB">
        <w:rPr>
          <w:rFonts w:eastAsia="Times New Roman"/>
          <w:szCs w:val="24"/>
        </w:rPr>
        <w:t>The NFA was passed to regulate interstate commerce;</w:t>
      </w:r>
    </w:p>
    <w:p w14:paraId="4C7467EB" w14:textId="77777777" w:rsidR="004B7E52" w:rsidRPr="00842FFB" w:rsidRDefault="004B7E52" w:rsidP="004B7E52">
      <w:pPr>
        <w:numPr>
          <w:ilvl w:val="0"/>
          <w:numId w:val="6"/>
        </w:numPr>
        <w:spacing w:after="160" w:line="259" w:lineRule="auto"/>
        <w:contextualSpacing/>
        <w:rPr>
          <w:rFonts w:eastAsia="Times New Roman"/>
          <w:szCs w:val="24"/>
        </w:rPr>
      </w:pPr>
      <w:r w:rsidRPr="00842FFB">
        <w:rPr>
          <w:rFonts w:eastAsia="Times New Roman"/>
          <w:szCs w:val="24"/>
        </w:rPr>
        <w:t>The Second Amendment applied only to organized state militias; and</w:t>
      </w:r>
    </w:p>
    <w:p w14:paraId="28C374A5" w14:textId="77777777" w:rsidR="004B7E52" w:rsidRPr="00842FFB" w:rsidRDefault="004B7E52" w:rsidP="004B7E52">
      <w:pPr>
        <w:numPr>
          <w:ilvl w:val="0"/>
          <w:numId w:val="6"/>
        </w:numPr>
        <w:spacing w:after="160" w:line="259" w:lineRule="auto"/>
        <w:contextualSpacing/>
        <w:rPr>
          <w:rFonts w:eastAsia="Times New Roman"/>
          <w:szCs w:val="24"/>
        </w:rPr>
      </w:pPr>
      <w:r w:rsidRPr="00842FFB">
        <w:rPr>
          <w:rFonts w:eastAsia="Times New Roman"/>
          <w:szCs w:val="24"/>
        </w:rPr>
        <w:t xml:space="preserve">Sawed-off shotguns were never used by militias. </w:t>
      </w:r>
    </w:p>
    <w:p w14:paraId="6D5EA259" w14:textId="77777777" w:rsidR="004B7E52" w:rsidRDefault="004B7E52" w:rsidP="004B7E52"/>
    <w:p w14:paraId="62872A50" w14:textId="77777777" w:rsidR="004B7E52" w:rsidRDefault="004B7E52" w:rsidP="004B7E52"/>
    <w:p w14:paraId="766F342C" w14:textId="77777777" w:rsidR="004B7E52" w:rsidRDefault="004B7E52" w:rsidP="004B7E52">
      <w:r>
        <w:t xml:space="preserve">In </w:t>
      </w:r>
      <w:hyperlink r:id="rId19" w:history="1">
        <w:r w:rsidRPr="00532B50">
          <w:rPr>
            <w:rStyle w:val="Hyperlink"/>
            <w:i/>
          </w:rPr>
          <w:t>U.S. v. Miller</w:t>
        </w:r>
      </w:hyperlink>
      <w:r>
        <w:t xml:space="preserve">, 307 U.S. 174 </w:t>
      </w:r>
      <w:r w:rsidRPr="00323664">
        <w:t>(</w:t>
      </w:r>
      <w:r>
        <w:t>1939), the Supreme Court read the Second Amendment as a provision of the Constitution that was intended to protect the power of the states in the new republic where the Constitution increased the power of the federal government—by among other things, giving the federal government the power to tax, regulate interstate commerce, coin money (</w:t>
      </w:r>
      <w:hyperlink r:id="rId20" w:history="1">
        <w:r w:rsidRPr="007E666D">
          <w:rPr>
            <w:rStyle w:val="Hyperlink"/>
          </w:rPr>
          <w:t>See Article I, Section 8</w:t>
        </w:r>
      </w:hyperlink>
      <w:r>
        <w:t xml:space="preserve">), enforce federal laws as the supreme law of the land (the supremacy clause in Article VI), and the power to “raise and support Armies” and to “provide and maintain a Navy” and to “suppress Insurrections and repel Invasions.” (Article I, Section 8)  The Court held that the Second Amendment was not intended to guarantee an individual right to keep and bear arms. In </w:t>
      </w:r>
      <w:r w:rsidRPr="00532B50">
        <w:rPr>
          <w:i/>
        </w:rPr>
        <w:t>Miller</w:t>
      </w:r>
      <w:r>
        <w:t xml:space="preserve">, the Court upheld the National Firearms Act of 1934, which required owners to register sawed-off shotguns and pay a $200 tax/fee.  This law is an example of the federal </w:t>
      </w:r>
      <w:r>
        <w:lastRenderedPageBreak/>
        <w:t>government’s growing concern about the rise of organized crime, particularly violent organized crime undertaken by national organizations. The Court wrote:</w:t>
      </w:r>
    </w:p>
    <w:p w14:paraId="23317884" w14:textId="77777777" w:rsidR="004B7E52" w:rsidRDefault="004B7E52" w:rsidP="004B7E52"/>
    <w:p w14:paraId="3BE93599" w14:textId="77777777" w:rsidR="004B7E52" w:rsidRPr="00323664" w:rsidRDefault="004B7E52" w:rsidP="004B7E52">
      <w:r>
        <w:t>“</w:t>
      </w:r>
      <w:r w:rsidRPr="00323664">
        <w:t>In the absence of any evidence tending to sh</w:t>
      </w:r>
      <w:r>
        <w:t>ow that possession or use of a ‘</w:t>
      </w:r>
      <w:r w:rsidRPr="00323664">
        <w:t>shotgun having a barrel of less</w:t>
      </w:r>
      <w:r>
        <w:t xml:space="preserve"> than eighteen inches in length’</w:t>
      </w:r>
      <w:r w:rsidRPr="00323664">
        <w:t xml:space="preserve"> at this time has some reasonable relationship to the prese</w:t>
      </w:r>
      <w:r>
        <w:t>rvation or efficiency of a well-</w:t>
      </w:r>
      <w:r w:rsidRPr="00323664">
        <w:t>regulated militia, we cannot say that the Second Amendment guarantees the right to keep and bear such an instrument. Certainly it is not within judicial notice that this weapon is any part of the ordinary military equipment or that its use could co</w:t>
      </w:r>
      <w:r>
        <w:t>ntribute to the common defense….</w:t>
      </w:r>
      <w:r w:rsidRPr="00323664">
        <w:t xml:space="preserve"> The Constitution as originally adopted </w:t>
      </w:r>
      <w:r>
        <w:t>granted to the Congress power ‘</w:t>
      </w:r>
      <w:r w:rsidRPr="00323664">
        <w:t>To provide for calling forth the Militia to execute the Laws of the Union, suppress Insurrections and repel Invasions; To provide for organizing, arming, and disciplining, the Militia, and for governing such Part of them as may be employed in the Service of the United States, reserving to the States respectively, the Appointment of the Officers, and the Authority of training the Militia according to the discipl</w:t>
      </w:r>
      <w:r>
        <w:t>ine prescribed by Congress.’</w:t>
      </w:r>
      <w:r w:rsidRPr="00323664">
        <w:t xml:space="preserve"> </w:t>
      </w:r>
      <w:proofErr w:type="spellStart"/>
      <w:r w:rsidRPr="00323664">
        <w:t>U.S.C.A.Const</w:t>
      </w:r>
      <w:proofErr w:type="spellEnd"/>
      <w:r w:rsidRPr="00323664">
        <w:t xml:space="preserve">. art. 1, 8. With obvious purpose to assure the continuation and render possible the effectiveness of such forces the declaration and guarantee of the Second Amendment were made. It must be interpreted and applied with that end in view. The Militia which the States were expected to maintain and train is set in contrast with Troops which they </w:t>
      </w:r>
      <w:bookmarkStart w:id="3" w:name="179"/>
      <w:r w:rsidRPr="00323664">
        <w:t>[307 U.S. 174, 179]</w:t>
      </w:r>
      <w:bookmarkEnd w:id="3"/>
      <w:r>
        <w:t> </w:t>
      </w:r>
      <w:r w:rsidRPr="00323664">
        <w:t>were forbidden to keep without the consent of Congress. The sentiment of the time strongly disfavored standing armies; the common view was that adequate defense of country and laws could be secured through the Militia- civilians primarily, soldiers on occasion.</w:t>
      </w:r>
      <w:r>
        <w:t xml:space="preserve">” </w:t>
      </w:r>
    </w:p>
    <w:p w14:paraId="7CB9F9A8" w14:textId="77777777" w:rsidR="004B7E52" w:rsidRDefault="004B7E52" w:rsidP="00842FFB">
      <w:pPr>
        <w:rPr>
          <w:rFonts w:eastAsia="Times New Roman"/>
          <w:szCs w:val="24"/>
        </w:rPr>
      </w:pPr>
    </w:p>
    <w:p w14:paraId="05ABA263" w14:textId="77777777" w:rsidR="00842FFB" w:rsidRPr="00842FFB" w:rsidRDefault="00842FFB" w:rsidP="00842FFB">
      <w:pPr>
        <w:rPr>
          <w:rFonts w:eastAsia="Times New Roman"/>
          <w:szCs w:val="24"/>
        </w:rPr>
      </w:pPr>
    </w:p>
    <w:p w14:paraId="24816949" w14:textId="77777777" w:rsidR="00842FFB" w:rsidRPr="00842FFB" w:rsidRDefault="00842FFB" w:rsidP="00842FFB">
      <w:pPr>
        <w:ind w:left="720" w:firstLine="720"/>
        <w:rPr>
          <w:rFonts w:eastAsia="Times New Roman"/>
        </w:rPr>
      </w:pPr>
      <w:r w:rsidRPr="00842FFB">
        <w:rPr>
          <w:rFonts w:eastAsia="Times New Roman"/>
          <w:noProof/>
          <w:szCs w:val="24"/>
        </w:rPr>
        <w:t xml:space="preserve">      </w:t>
      </w:r>
      <w:r w:rsidRPr="00842FFB">
        <w:rPr>
          <w:rFonts w:eastAsia="Times New Roman"/>
          <w:noProof/>
          <w:szCs w:val="24"/>
        </w:rPr>
        <w:drawing>
          <wp:inline distT="0" distB="0" distL="0" distR="0" wp14:anchorId="352054F5" wp14:editId="346802C9">
            <wp:extent cx="3375660" cy="2545080"/>
            <wp:effectExtent l="0" t="0" r="0" b="7620"/>
            <wp:docPr id="1" name="Picture 1" descr="C:\Users\lenz\Pictures\JackMiller19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z\Pictures\JackMiller1939.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375660" cy="2545080"/>
                    </a:xfrm>
                    <a:prstGeom prst="rect">
                      <a:avLst/>
                    </a:prstGeom>
                    <a:noFill/>
                    <a:ln>
                      <a:noFill/>
                    </a:ln>
                  </pic:spPr>
                </pic:pic>
              </a:graphicData>
            </a:graphic>
          </wp:inline>
        </w:drawing>
      </w:r>
    </w:p>
    <w:p w14:paraId="13B0EDA3" w14:textId="77777777" w:rsidR="00842FFB" w:rsidRPr="00842FFB" w:rsidRDefault="00842FFB" w:rsidP="00842FFB">
      <w:pPr>
        <w:jc w:val="center"/>
        <w:rPr>
          <w:rFonts w:eastAsia="Times New Roman"/>
          <w:szCs w:val="24"/>
        </w:rPr>
      </w:pPr>
      <w:r w:rsidRPr="00842FFB">
        <w:rPr>
          <w:rFonts w:eastAsia="Times New Roman"/>
          <w:szCs w:val="24"/>
        </w:rPr>
        <w:t>Mr. Jack Miller</w:t>
      </w:r>
    </w:p>
    <w:p w14:paraId="05995112" w14:textId="77777777" w:rsidR="00842FFB" w:rsidRPr="00842FFB" w:rsidRDefault="00842FFB" w:rsidP="00842FFB">
      <w:pPr>
        <w:rPr>
          <w:rFonts w:eastAsia="Times New Roman"/>
          <w:szCs w:val="24"/>
        </w:rPr>
      </w:pPr>
    </w:p>
    <w:p w14:paraId="65C7E49F" w14:textId="77777777" w:rsidR="00842FFB" w:rsidRPr="00842FFB" w:rsidRDefault="00842FFB" w:rsidP="00842FFB">
      <w:pPr>
        <w:rPr>
          <w:rFonts w:eastAsia="Times New Roman"/>
          <w:szCs w:val="24"/>
        </w:rPr>
      </w:pPr>
    </w:p>
    <w:p w14:paraId="409A93BC" w14:textId="04352ECC" w:rsidR="00842FFB" w:rsidRDefault="00C962AD" w:rsidP="00842FFB">
      <w:pPr>
        <w:rPr>
          <w:rFonts w:eastAsia="Times New Roman"/>
          <w:szCs w:val="24"/>
        </w:rPr>
      </w:pPr>
      <w:r>
        <w:rPr>
          <w:rFonts w:eastAsia="Times New Roman"/>
          <w:szCs w:val="24"/>
        </w:rPr>
        <w:t>D</w:t>
      </w:r>
      <w:r w:rsidR="00E47472">
        <w:rPr>
          <w:rFonts w:eastAsia="Times New Roman"/>
          <w:szCs w:val="24"/>
        </w:rPr>
        <w:t xml:space="preserve">. </w:t>
      </w:r>
      <w:r w:rsidR="00842FFB" w:rsidRPr="00842FFB">
        <w:rPr>
          <w:rFonts w:eastAsia="Times New Roman"/>
          <w:szCs w:val="24"/>
        </w:rPr>
        <w:t>The new reading of the Second Amendment</w:t>
      </w:r>
      <w:r w:rsidR="000334A4">
        <w:rPr>
          <w:rFonts w:eastAsia="Times New Roman"/>
          <w:szCs w:val="24"/>
        </w:rPr>
        <w:t>: A new right is b</w:t>
      </w:r>
      <w:r w:rsidR="00E47472">
        <w:rPr>
          <w:rFonts w:eastAsia="Times New Roman"/>
          <w:szCs w:val="24"/>
        </w:rPr>
        <w:t>orn</w:t>
      </w:r>
      <w:r w:rsidR="00C7503E">
        <w:rPr>
          <w:rFonts w:eastAsia="Times New Roman"/>
          <w:szCs w:val="24"/>
        </w:rPr>
        <w:t>!</w:t>
      </w:r>
    </w:p>
    <w:p w14:paraId="05226353" w14:textId="77777777" w:rsidR="00E47472" w:rsidRPr="00842FFB" w:rsidRDefault="00E47472" w:rsidP="00842FFB">
      <w:pPr>
        <w:rPr>
          <w:rFonts w:eastAsia="Times New Roman"/>
          <w:szCs w:val="24"/>
        </w:rPr>
      </w:pPr>
    </w:p>
    <w:p w14:paraId="13491A55" w14:textId="77777777" w:rsidR="00842FFB" w:rsidRPr="00842FFB" w:rsidRDefault="00E47472" w:rsidP="00842FFB">
      <w:pPr>
        <w:rPr>
          <w:rFonts w:eastAsia="Times New Roman"/>
        </w:rPr>
      </w:pPr>
      <w:r>
        <w:rPr>
          <w:rFonts w:eastAsia="Times New Roman"/>
          <w:szCs w:val="24"/>
        </w:rPr>
        <w:t>1</w:t>
      </w:r>
      <w:r w:rsidR="00842FFB" w:rsidRPr="00842FFB">
        <w:rPr>
          <w:rFonts w:eastAsia="Times New Roman"/>
          <w:szCs w:val="24"/>
        </w:rPr>
        <w:t>.</w:t>
      </w:r>
      <w:r w:rsidR="00842FFB" w:rsidRPr="00842FFB">
        <w:rPr>
          <w:rFonts w:eastAsia="Times New Roman"/>
        </w:rPr>
        <w:t xml:space="preserve"> </w:t>
      </w:r>
      <w:hyperlink r:id="rId22" w:history="1">
        <w:r w:rsidR="00842FFB" w:rsidRPr="00842FFB">
          <w:rPr>
            <w:rFonts w:ascii="Times New Roman Italic" w:eastAsia="Times New Roman" w:hAnsi="Times New Roman Italic" w:hint="cs"/>
            <w:i/>
            <w:color w:val="0000FF"/>
            <w:szCs w:val="24"/>
            <w:u w:val="single"/>
          </w:rPr>
          <w:t>District of Columbia v. Heller</w:t>
        </w:r>
      </w:hyperlink>
      <w:r w:rsidR="00842FFB" w:rsidRPr="00842FFB">
        <w:rPr>
          <w:rFonts w:eastAsia="Times New Roman"/>
          <w:szCs w:val="24"/>
        </w:rPr>
        <w:t xml:space="preserve"> (2008)</w:t>
      </w:r>
    </w:p>
    <w:p w14:paraId="7683E4AD" w14:textId="77777777" w:rsidR="00842FFB" w:rsidRPr="00842FFB" w:rsidRDefault="00842FFB" w:rsidP="00842FFB">
      <w:pPr>
        <w:rPr>
          <w:rFonts w:eastAsia="Times New Roman"/>
          <w:szCs w:val="24"/>
        </w:rPr>
      </w:pPr>
    </w:p>
    <w:p w14:paraId="3CE8AAB9" w14:textId="264C3AE4" w:rsidR="00842FFB" w:rsidRPr="003C2C5B" w:rsidRDefault="00842FFB" w:rsidP="00842FFB">
      <w:pPr>
        <w:rPr>
          <w:rFonts w:eastAsia="Times New Roman"/>
          <w:szCs w:val="24"/>
        </w:rPr>
      </w:pPr>
      <w:r w:rsidRPr="00842FFB">
        <w:rPr>
          <w:rFonts w:eastAsia="Times New Roman"/>
          <w:szCs w:val="24"/>
        </w:rPr>
        <w:t xml:space="preserve">In </w:t>
      </w:r>
      <w:hyperlink r:id="rId23" w:history="1">
        <w:r w:rsidRPr="00842FFB">
          <w:rPr>
            <w:rFonts w:eastAsia="Times New Roman"/>
            <w:i/>
            <w:color w:val="0563C1" w:themeColor="hyperlink"/>
            <w:szCs w:val="24"/>
            <w:u w:val="single"/>
          </w:rPr>
          <w:t>District of Columbia v. Heller</w:t>
        </w:r>
      </w:hyperlink>
      <w:r w:rsidRPr="00842FFB">
        <w:rPr>
          <w:rFonts w:eastAsia="Times New Roman"/>
          <w:szCs w:val="24"/>
        </w:rPr>
        <w:t xml:space="preserve">, </w:t>
      </w:r>
      <w:r w:rsidR="00C962AD">
        <w:rPr>
          <w:rFonts w:eastAsia="Times New Roman"/>
          <w:szCs w:val="24"/>
        </w:rPr>
        <w:t xml:space="preserve">Justice Scalia wrote the majority opinion holding </w:t>
      </w:r>
      <w:r w:rsidRPr="00842FFB">
        <w:rPr>
          <w:rFonts w:eastAsia="Times New Roman"/>
          <w:szCs w:val="24"/>
        </w:rPr>
        <w:t>that the Second Amendment guarantees an individual right to keep</w:t>
      </w:r>
      <w:r w:rsidR="00C962AD">
        <w:rPr>
          <w:rFonts w:eastAsia="Times New Roman"/>
          <w:szCs w:val="24"/>
        </w:rPr>
        <w:t xml:space="preserve">, </w:t>
      </w:r>
      <w:r w:rsidRPr="00842FFB">
        <w:rPr>
          <w:rFonts w:eastAsia="Times New Roman"/>
          <w:szCs w:val="24"/>
        </w:rPr>
        <w:t>bear</w:t>
      </w:r>
      <w:r w:rsidR="00C962AD">
        <w:rPr>
          <w:rFonts w:eastAsia="Times New Roman"/>
          <w:szCs w:val="24"/>
        </w:rPr>
        <w:t>, and</w:t>
      </w:r>
      <w:r w:rsidRPr="00842FFB">
        <w:rPr>
          <w:rFonts w:eastAsia="Times New Roman"/>
          <w:szCs w:val="24"/>
        </w:rPr>
        <w:t xml:space="preserve"> arms</w:t>
      </w:r>
      <w:r w:rsidR="00C962AD">
        <w:rPr>
          <w:rFonts w:eastAsia="Times New Roman"/>
          <w:szCs w:val="24"/>
        </w:rPr>
        <w:t xml:space="preserve">—and he also spent a </w:t>
      </w:r>
      <w:r w:rsidR="00C962AD">
        <w:rPr>
          <w:rFonts w:eastAsia="Times New Roman"/>
          <w:szCs w:val="24"/>
        </w:rPr>
        <w:lastRenderedPageBreak/>
        <w:t>great deal of time explaining how “the right of the people” to be armed was a collective right that was an essential element of the American system of checks and balances.</w:t>
      </w:r>
    </w:p>
    <w:p w14:paraId="44EA4802" w14:textId="77777777" w:rsidR="00842FFB" w:rsidRPr="00842FFB" w:rsidRDefault="00842FFB" w:rsidP="00842FFB">
      <w:pPr>
        <w:rPr>
          <w:rFonts w:eastAsia="Times New Roman"/>
          <w:szCs w:val="24"/>
        </w:rPr>
      </w:pPr>
    </w:p>
    <w:p w14:paraId="6AD95588" w14:textId="40E655CF" w:rsidR="00842FFB" w:rsidRPr="00842FFB" w:rsidRDefault="00C962AD" w:rsidP="00842FFB">
      <w:pPr>
        <w:rPr>
          <w:rFonts w:eastAsiaTheme="minorHAnsi"/>
          <w:szCs w:val="24"/>
        </w:rPr>
      </w:pPr>
      <w:r>
        <w:rPr>
          <w:rFonts w:eastAsia="Times New Roman"/>
          <w:szCs w:val="24"/>
        </w:rPr>
        <w:t xml:space="preserve">How did he decide what the Second Amendment meant? </w:t>
      </w:r>
      <w:r w:rsidR="00842FFB" w:rsidRPr="00842FFB">
        <w:rPr>
          <w:rFonts w:eastAsia="Times New Roman"/>
          <w:szCs w:val="24"/>
        </w:rPr>
        <w:t xml:space="preserve">In a system based on the rule of written law, it is logical to expect judges to look first to </w:t>
      </w:r>
      <w:r w:rsidR="00842FFB" w:rsidRPr="00842FFB">
        <w:rPr>
          <w:rFonts w:eastAsia="Times New Roman"/>
          <w:b/>
          <w:szCs w:val="24"/>
        </w:rPr>
        <w:t>the plain meaning of the words</w:t>
      </w:r>
      <w:r w:rsidR="00842FFB" w:rsidRPr="00842FFB">
        <w:rPr>
          <w:rFonts w:eastAsia="Times New Roman"/>
          <w:szCs w:val="24"/>
        </w:rPr>
        <w:t xml:space="preserve"> in the constitution, statute, or regulation when trying to decide a case involving a conflict over the meaning of a law. If the plain meaning does not decide a case, then it makes sense to try to determine the </w:t>
      </w:r>
      <w:r w:rsidR="00842FFB" w:rsidRPr="00842FFB">
        <w:rPr>
          <w:rFonts w:eastAsia="Times New Roman"/>
          <w:b/>
          <w:szCs w:val="24"/>
        </w:rPr>
        <w:t>intentions of the lawmakers</w:t>
      </w:r>
      <w:r w:rsidR="00842FFB" w:rsidRPr="00842FFB">
        <w:rPr>
          <w:rFonts w:eastAsia="Times New Roman"/>
          <w:szCs w:val="24"/>
        </w:rPr>
        <w:t xml:space="preserve">—the people who wrote the law. If the intentions of the framers do not provide an answer, then judges are expected to decide cases according to established </w:t>
      </w:r>
      <w:r w:rsidR="00842FFB" w:rsidRPr="00842FFB">
        <w:rPr>
          <w:rFonts w:eastAsia="Times New Roman"/>
          <w:b/>
          <w:szCs w:val="24"/>
        </w:rPr>
        <w:t>precedents</w:t>
      </w:r>
      <w:r w:rsidR="00842FFB" w:rsidRPr="00842FFB">
        <w:rPr>
          <w:rFonts w:eastAsia="Times New Roman"/>
          <w:szCs w:val="24"/>
        </w:rPr>
        <w:t xml:space="preserve">.  Precedent means that courts should decide cases the same way that similar cases were decided.  Finally, only if the plain meaning, the intentions of the framers, or precedent does not determine the outcome of a case, then a judge can rely on </w:t>
      </w:r>
      <w:r w:rsidR="00842FFB" w:rsidRPr="00842FFB">
        <w:rPr>
          <w:rFonts w:eastAsia="Times New Roman"/>
          <w:b/>
          <w:szCs w:val="24"/>
        </w:rPr>
        <w:t>interpretation.</w:t>
      </w:r>
      <w:r w:rsidR="00842FFB" w:rsidRPr="00842FFB">
        <w:rPr>
          <w:rFonts w:eastAsia="Times New Roman"/>
          <w:szCs w:val="24"/>
        </w:rPr>
        <w:t xml:space="preserve"> Interpretation is when a judge decides a case based on the judge’s understanding of contemporary societal expectations or their own understanding of how the case should be decided. </w:t>
      </w:r>
      <w:r w:rsidR="00842FFB" w:rsidRPr="00842FFB">
        <w:rPr>
          <w:rFonts w:eastAsiaTheme="minorHAnsi"/>
          <w:szCs w:val="24"/>
        </w:rPr>
        <w:t>Justice Scalia was not a literalist or a strict constructionist. He, like the Family Guy, knew that literalist could make someone seem foolish. Scalia was</w:t>
      </w:r>
      <w:r w:rsidR="00C7503E">
        <w:rPr>
          <w:rFonts w:eastAsiaTheme="minorHAnsi"/>
          <w:szCs w:val="24"/>
        </w:rPr>
        <w:t>, however,</w:t>
      </w:r>
      <w:r w:rsidR="003F791C">
        <w:rPr>
          <w:rFonts w:eastAsiaTheme="minorHAnsi"/>
          <w:szCs w:val="24"/>
        </w:rPr>
        <w:t xml:space="preserve"> an </w:t>
      </w:r>
      <w:proofErr w:type="spellStart"/>
      <w:r w:rsidR="003F791C">
        <w:rPr>
          <w:rFonts w:eastAsiaTheme="minorHAnsi"/>
          <w:szCs w:val="24"/>
        </w:rPr>
        <w:t>O</w:t>
      </w:r>
      <w:r w:rsidR="00842FFB" w:rsidRPr="00842FFB">
        <w:rPr>
          <w:rFonts w:eastAsiaTheme="minorHAnsi"/>
          <w:szCs w:val="24"/>
        </w:rPr>
        <w:t>riginalist</w:t>
      </w:r>
      <w:proofErr w:type="spellEnd"/>
      <w:r w:rsidR="003F791C">
        <w:rPr>
          <w:rFonts w:eastAsiaTheme="minorHAnsi"/>
          <w:szCs w:val="24"/>
        </w:rPr>
        <w:t>. H</w:t>
      </w:r>
      <w:r w:rsidR="00C7503E">
        <w:rPr>
          <w:rFonts w:eastAsiaTheme="minorHAnsi"/>
          <w:szCs w:val="24"/>
        </w:rPr>
        <w:t xml:space="preserve">e thought </w:t>
      </w:r>
      <w:r w:rsidR="003F791C">
        <w:rPr>
          <w:rFonts w:eastAsiaTheme="minorHAnsi"/>
          <w:szCs w:val="24"/>
        </w:rPr>
        <w:t xml:space="preserve">judges should decide cases </w:t>
      </w:r>
      <w:r w:rsidR="00C7503E">
        <w:rPr>
          <w:rFonts w:eastAsiaTheme="minorHAnsi"/>
          <w:szCs w:val="24"/>
        </w:rPr>
        <w:t>based on the original (normal) meaning of the words or phrases</w:t>
      </w:r>
      <w:r w:rsidR="003F791C">
        <w:rPr>
          <w:rFonts w:eastAsiaTheme="minorHAnsi"/>
          <w:szCs w:val="24"/>
        </w:rPr>
        <w:t xml:space="preserve"> in the law</w:t>
      </w:r>
      <w:r w:rsidR="00842FFB" w:rsidRPr="00842FFB">
        <w:rPr>
          <w:rFonts w:eastAsiaTheme="minorHAnsi"/>
          <w:szCs w:val="24"/>
        </w:rPr>
        <w:t>.</w:t>
      </w:r>
    </w:p>
    <w:p w14:paraId="2EB33652" w14:textId="77777777" w:rsidR="00842FFB" w:rsidRPr="00842FFB" w:rsidRDefault="00842FFB" w:rsidP="00842FFB">
      <w:pPr>
        <w:rPr>
          <w:rFonts w:eastAsia="Times New Roman"/>
        </w:rPr>
      </w:pPr>
    </w:p>
    <w:p w14:paraId="2C37C1A1" w14:textId="77777777" w:rsidR="00842FFB" w:rsidRPr="00842FFB" w:rsidRDefault="00842FFB" w:rsidP="00842FFB">
      <w:pPr>
        <w:rPr>
          <w:rFonts w:eastAsia="Times New Roman"/>
          <w:szCs w:val="24"/>
        </w:rPr>
      </w:pPr>
      <w:r w:rsidRPr="00842FFB">
        <w:rPr>
          <w:rFonts w:eastAsia="Times New Roman"/>
          <w:noProof/>
          <w:szCs w:val="24"/>
        </w:rPr>
        <mc:AlternateContent>
          <mc:Choice Requires="wps">
            <w:drawing>
              <wp:anchor distT="0" distB="0" distL="114300" distR="114300" simplePos="0" relativeHeight="251662336" behindDoc="0" locked="0" layoutInCell="1" allowOverlap="1" wp14:anchorId="153FB350" wp14:editId="387F5ACF">
                <wp:simplePos x="0" y="0"/>
                <wp:positionH relativeFrom="column">
                  <wp:posOffset>769776</wp:posOffset>
                </wp:positionH>
                <wp:positionV relativeFrom="paragraph">
                  <wp:posOffset>152413</wp:posOffset>
                </wp:positionV>
                <wp:extent cx="4162425" cy="424543"/>
                <wp:effectExtent l="57150" t="19050" r="85725" b="90170"/>
                <wp:wrapNone/>
                <wp:docPr id="4" name="Rounded Rectangle 4"/>
                <wp:cNvGraphicFramePr/>
                <a:graphic xmlns:a="http://schemas.openxmlformats.org/drawingml/2006/main">
                  <a:graphicData uri="http://schemas.microsoft.com/office/word/2010/wordprocessingShape">
                    <wps:wsp>
                      <wps:cNvSpPr/>
                      <wps:spPr>
                        <a:xfrm>
                          <a:off x="0" y="0"/>
                          <a:ext cx="4162425" cy="424543"/>
                        </a:xfrm>
                        <a:prstGeom prst="roundRect">
                          <a:avLst/>
                        </a:prstGeom>
                        <a:gradFill rotWithShape="1">
                          <a:gsLst>
                            <a:gs pos="0">
                              <a:srgbClr val="4F81BD">
                                <a:tint val="100000"/>
                                <a:shade val="100000"/>
                                <a:satMod val="130000"/>
                              </a:srgbClr>
                            </a:gs>
                            <a:gs pos="100000">
                              <a:srgbClr val="4F81BD">
                                <a:tint val="50000"/>
                                <a:shade val="100000"/>
                                <a:satMod val="350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txbx>
                        <w:txbxContent>
                          <w:p w14:paraId="63ADB3DA" w14:textId="77777777" w:rsidR="00A41648" w:rsidRDefault="00A41648" w:rsidP="00842FFB">
                            <w:pPr>
                              <w:jc w:val="center"/>
                            </w:pPr>
                            <w:r w:rsidRPr="003F791C">
                              <w:rPr>
                                <w:i/>
                              </w:rPr>
                              <w:t>The Family Guy</w:t>
                            </w:r>
                            <w:r w:rsidRPr="000C685B">
                              <w:t xml:space="preserve"> on the </w:t>
                            </w:r>
                            <w:hyperlink r:id="rId24" w:history="1">
                              <w:r w:rsidRPr="00E02A50">
                                <w:rPr>
                                  <w:rStyle w:val="Hyperlink"/>
                                </w:rPr>
                                <w:t>Right To Keep and Bear Arms</w:t>
                              </w:r>
                            </w:hyperlink>
                          </w:p>
                          <w:p w14:paraId="19D9ADD4" w14:textId="77777777" w:rsidR="00A41648" w:rsidRPr="000C685B" w:rsidRDefault="00A41648" w:rsidP="00842FFB">
                            <w:pPr>
                              <w:jc w:val="center"/>
                            </w:pPr>
                          </w:p>
                          <w:p w14:paraId="4EEE6C9D" w14:textId="77777777" w:rsidR="00A41648" w:rsidRDefault="00A41648" w:rsidP="00842FF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153FB350" id="Rounded Rectangle 4" o:spid="_x0000_s1026" style="position:absolute;margin-left:60.6pt;margin-top:12pt;width:327.75pt;height:33.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" fillcolor="#3f80cd" strokecolor="#4a7ebb">
                <v:fill color2="#9bc1ff" rotate="t" angle="180" focus="100%" type="gradient">
                  <o:fill v:ext="view" type="gradientUnscaled"/>
                </v:fill>
                <v:shadow on="t" color="black" opacity="22937f" origin=",.5" offset="0,.63889mm"/>
                <v:textbox>
                  <w:txbxContent>
                    <w:p w14:paraId="63ADB3DA" w14:textId="77777777" w:rsidR="00A41648" w:rsidRDefault="00A41648" w:rsidP="00842FFB">
                      <w:pPr>
                        <w:jc w:val="center"/>
                      </w:pPr>
                      <w:r w:rsidRPr="003F791C">
                        <w:rPr>
                          <w:i/>
                        </w:rPr>
                        <w:t>The Family Guy</w:t>
                      </w:r>
                      <w:r w:rsidRPr="000C685B">
                        <w:t xml:space="preserve"> on the </w:t>
                      </w:r>
                      <w:hyperlink r:id="rId25" w:history="1">
                        <w:r w:rsidRPr="00E02A50">
                          <w:rPr>
                            <w:rStyle w:val="Hyperlink"/>
                          </w:rPr>
                          <w:t>Right To Keep and Bear Arms</w:t>
                        </w:r>
                      </w:hyperlink>
                    </w:p>
                    <w:p w14:paraId="19D9ADD4" w14:textId="77777777" w:rsidR="00A41648" w:rsidRPr="000C685B" w:rsidRDefault="00A41648" w:rsidP="00842FFB">
                      <w:pPr>
                        <w:jc w:val="center"/>
                      </w:pPr>
                    </w:p>
                    <w:p w14:paraId="4EEE6C9D" w14:textId="77777777" w:rsidR="00A41648" w:rsidRDefault="00A41648" w:rsidP="00842FFB"/>
                  </w:txbxContent>
                </v:textbox>
              </v:roundrect>
            </w:pict>
          </mc:Fallback>
        </mc:AlternateContent>
      </w:r>
    </w:p>
    <w:p w14:paraId="720C0F28" w14:textId="77777777" w:rsidR="00842FFB" w:rsidRPr="00842FFB" w:rsidRDefault="00842FFB" w:rsidP="00842FFB">
      <w:pPr>
        <w:rPr>
          <w:rFonts w:eastAsia="Times New Roman"/>
          <w:szCs w:val="24"/>
        </w:rPr>
      </w:pPr>
    </w:p>
    <w:p w14:paraId="53AE7148" w14:textId="77777777" w:rsidR="00842FFB" w:rsidRPr="00842FFB" w:rsidRDefault="00842FFB" w:rsidP="00842FFB">
      <w:pPr>
        <w:rPr>
          <w:rFonts w:eastAsia="Times New Roman"/>
          <w:szCs w:val="24"/>
        </w:rPr>
      </w:pPr>
    </w:p>
    <w:p w14:paraId="663CCBD1" w14:textId="77777777" w:rsidR="00842FFB" w:rsidRPr="00842FFB" w:rsidRDefault="00842FFB" w:rsidP="00842FFB">
      <w:pPr>
        <w:rPr>
          <w:rFonts w:eastAsia="Times New Roman"/>
          <w:szCs w:val="24"/>
        </w:rPr>
      </w:pPr>
      <w:r w:rsidRPr="00842FFB">
        <w:rPr>
          <w:rFonts w:eastAsia="Times New Roman"/>
          <w:szCs w:val="24"/>
        </w:rPr>
        <w:tab/>
      </w:r>
    </w:p>
    <w:p w14:paraId="45640A03" w14:textId="77777777" w:rsidR="00842FFB" w:rsidRPr="00842FFB" w:rsidRDefault="00842FFB" w:rsidP="00842FFB">
      <w:pPr>
        <w:rPr>
          <w:rFonts w:eastAsia="Times New Roman"/>
          <w:szCs w:val="24"/>
        </w:rPr>
      </w:pPr>
    </w:p>
    <w:p w14:paraId="0ADDF7E4" w14:textId="1E6891E7" w:rsidR="00F9482D" w:rsidRDefault="00842FFB" w:rsidP="00842FFB">
      <w:pPr>
        <w:rPr>
          <w:rFonts w:eastAsia="Times New Roman"/>
          <w:szCs w:val="24"/>
        </w:rPr>
      </w:pPr>
      <w:r w:rsidRPr="00842FFB">
        <w:rPr>
          <w:rFonts w:eastAsia="Times New Roman"/>
          <w:szCs w:val="24"/>
        </w:rPr>
        <w:t xml:space="preserve">The Court’s majority ruling in </w:t>
      </w:r>
      <w:r w:rsidRPr="00842FFB">
        <w:rPr>
          <w:rFonts w:ascii="Times New Roman Italic" w:eastAsia="Times New Roman" w:hAnsi="Times New Roman Italic" w:hint="cs"/>
          <w:i/>
          <w:szCs w:val="24"/>
        </w:rPr>
        <w:t>D.C. v. Heller</w:t>
      </w:r>
      <w:r w:rsidRPr="00842FFB">
        <w:rPr>
          <w:rFonts w:eastAsia="Times New Roman"/>
          <w:szCs w:val="24"/>
        </w:rPr>
        <w:t xml:space="preserve"> changed long-established precedent to conclude that the Second Amendment guarantees an individual right to keep and bear arms. </w:t>
      </w:r>
      <w:r w:rsidR="000E223B">
        <w:rPr>
          <w:rFonts w:eastAsia="Times New Roman"/>
          <w:szCs w:val="24"/>
        </w:rPr>
        <w:t xml:space="preserve">Justice Scalia’s </w:t>
      </w:r>
      <w:r w:rsidRPr="00842FFB">
        <w:rPr>
          <w:rFonts w:eastAsia="Times New Roman"/>
          <w:szCs w:val="24"/>
        </w:rPr>
        <w:t>majorit</w:t>
      </w:r>
      <w:r w:rsidR="003C2C5B">
        <w:rPr>
          <w:rFonts w:eastAsia="Times New Roman"/>
          <w:szCs w:val="24"/>
        </w:rPr>
        <w:t xml:space="preserve">y opinion </w:t>
      </w:r>
      <w:r w:rsidR="000E223B">
        <w:rPr>
          <w:rFonts w:eastAsia="Times New Roman"/>
          <w:szCs w:val="24"/>
        </w:rPr>
        <w:t xml:space="preserve">acknowledged that </w:t>
      </w:r>
      <w:r w:rsidRPr="00842FFB">
        <w:rPr>
          <w:rFonts w:eastAsia="Times New Roman"/>
          <w:szCs w:val="24"/>
        </w:rPr>
        <w:t xml:space="preserve">the right was not an absolute right, </w:t>
      </w:r>
      <w:r w:rsidR="000E223B">
        <w:rPr>
          <w:rFonts w:eastAsia="Times New Roman"/>
          <w:szCs w:val="24"/>
        </w:rPr>
        <w:t>that it did not mean the right to keep and carry anything, anywhere, and for any purpose. T</w:t>
      </w:r>
      <w:r w:rsidR="003C2C5B">
        <w:rPr>
          <w:rFonts w:eastAsia="Times New Roman"/>
          <w:szCs w:val="24"/>
        </w:rPr>
        <w:t>he Court’s ruling did not mean that all existing gun con</w:t>
      </w:r>
      <w:r w:rsidR="000E223B">
        <w:rPr>
          <w:rFonts w:eastAsia="Times New Roman"/>
          <w:szCs w:val="24"/>
        </w:rPr>
        <w:t xml:space="preserve">trol laws were unconstitutional. </w:t>
      </w:r>
      <w:r w:rsidR="003C2C5B">
        <w:rPr>
          <w:rFonts w:eastAsia="Times New Roman"/>
          <w:szCs w:val="24"/>
        </w:rPr>
        <w:t xml:space="preserve">In fact, </w:t>
      </w:r>
      <w:r w:rsidR="005604A6">
        <w:rPr>
          <w:rFonts w:eastAsia="Times New Roman"/>
          <w:szCs w:val="24"/>
        </w:rPr>
        <w:t>Scalia wrote that the ruling did not “cast doubt on long standing prohibitions on the possession of firearms by felons and the mentally ill, or laws forbidding the carrying of firearms insensitive places such as schools and government buildings, or laws imposing conditions and qualifications o</w:t>
      </w:r>
      <w:r w:rsidR="000E223B">
        <w:rPr>
          <w:rFonts w:eastAsia="Times New Roman"/>
          <w:szCs w:val="24"/>
        </w:rPr>
        <w:t xml:space="preserve">n the commercial sale of guns.” </w:t>
      </w:r>
      <w:r w:rsidR="00F9482D">
        <w:rPr>
          <w:rFonts w:eastAsia="Times New Roman"/>
          <w:szCs w:val="24"/>
        </w:rPr>
        <w:t>Of particular interest in a political science course is the political theory of the right to keep, carry, and use arms.</w:t>
      </w:r>
    </w:p>
    <w:p w14:paraId="23EE11E5" w14:textId="77777777" w:rsidR="00F9482D" w:rsidRDefault="00F9482D" w:rsidP="00842FFB">
      <w:pPr>
        <w:rPr>
          <w:rFonts w:eastAsia="Times New Roman"/>
          <w:szCs w:val="24"/>
        </w:rPr>
      </w:pPr>
    </w:p>
    <w:p w14:paraId="62301ADC" w14:textId="234E8883" w:rsidR="003354F9" w:rsidRDefault="00F9482D" w:rsidP="00842FFB">
      <w:pPr>
        <w:rPr>
          <w:rFonts w:eastAsia="Times New Roman"/>
          <w:szCs w:val="24"/>
        </w:rPr>
      </w:pPr>
      <w:r>
        <w:rPr>
          <w:rFonts w:eastAsia="Times New Roman"/>
          <w:szCs w:val="24"/>
        </w:rPr>
        <w:t xml:space="preserve">Justice Scalia began by explaining that it was appropriate to interpret the “normal and ordinary” meaning of words and phrases such as “the people,” “Arms,” keeping arms, bearing arms, and “State.” These are all words and phrases in the Second Amendment that should be given their “normal and ordinary” meaning rather than technical </w:t>
      </w:r>
      <w:r w:rsidR="009C0939">
        <w:rPr>
          <w:rFonts w:eastAsia="Times New Roman"/>
          <w:szCs w:val="24"/>
        </w:rPr>
        <w:t xml:space="preserve">(e.g., military) </w:t>
      </w:r>
      <w:r>
        <w:rPr>
          <w:rFonts w:eastAsia="Times New Roman"/>
          <w:szCs w:val="24"/>
        </w:rPr>
        <w:t xml:space="preserve">or idiomatic (that is, colloquial, distinctive, peculiar, personal, subjective, or unique) meaning. </w:t>
      </w:r>
      <w:r w:rsidR="009C0939">
        <w:rPr>
          <w:rFonts w:eastAsia="Times New Roman"/>
          <w:szCs w:val="24"/>
        </w:rPr>
        <w:t xml:space="preserve">He began with “the people.” In several places, the Constitution refers to “the people” to mean either </w:t>
      </w:r>
      <w:r w:rsidR="009C0939" w:rsidRPr="009C0939">
        <w:rPr>
          <w:rFonts w:eastAsia="Times New Roman"/>
          <w:i/>
          <w:szCs w:val="24"/>
        </w:rPr>
        <w:t>individual rights or to mean collective powers</w:t>
      </w:r>
      <w:r w:rsidR="009C0939">
        <w:rPr>
          <w:rFonts w:eastAsia="Times New Roman"/>
          <w:szCs w:val="24"/>
        </w:rPr>
        <w:t xml:space="preserve">. The following are collective powers: in the Preamble, “We the people” means the </w:t>
      </w:r>
      <w:r w:rsidR="003354F9">
        <w:rPr>
          <w:rFonts w:eastAsia="Times New Roman"/>
          <w:szCs w:val="24"/>
        </w:rPr>
        <w:t xml:space="preserve">power of the </w:t>
      </w:r>
      <w:r w:rsidR="009C0939">
        <w:rPr>
          <w:rFonts w:eastAsia="Times New Roman"/>
          <w:szCs w:val="24"/>
        </w:rPr>
        <w:t>people acting collectively</w:t>
      </w:r>
      <w:r w:rsidR="003354F9">
        <w:rPr>
          <w:rFonts w:eastAsia="Times New Roman"/>
          <w:szCs w:val="24"/>
        </w:rPr>
        <w:t xml:space="preserve"> to create a new form of government</w:t>
      </w:r>
      <w:r w:rsidR="009C0939">
        <w:rPr>
          <w:rFonts w:eastAsia="Times New Roman"/>
          <w:szCs w:val="24"/>
        </w:rPr>
        <w:t>; Article I provides that “the people” choose members of the House of Representatives; the 10</w:t>
      </w:r>
      <w:r w:rsidR="009C0939" w:rsidRPr="009C0939">
        <w:rPr>
          <w:rFonts w:eastAsia="Times New Roman"/>
          <w:szCs w:val="24"/>
          <w:vertAlign w:val="superscript"/>
        </w:rPr>
        <w:t>th</w:t>
      </w:r>
      <w:r w:rsidR="009C0939">
        <w:rPr>
          <w:rFonts w:eastAsia="Times New Roman"/>
          <w:szCs w:val="24"/>
        </w:rPr>
        <w:t xml:space="preserve"> Amendment provides that those powers not delegated to the federal government are retained by “the States” or “the people.” Constitutional provisions for the </w:t>
      </w:r>
      <w:r w:rsidR="009C0939" w:rsidRPr="003354F9">
        <w:rPr>
          <w:rFonts w:eastAsia="Times New Roman"/>
          <w:i/>
          <w:szCs w:val="24"/>
        </w:rPr>
        <w:t>individual rights</w:t>
      </w:r>
      <w:r w:rsidR="009C0939">
        <w:rPr>
          <w:rFonts w:eastAsia="Times New Roman"/>
          <w:szCs w:val="24"/>
        </w:rPr>
        <w:t xml:space="preserve"> of “the people” </w:t>
      </w:r>
      <w:r w:rsidR="009C0939">
        <w:rPr>
          <w:rFonts w:eastAsia="Times New Roman"/>
          <w:szCs w:val="24"/>
        </w:rPr>
        <w:lastRenderedPageBreak/>
        <w:t>include the First Amendment right to Assembly-and-Petition, the Fourth Amendment right of “the people” to be free from unreasonable search and seizure, and the 9</w:t>
      </w:r>
      <w:r w:rsidR="009C0939" w:rsidRPr="009C0939">
        <w:rPr>
          <w:rFonts w:eastAsia="Times New Roman"/>
          <w:szCs w:val="24"/>
          <w:vertAlign w:val="superscript"/>
        </w:rPr>
        <w:t>th</w:t>
      </w:r>
      <w:r w:rsidR="009C0939">
        <w:rPr>
          <w:rFonts w:eastAsia="Times New Roman"/>
          <w:szCs w:val="24"/>
        </w:rPr>
        <w:t xml:space="preserve"> Amendment </w:t>
      </w:r>
      <w:r w:rsidR="003354F9">
        <w:rPr>
          <w:rFonts w:eastAsia="Times New Roman"/>
          <w:szCs w:val="24"/>
        </w:rPr>
        <w:t xml:space="preserve">declaration that some rights are “retained by the people.” Scalia concluded that the Second Amendment was intended to guarantee an individual right of the people to keep and bear arms, not just the power of “the people” to act as state militias; it was a right that applies to all members of the political community. </w:t>
      </w:r>
    </w:p>
    <w:p w14:paraId="16D7C490" w14:textId="6E9C79EA" w:rsidR="003354F9" w:rsidRDefault="003354F9" w:rsidP="00842FFB">
      <w:pPr>
        <w:rPr>
          <w:rFonts w:eastAsia="Times New Roman"/>
          <w:szCs w:val="24"/>
        </w:rPr>
      </w:pPr>
    </w:p>
    <w:p w14:paraId="320E33FC" w14:textId="77777777" w:rsidR="003354F9" w:rsidRDefault="003354F9" w:rsidP="00842FFB">
      <w:pPr>
        <w:rPr>
          <w:rFonts w:eastAsia="Times New Roman"/>
          <w:szCs w:val="24"/>
        </w:rPr>
      </w:pPr>
      <w:r>
        <w:rPr>
          <w:rFonts w:eastAsia="Times New Roman"/>
          <w:szCs w:val="24"/>
        </w:rPr>
        <w:t>Justice Scalia then spend time explaining the ordinary or natural meaning of the right to keep and bear arms. The ordinary meaning of “arms” is weapons that are kept and carried for offense and defense; bearable arms are weapons that can be carried; bearing means to have weapons. In conclusion, “Putting all of these textual elements together, we find that they guarantee the individual right to possess and carry weapons in case of confrontation.”</w:t>
      </w:r>
    </w:p>
    <w:p w14:paraId="5363751D" w14:textId="77777777" w:rsidR="003354F9" w:rsidRDefault="003354F9" w:rsidP="00842FFB">
      <w:pPr>
        <w:rPr>
          <w:rFonts w:eastAsia="Times New Roman"/>
          <w:szCs w:val="24"/>
        </w:rPr>
      </w:pPr>
    </w:p>
    <w:p w14:paraId="0FBB59C7" w14:textId="77777777" w:rsidR="00E62C15" w:rsidRDefault="00376202" w:rsidP="00842FFB">
      <w:pPr>
        <w:rPr>
          <w:rFonts w:eastAsia="Times New Roman"/>
          <w:szCs w:val="24"/>
        </w:rPr>
      </w:pPr>
      <w:r>
        <w:rPr>
          <w:rFonts w:eastAsia="Times New Roman"/>
          <w:szCs w:val="24"/>
        </w:rPr>
        <w:t xml:space="preserve">He then </w:t>
      </w:r>
      <w:r w:rsidR="0023230B">
        <w:rPr>
          <w:rFonts w:eastAsia="Times New Roman"/>
          <w:szCs w:val="24"/>
        </w:rPr>
        <w:t xml:space="preserve">provided a rather detailed description of </w:t>
      </w:r>
      <w:r>
        <w:rPr>
          <w:rFonts w:eastAsia="Times New Roman"/>
          <w:szCs w:val="24"/>
        </w:rPr>
        <w:t xml:space="preserve">the political theory of the right to keep and bear arms. </w:t>
      </w:r>
      <w:r w:rsidR="0023230B">
        <w:rPr>
          <w:rFonts w:eastAsia="Times New Roman"/>
          <w:szCs w:val="24"/>
        </w:rPr>
        <w:t xml:space="preserve">It began with references to </w:t>
      </w:r>
      <w:r>
        <w:rPr>
          <w:rFonts w:eastAsia="Times New Roman"/>
          <w:szCs w:val="24"/>
        </w:rPr>
        <w:t>English common law and the English statutory/constitutional laws such as The Declaration of Rights (1689)</w:t>
      </w:r>
      <w:r w:rsidR="0023230B">
        <w:rPr>
          <w:rFonts w:eastAsia="Times New Roman"/>
          <w:szCs w:val="24"/>
        </w:rPr>
        <w:t>—which were the origins of the Second Amendment. These English laws were described</w:t>
      </w:r>
      <w:r>
        <w:rPr>
          <w:rFonts w:eastAsia="Times New Roman"/>
          <w:szCs w:val="24"/>
        </w:rPr>
        <w:t xml:space="preserve"> as part of the English struggle to use the right to keep and bear arms </w:t>
      </w:r>
      <w:r w:rsidR="0023230B">
        <w:rPr>
          <w:rFonts w:eastAsia="Times New Roman"/>
          <w:szCs w:val="24"/>
        </w:rPr>
        <w:t xml:space="preserve">for an essentially political purpose: </w:t>
      </w:r>
      <w:r>
        <w:rPr>
          <w:rFonts w:eastAsia="Times New Roman"/>
          <w:szCs w:val="24"/>
        </w:rPr>
        <w:t>to hold government power (the King/the Crown) accountable.</w:t>
      </w:r>
      <w:r w:rsidR="0023230B">
        <w:rPr>
          <w:rFonts w:eastAsia="Times New Roman"/>
          <w:szCs w:val="24"/>
        </w:rPr>
        <w:t xml:space="preserve"> These struggles included actual conflicts </w:t>
      </w:r>
      <w:r>
        <w:rPr>
          <w:rFonts w:eastAsia="Times New Roman"/>
          <w:szCs w:val="24"/>
        </w:rPr>
        <w:t>between the Catho</w:t>
      </w:r>
      <w:r w:rsidR="0023230B">
        <w:rPr>
          <w:rFonts w:eastAsia="Times New Roman"/>
          <w:szCs w:val="24"/>
        </w:rPr>
        <w:t xml:space="preserve">lics and Protestants.  </w:t>
      </w:r>
      <w:r>
        <w:rPr>
          <w:rFonts w:eastAsia="Times New Roman"/>
          <w:szCs w:val="24"/>
        </w:rPr>
        <w:t xml:space="preserve">Scalia </w:t>
      </w:r>
      <w:r w:rsidR="0023230B">
        <w:rPr>
          <w:rFonts w:eastAsia="Times New Roman"/>
          <w:szCs w:val="24"/>
        </w:rPr>
        <w:t xml:space="preserve">then </w:t>
      </w:r>
      <w:r>
        <w:rPr>
          <w:rFonts w:eastAsia="Times New Roman"/>
          <w:szCs w:val="24"/>
        </w:rPr>
        <w:t>explained what “the State” meant in the Second Amendment phrase “A well regulated Militia being necessary to the se</w:t>
      </w:r>
      <w:r w:rsidR="0023230B">
        <w:rPr>
          <w:rFonts w:eastAsia="Times New Roman"/>
          <w:szCs w:val="24"/>
        </w:rPr>
        <w:t xml:space="preserve">curity of a </w:t>
      </w:r>
      <w:proofErr w:type="gramStart"/>
      <w:r w:rsidR="0023230B">
        <w:rPr>
          <w:rFonts w:eastAsia="Times New Roman"/>
          <w:szCs w:val="24"/>
        </w:rPr>
        <w:t>free</w:t>
      </w:r>
      <w:proofErr w:type="gramEnd"/>
      <w:r w:rsidR="0023230B">
        <w:rPr>
          <w:rFonts w:eastAsia="Times New Roman"/>
          <w:szCs w:val="24"/>
        </w:rPr>
        <w:t xml:space="preserve"> State…..”</w:t>
      </w:r>
      <w:r>
        <w:rPr>
          <w:rFonts w:eastAsia="Times New Roman"/>
          <w:szCs w:val="24"/>
        </w:rPr>
        <w:t xml:space="preserve"> </w:t>
      </w:r>
      <w:r w:rsidR="0023230B">
        <w:rPr>
          <w:rFonts w:eastAsia="Times New Roman"/>
          <w:szCs w:val="24"/>
        </w:rPr>
        <w:t xml:space="preserve">He concluded that the word “State” </w:t>
      </w:r>
      <w:r>
        <w:rPr>
          <w:rFonts w:eastAsia="Times New Roman"/>
          <w:szCs w:val="24"/>
        </w:rPr>
        <w:t xml:space="preserve">meant </w:t>
      </w:r>
      <w:r w:rsidR="0023230B">
        <w:rPr>
          <w:rFonts w:eastAsia="Times New Roman"/>
          <w:szCs w:val="24"/>
        </w:rPr>
        <w:t xml:space="preserve">the </w:t>
      </w:r>
      <w:r>
        <w:rPr>
          <w:rFonts w:eastAsia="Times New Roman"/>
          <w:szCs w:val="24"/>
        </w:rPr>
        <w:t>“security a free polity” or “a free country</w:t>
      </w:r>
      <w:r w:rsidR="0023230B">
        <w:rPr>
          <w:rFonts w:eastAsia="Times New Roman"/>
          <w:szCs w:val="24"/>
        </w:rPr>
        <w:t>,</w:t>
      </w:r>
      <w:r>
        <w:rPr>
          <w:rFonts w:eastAsia="Times New Roman"/>
          <w:szCs w:val="24"/>
        </w:rPr>
        <w:t xml:space="preserve">” not just the security of each of the individual states. </w:t>
      </w:r>
      <w:r w:rsidR="0023230B">
        <w:rPr>
          <w:rFonts w:eastAsia="Times New Roman"/>
          <w:szCs w:val="24"/>
        </w:rPr>
        <w:t xml:space="preserve">So Scalia linked the right of the people to keep and bear arms to the preservation of a free political community: the individual right to keep and bear arms was also a collective </w:t>
      </w:r>
      <w:r w:rsidR="00E62C15">
        <w:rPr>
          <w:rFonts w:eastAsia="Times New Roman"/>
          <w:szCs w:val="24"/>
        </w:rPr>
        <w:t>power of “the people” to secure political freedom. According to Scalia, t</w:t>
      </w:r>
      <w:r>
        <w:rPr>
          <w:rFonts w:eastAsia="Times New Roman"/>
          <w:szCs w:val="24"/>
        </w:rPr>
        <w:t xml:space="preserve">he </w:t>
      </w:r>
      <w:r w:rsidR="00E62C15">
        <w:rPr>
          <w:rFonts w:eastAsia="Times New Roman"/>
          <w:szCs w:val="24"/>
        </w:rPr>
        <w:t xml:space="preserve">political theory of the Second Amendment </w:t>
      </w:r>
      <w:r>
        <w:rPr>
          <w:rFonts w:eastAsia="Times New Roman"/>
          <w:szCs w:val="24"/>
        </w:rPr>
        <w:t xml:space="preserve">right </w:t>
      </w:r>
      <w:r w:rsidR="00E62C15">
        <w:rPr>
          <w:rFonts w:eastAsia="Times New Roman"/>
          <w:szCs w:val="24"/>
        </w:rPr>
        <w:t>to keep and bear arms included the political power to</w:t>
      </w:r>
    </w:p>
    <w:p w14:paraId="1AF2B6AD" w14:textId="77777777" w:rsidR="00E62C15" w:rsidRDefault="00376202" w:rsidP="00E62C15">
      <w:pPr>
        <w:pStyle w:val="ListParagraph"/>
        <w:numPr>
          <w:ilvl w:val="0"/>
          <w:numId w:val="9"/>
        </w:numPr>
        <w:rPr>
          <w:rFonts w:eastAsia="Times New Roman"/>
          <w:szCs w:val="24"/>
        </w:rPr>
      </w:pPr>
      <w:r w:rsidRPr="00E62C15">
        <w:rPr>
          <w:rFonts w:eastAsia="Times New Roman"/>
          <w:szCs w:val="24"/>
        </w:rPr>
        <w:t>repel invasions (remember the</w:t>
      </w:r>
      <w:r w:rsidR="00E62C15">
        <w:rPr>
          <w:rFonts w:eastAsia="Times New Roman"/>
          <w:szCs w:val="24"/>
        </w:rPr>
        <w:t xml:space="preserve"> Founders strongly opposed creating a </w:t>
      </w:r>
      <w:r w:rsidRPr="00E62C15">
        <w:rPr>
          <w:rFonts w:eastAsia="Times New Roman"/>
          <w:szCs w:val="24"/>
        </w:rPr>
        <w:t>standing</w:t>
      </w:r>
      <w:r w:rsidR="00E62C15">
        <w:rPr>
          <w:rFonts w:eastAsia="Times New Roman"/>
          <w:szCs w:val="24"/>
        </w:rPr>
        <w:t>, peacetime army);</w:t>
      </w:r>
    </w:p>
    <w:p w14:paraId="3D91DA21" w14:textId="122BDAC2" w:rsidR="00E62C15" w:rsidRDefault="00376202" w:rsidP="00E62C15">
      <w:pPr>
        <w:pStyle w:val="ListParagraph"/>
        <w:numPr>
          <w:ilvl w:val="0"/>
          <w:numId w:val="9"/>
        </w:numPr>
        <w:rPr>
          <w:rFonts w:eastAsia="Times New Roman"/>
          <w:szCs w:val="24"/>
        </w:rPr>
      </w:pPr>
      <w:r w:rsidRPr="00E62C15">
        <w:rPr>
          <w:rFonts w:eastAsia="Times New Roman"/>
          <w:szCs w:val="24"/>
        </w:rPr>
        <w:t>s</w:t>
      </w:r>
      <w:r w:rsidR="00E62C15">
        <w:rPr>
          <w:rFonts w:eastAsia="Times New Roman"/>
          <w:szCs w:val="24"/>
        </w:rPr>
        <w:t>uppress domestic insurrections—</w:t>
      </w:r>
      <w:r w:rsidRPr="00E62C15">
        <w:rPr>
          <w:rFonts w:eastAsia="Times New Roman"/>
          <w:szCs w:val="24"/>
        </w:rPr>
        <w:t xml:space="preserve">rebellions like </w:t>
      </w:r>
      <w:hyperlink r:id="rId26" w:history="1">
        <w:proofErr w:type="spellStart"/>
        <w:r w:rsidRPr="00E62C15">
          <w:rPr>
            <w:rStyle w:val="Hyperlink"/>
            <w:rFonts w:eastAsia="Times New Roman"/>
            <w:szCs w:val="24"/>
          </w:rPr>
          <w:t>Shays’s</w:t>
        </w:r>
        <w:proofErr w:type="spellEnd"/>
        <w:r w:rsidRPr="00E62C15">
          <w:rPr>
            <w:rStyle w:val="Hyperlink"/>
            <w:rFonts w:eastAsia="Times New Roman"/>
            <w:szCs w:val="24"/>
          </w:rPr>
          <w:t xml:space="preserve"> Rebellion</w:t>
        </w:r>
      </w:hyperlink>
      <w:r w:rsidR="00053BFE" w:rsidRPr="00E62C15">
        <w:rPr>
          <w:rFonts w:eastAsia="Times New Roman"/>
          <w:szCs w:val="24"/>
        </w:rPr>
        <w:t xml:space="preserve"> in 1786–1787</w:t>
      </w:r>
      <w:r w:rsidR="00E62C15">
        <w:rPr>
          <w:rFonts w:eastAsia="Times New Roman"/>
          <w:szCs w:val="24"/>
        </w:rPr>
        <w:t xml:space="preserve"> and t</w:t>
      </w:r>
      <w:r w:rsidR="00053BFE" w:rsidRPr="00E62C15">
        <w:rPr>
          <w:rFonts w:eastAsia="Times New Roman"/>
          <w:szCs w:val="24"/>
        </w:rPr>
        <w:t>he Civil War—which the North considered a domestic insurrection or rebellion rather than a war</w:t>
      </w:r>
      <w:r w:rsidR="00E62C15">
        <w:rPr>
          <w:rFonts w:eastAsia="Times New Roman"/>
          <w:szCs w:val="24"/>
        </w:rPr>
        <w:t>; and to</w:t>
      </w:r>
    </w:p>
    <w:p w14:paraId="2CFEED0F" w14:textId="0E8362F3" w:rsidR="00376202" w:rsidRPr="00E62C15" w:rsidRDefault="00376202" w:rsidP="00E62C15">
      <w:pPr>
        <w:pStyle w:val="ListParagraph"/>
        <w:numPr>
          <w:ilvl w:val="0"/>
          <w:numId w:val="9"/>
        </w:numPr>
        <w:rPr>
          <w:rFonts w:eastAsia="Times New Roman"/>
          <w:szCs w:val="24"/>
        </w:rPr>
      </w:pPr>
      <w:proofErr w:type="gramStart"/>
      <w:r w:rsidRPr="00E62C15">
        <w:rPr>
          <w:rFonts w:eastAsia="Times New Roman"/>
          <w:szCs w:val="24"/>
        </w:rPr>
        <w:t>resist</w:t>
      </w:r>
      <w:proofErr w:type="gramEnd"/>
      <w:r w:rsidRPr="00E62C15">
        <w:rPr>
          <w:rFonts w:eastAsia="Times New Roman"/>
          <w:szCs w:val="24"/>
        </w:rPr>
        <w:t xml:space="preserve"> tyranny</w:t>
      </w:r>
      <w:r w:rsidR="00E62C15">
        <w:rPr>
          <w:rFonts w:eastAsia="Times New Roman"/>
          <w:szCs w:val="24"/>
        </w:rPr>
        <w:t>—in the English tradition of the Barons, “sword in hand,” demanding rights from the King</w:t>
      </w:r>
      <w:r w:rsidRPr="00E62C15">
        <w:rPr>
          <w:rFonts w:eastAsia="Times New Roman"/>
          <w:szCs w:val="24"/>
        </w:rPr>
        <w:t xml:space="preserve">.  </w:t>
      </w:r>
    </w:p>
    <w:p w14:paraId="03FDE94B" w14:textId="14FAA07F" w:rsidR="003354F9" w:rsidRDefault="00376202" w:rsidP="00842FFB">
      <w:pPr>
        <w:rPr>
          <w:rFonts w:eastAsia="Times New Roman"/>
          <w:szCs w:val="24"/>
        </w:rPr>
      </w:pPr>
      <w:r>
        <w:rPr>
          <w:rFonts w:eastAsia="Times New Roman"/>
          <w:szCs w:val="24"/>
        </w:rPr>
        <w:t xml:space="preserve">  </w:t>
      </w:r>
      <w:r w:rsidR="003354F9">
        <w:rPr>
          <w:rFonts w:eastAsia="Times New Roman"/>
          <w:szCs w:val="24"/>
        </w:rPr>
        <w:t xml:space="preserve"> </w:t>
      </w:r>
    </w:p>
    <w:p w14:paraId="697F6D58" w14:textId="634FFBB1" w:rsidR="0023230B" w:rsidRDefault="00E62C15" w:rsidP="00842FFB">
      <w:pPr>
        <w:rPr>
          <w:rFonts w:eastAsia="Times New Roman"/>
          <w:szCs w:val="24"/>
        </w:rPr>
      </w:pPr>
      <w:r>
        <w:rPr>
          <w:rFonts w:eastAsia="Times New Roman"/>
          <w:szCs w:val="24"/>
        </w:rPr>
        <w:t xml:space="preserve">Justice Scalia also relied on the political history of the right to keep and bear arms in various states—where, among other things, in some states such as Virginia there were more blacks than whites and whites feared slave rebellions. He cited the Louisiana Supreme Court ruling in </w:t>
      </w:r>
      <w:r w:rsidRPr="00E62C15">
        <w:rPr>
          <w:rFonts w:eastAsia="Times New Roman"/>
          <w:i/>
          <w:szCs w:val="24"/>
        </w:rPr>
        <w:t>State v. Chandler</w:t>
      </w:r>
      <w:r>
        <w:rPr>
          <w:rFonts w:eastAsia="Times New Roman"/>
          <w:szCs w:val="24"/>
        </w:rPr>
        <w:t xml:space="preserve"> (1850) which described the right to keep and bear arms as a right “calculated to incite men to a manly and noble </w:t>
      </w:r>
      <w:proofErr w:type="spellStart"/>
      <w:r>
        <w:rPr>
          <w:rFonts w:eastAsia="Times New Roman"/>
          <w:szCs w:val="24"/>
        </w:rPr>
        <w:t>defence</w:t>
      </w:r>
      <w:proofErr w:type="spellEnd"/>
      <w:r>
        <w:rPr>
          <w:rFonts w:eastAsia="Times New Roman"/>
          <w:szCs w:val="24"/>
        </w:rPr>
        <w:t xml:space="preserve"> of themselves, if necessary and their country, without the tendency to secret advantages and unmanly assassinations.” where </w:t>
      </w:r>
      <w:r w:rsidR="009814D3">
        <w:rPr>
          <w:rFonts w:eastAsia="Times New Roman"/>
          <w:szCs w:val="24"/>
        </w:rPr>
        <w:t xml:space="preserve">As the territory of Kansas was preparing to become a state, the question whether it was to be a free state or a slave state caused so much violence that Kansas was called </w:t>
      </w:r>
      <w:hyperlink r:id="rId27" w:history="1">
        <w:r w:rsidR="009814D3" w:rsidRPr="009814D3">
          <w:rPr>
            <w:rStyle w:val="Hyperlink"/>
            <w:rFonts w:eastAsia="Times New Roman"/>
            <w:i/>
            <w:szCs w:val="24"/>
          </w:rPr>
          <w:t>Bleeding Kansas</w:t>
        </w:r>
      </w:hyperlink>
      <w:r w:rsidR="009814D3">
        <w:rPr>
          <w:rFonts w:eastAsia="Times New Roman"/>
          <w:szCs w:val="24"/>
        </w:rPr>
        <w:t xml:space="preserve">. The </w:t>
      </w:r>
      <w:hyperlink r:id="rId28" w:anchor="imgrc=xLAmxjMKPbDtzM" w:history="1">
        <w:r w:rsidR="009814D3" w:rsidRPr="002D195B">
          <w:rPr>
            <w:rStyle w:val="Hyperlink"/>
            <w:rFonts w:eastAsia="Times New Roman"/>
            <w:szCs w:val="24"/>
          </w:rPr>
          <w:t>Compromise of 1820</w:t>
        </w:r>
      </w:hyperlink>
      <w:r w:rsidR="009814D3">
        <w:rPr>
          <w:rFonts w:eastAsia="Times New Roman"/>
          <w:szCs w:val="24"/>
        </w:rPr>
        <w:t xml:space="preserve"> prohibited slavery above the 3</w:t>
      </w:r>
      <w:r w:rsidR="002D195B">
        <w:rPr>
          <w:rFonts w:eastAsia="Times New Roman"/>
          <w:szCs w:val="24"/>
        </w:rPr>
        <w:t xml:space="preserve">6 degree 30 minute north latitude line. But the Nebraska-Kansas Act of 1854 provided that the slavery question would be popular sovereignty—that is, the people in a territory could decide whether it would enter the Union as a slave state or a free state.  This caused pro-slavery groups in the South and anti-slavery groups in the North to sponsor people to </w:t>
      </w:r>
      <w:r w:rsidR="002D195B">
        <w:rPr>
          <w:rFonts w:eastAsia="Times New Roman"/>
          <w:szCs w:val="24"/>
        </w:rPr>
        <w:lastRenderedPageBreak/>
        <w:t xml:space="preserve">move to Kansas.  The New England Emigrant Aid Company of Massachusetts, for example, sent armed men to Kansas: 1,200 men armed with Sharp’s rifles which were called “Beech’s Bibles” after the strongly abolitionist preacher H. W. Beecher. </w:t>
      </w:r>
      <w:r w:rsidR="007978C4">
        <w:rPr>
          <w:rFonts w:eastAsia="Times New Roman"/>
          <w:szCs w:val="24"/>
        </w:rPr>
        <w:t xml:space="preserve">When Senator Andrew Butler (Democrat-SC) proposed that the President take legal action to confiscate the Sharp’s rifles in Kansas, the anti-slavery Senator </w:t>
      </w:r>
      <w:r w:rsidR="005B3E5C">
        <w:rPr>
          <w:rFonts w:eastAsia="Times New Roman"/>
          <w:szCs w:val="24"/>
        </w:rPr>
        <w:t>Charles Sumner</w:t>
      </w:r>
      <w:r w:rsidR="007978C4">
        <w:rPr>
          <w:rFonts w:eastAsia="Times New Roman"/>
          <w:szCs w:val="24"/>
        </w:rPr>
        <w:t xml:space="preserve"> gave his famous “The Crime Against Kansas” Speech on the Senate floor </w:t>
      </w:r>
      <w:r w:rsidR="00DE60D5">
        <w:rPr>
          <w:rFonts w:eastAsia="Times New Roman"/>
          <w:szCs w:val="24"/>
        </w:rPr>
        <w:t>in 1856, where he criticized Butler’s proposal:</w:t>
      </w:r>
      <w:r w:rsidR="007978C4">
        <w:rPr>
          <w:rFonts w:eastAsia="Times New Roman"/>
          <w:szCs w:val="24"/>
        </w:rPr>
        <w:t xml:space="preserve"> “Really, sir, has it come to this? The rifle has ever been the companion of the pioneer, and, under God, </w:t>
      </w:r>
      <w:r w:rsidR="00DE60D5">
        <w:rPr>
          <w:rFonts w:eastAsia="Times New Roman"/>
          <w:szCs w:val="24"/>
        </w:rPr>
        <w:t xml:space="preserve">this tutelary protector against the red man and the beast of the forest. Never was this efficient weapon more needed in the just </w:t>
      </w:r>
      <w:proofErr w:type="spellStart"/>
      <w:r w:rsidR="00DE60D5">
        <w:rPr>
          <w:rFonts w:eastAsia="Times New Roman"/>
          <w:szCs w:val="24"/>
        </w:rPr>
        <w:t>self-defence</w:t>
      </w:r>
      <w:proofErr w:type="spellEnd"/>
      <w:r w:rsidR="00DE60D5">
        <w:rPr>
          <w:rFonts w:eastAsia="Times New Roman"/>
          <w:szCs w:val="24"/>
        </w:rPr>
        <w:t xml:space="preserve"> now in Kansas.” He continued by arguing that the Second Amendment “right of the people” of Kansas to keep and bear arms should not be infringed—the people should not be disarmed—so that “the fanatics of Slavery” would be allowed to have their way unimpeded</w:t>
      </w:r>
      <w:r w:rsidR="007978C4">
        <w:rPr>
          <w:rFonts w:eastAsia="Times New Roman"/>
          <w:szCs w:val="24"/>
        </w:rPr>
        <w:t>.</w:t>
      </w:r>
      <w:r w:rsidR="00DE60D5">
        <w:rPr>
          <w:rFonts w:eastAsia="Times New Roman"/>
          <w:szCs w:val="24"/>
        </w:rPr>
        <w:t xml:space="preserve"> Sumner also mocked Butler for having “a mistress….who, though ugly to others, is always beautiful to him…I mean, the harlot, Slavery!”</w:t>
      </w:r>
    </w:p>
    <w:p w14:paraId="44706F3E" w14:textId="77777777" w:rsidR="00C064EB" w:rsidRDefault="00C064EB" w:rsidP="00842FFB">
      <w:pPr>
        <w:rPr>
          <w:rFonts w:eastAsia="Times New Roman"/>
          <w:szCs w:val="24"/>
        </w:rPr>
      </w:pPr>
    </w:p>
    <w:p w14:paraId="48A8E310" w14:textId="20F900AF" w:rsidR="003354F9" w:rsidRDefault="0023230B" w:rsidP="00842FFB">
      <w:pPr>
        <w:rPr>
          <w:rFonts w:eastAsia="Times New Roman"/>
          <w:szCs w:val="24"/>
        </w:rPr>
      </w:pPr>
      <w:r>
        <w:rPr>
          <w:rFonts w:eastAsia="Times New Roman"/>
          <w:szCs w:val="24"/>
        </w:rPr>
        <w:t xml:space="preserve">After </w:t>
      </w:r>
      <w:r w:rsidR="00C064EB">
        <w:rPr>
          <w:rFonts w:eastAsia="Times New Roman"/>
          <w:szCs w:val="24"/>
        </w:rPr>
        <w:t>his speech, Senator Sumner was standing on the Senate floor when</w:t>
      </w:r>
      <w:r>
        <w:rPr>
          <w:rFonts w:eastAsia="Times New Roman"/>
          <w:szCs w:val="24"/>
        </w:rPr>
        <w:t xml:space="preserve"> Congressman Preston Brooks (Demo</w:t>
      </w:r>
      <w:r w:rsidR="00C064EB">
        <w:rPr>
          <w:rFonts w:eastAsia="Times New Roman"/>
          <w:szCs w:val="24"/>
        </w:rPr>
        <w:t xml:space="preserve">crat-SC) came up behind </w:t>
      </w:r>
      <w:r>
        <w:rPr>
          <w:rFonts w:eastAsia="Times New Roman"/>
          <w:szCs w:val="24"/>
        </w:rPr>
        <w:t>Sumner and slam</w:t>
      </w:r>
      <w:r w:rsidR="00C064EB">
        <w:rPr>
          <w:rFonts w:eastAsia="Times New Roman"/>
          <w:szCs w:val="24"/>
        </w:rPr>
        <w:t xml:space="preserve">med his (Preston’s) </w:t>
      </w:r>
      <w:r>
        <w:rPr>
          <w:rFonts w:eastAsia="Times New Roman"/>
          <w:szCs w:val="24"/>
        </w:rPr>
        <w:t xml:space="preserve">metal-tipped cane against the unsuspecting Sumner’s head and continued beating him bloody. </w:t>
      </w:r>
      <w:r w:rsidR="00C064EB">
        <w:rPr>
          <w:rFonts w:eastAsia="Times New Roman"/>
          <w:szCs w:val="24"/>
        </w:rPr>
        <w:t xml:space="preserve">After the assault was stopped, </w:t>
      </w:r>
      <w:r w:rsidR="00C064EB" w:rsidRPr="00C064EB">
        <w:rPr>
          <w:rFonts w:eastAsia="Times New Roman"/>
          <w:i/>
          <w:szCs w:val="24"/>
        </w:rPr>
        <w:t>b</w:t>
      </w:r>
      <w:r w:rsidRPr="00C064EB">
        <w:rPr>
          <w:rFonts w:eastAsia="Times New Roman"/>
          <w:i/>
          <w:szCs w:val="24"/>
        </w:rPr>
        <w:t>oth men were considered heroes to their supporters</w:t>
      </w:r>
      <w:r>
        <w:rPr>
          <w:rFonts w:eastAsia="Times New Roman"/>
          <w:szCs w:val="24"/>
        </w:rPr>
        <w:t>!</w:t>
      </w:r>
      <w:r w:rsidR="00DE60D5">
        <w:rPr>
          <w:rFonts w:eastAsia="Times New Roman"/>
          <w:szCs w:val="24"/>
        </w:rPr>
        <w:t xml:space="preserve"> </w:t>
      </w:r>
      <w:r w:rsidR="007978C4">
        <w:rPr>
          <w:rFonts w:eastAsia="Times New Roman"/>
          <w:szCs w:val="24"/>
        </w:rPr>
        <w:t xml:space="preserve"> </w:t>
      </w:r>
    </w:p>
    <w:p w14:paraId="0B1FD939" w14:textId="319B0D28" w:rsidR="005B3E5C" w:rsidRDefault="00A41648" w:rsidP="00842FFB">
      <w:pPr>
        <w:rPr>
          <w:rFonts w:eastAsia="Times New Roman"/>
          <w:szCs w:val="24"/>
        </w:rPr>
      </w:pPr>
      <w:hyperlink r:id="rId29" w:history="1">
        <w:r w:rsidR="005B3E5C" w:rsidRPr="00B500BB">
          <w:rPr>
            <w:rStyle w:val="Hyperlink"/>
            <w:rFonts w:eastAsia="Times New Roman"/>
            <w:szCs w:val="24"/>
          </w:rPr>
          <w:t>https://www.senate.gov/artandhistory/history/resources/pdf/CrimeAgainstKSSpeech.pdf</w:t>
        </w:r>
      </w:hyperlink>
    </w:p>
    <w:p w14:paraId="3ADBD8CB" w14:textId="77777777" w:rsidR="0023230B" w:rsidRDefault="0023230B" w:rsidP="00842FFB">
      <w:pPr>
        <w:rPr>
          <w:rFonts w:eastAsia="Times New Roman"/>
          <w:szCs w:val="24"/>
        </w:rPr>
      </w:pPr>
    </w:p>
    <w:p w14:paraId="47BC9149" w14:textId="77777777" w:rsidR="00FD048F" w:rsidRDefault="00972122" w:rsidP="00842FFB">
      <w:pPr>
        <w:rPr>
          <w:rFonts w:eastAsia="Times New Roman"/>
          <w:szCs w:val="24"/>
        </w:rPr>
      </w:pPr>
      <w:r>
        <w:rPr>
          <w:rFonts w:eastAsia="Times New Roman"/>
          <w:szCs w:val="24"/>
        </w:rPr>
        <w:t xml:space="preserve">Scalia did note </w:t>
      </w:r>
      <w:r w:rsidR="005604A6">
        <w:rPr>
          <w:rFonts w:eastAsia="Times New Roman"/>
          <w:szCs w:val="24"/>
        </w:rPr>
        <w:t>that the right to keep and bear arms was l</w:t>
      </w:r>
      <w:r>
        <w:rPr>
          <w:rFonts w:eastAsia="Times New Roman"/>
          <w:szCs w:val="24"/>
        </w:rPr>
        <w:t xml:space="preserve">imited to </w:t>
      </w:r>
      <w:r w:rsidR="005604A6">
        <w:rPr>
          <w:rFonts w:eastAsia="Times New Roman"/>
          <w:szCs w:val="24"/>
        </w:rPr>
        <w:t>the sorts of weapons “in common use at the time” th</w:t>
      </w:r>
      <w:r w:rsidR="00C064EB">
        <w:rPr>
          <w:rFonts w:eastAsia="Times New Roman"/>
          <w:szCs w:val="24"/>
        </w:rPr>
        <w:t xml:space="preserve">e Second Amendment was written. So how should courts decide which gun control laws are constitutional and which are not? The Supreme Court uses what it calls </w:t>
      </w:r>
      <w:r w:rsidR="00C064EB" w:rsidRPr="00C064EB">
        <w:rPr>
          <w:rFonts w:eastAsia="Times New Roman"/>
          <w:b/>
          <w:i/>
          <w:szCs w:val="24"/>
        </w:rPr>
        <w:t>fundamental rights analysis</w:t>
      </w:r>
      <w:r w:rsidR="00C064EB">
        <w:rPr>
          <w:rFonts w:eastAsia="Times New Roman"/>
          <w:szCs w:val="24"/>
        </w:rPr>
        <w:t xml:space="preserve">. </w:t>
      </w:r>
      <w:r w:rsidR="005604A6">
        <w:rPr>
          <w:rFonts w:eastAsia="Times New Roman"/>
          <w:szCs w:val="24"/>
        </w:rPr>
        <w:t>T</w:t>
      </w:r>
      <w:r w:rsidR="00842FFB" w:rsidRPr="00842FFB">
        <w:rPr>
          <w:rFonts w:eastAsia="Times New Roman"/>
          <w:szCs w:val="24"/>
        </w:rPr>
        <w:t xml:space="preserve">he Court held that the </w:t>
      </w:r>
      <w:r w:rsidR="00C064EB">
        <w:rPr>
          <w:rFonts w:eastAsia="Times New Roman"/>
          <w:szCs w:val="24"/>
        </w:rPr>
        <w:t xml:space="preserve">Second Amendment </w:t>
      </w:r>
      <w:r w:rsidR="00842FFB" w:rsidRPr="00842FFB">
        <w:rPr>
          <w:rFonts w:eastAsia="Times New Roman"/>
          <w:szCs w:val="24"/>
        </w:rPr>
        <w:t>right to keep and bear arms is a fundamental right</w:t>
      </w:r>
      <w:r w:rsidR="00C064EB">
        <w:rPr>
          <w:rFonts w:eastAsia="Times New Roman"/>
          <w:szCs w:val="24"/>
        </w:rPr>
        <w:t xml:space="preserve"> like other provisions of the Bill of Rights such as freedom of expression</w:t>
      </w:r>
      <w:r w:rsidR="00842FFB" w:rsidRPr="00842FFB">
        <w:rPr>
          <w:rFonts w:eastAsia="Times New Roman"/>
          <w:szCs w:val="24"/>
        </w:rPr>
        <w:t xml:space="preserve">. </w:t>
      </w:r>
      <w:r w:rsidR="005604A6">
        <w:rPr>
          <w:rFonts w:eastAsia="Times New Roman"/>
          <w:szCs w:val="24"/>
        </w:rPr>
        <w:t>According to fundamental rights analysis, t</w:t>
      </w:r>
      <w:r w:rsidR="00842FFB" w:rsidRPr="00842FFB">
        <w:rPr>
          <w:rFonts w:eastAsia="Times New Roman"/>
          <w:szCs w:val="24"/>
        </w:rPr>
        <w:t xml:space="preserve">he government can limit a fundamental right, but the government must provide evidence </w:t>
      </w:r>
      <w:r w:rsidR="005604A6">
        <w:rPr>
          <w:rFonts w:eastAsia="Times New Roman"/>
          <w:szCs w:val="24"/>
        </w:rPr>
        <w:t xml:space="preserve">1) </w:t>
      </w:r>
      <w:r w:rsidR="00842FFB" w:rsidRPr="00842FFB">
        <w:rPr>
          <w:rFonts w:eastAsia="Times New Roman"/>
          <w:szCs w:val="24"/>
        </w:rPr>
        <w:t>that it has a compelling interest in doing so</w:t>
      </w:r>
      <w:r w:rsidR="005604A6">
        <w:rPr>
          <w:rFonts w:eastAsia="Times New Roman"/>
          <w:szCs w:val="24"/>
        </w:rPr>
        <w:t>;</w:t>
      </w:r>
      <w:r w:rsidR="00842FFB" w:rsidRPr="00842FFB">
        <w:rPr>
          <w:rFonts w:eastAsia="Times New Roman"/>
          <w:szCs w:val="24"/>
        </w:rPr>
        <w:t xml:space="preserve"> AND </w:t>
      </w:r>
      <w:r w:rsidR="005604A6">
        <w:rPr>
          <w:rFonts w:eastAsia="Times New Roman"/>
          <w:szCs w:val="24"/>
        </w:rPr>
        <w:t xml:space="preserve">2) </w:t>
      </w:r>
      <w:r w:rsidR="00842FFB" w:rsidRPr="00842FFB">
        <w:rPr>
          <w:rFonts w:eastAsia="Times New Roman"/>
          <w:szCs w:val="24"/>
        </w:rPr>
        <w:t>there is no other less restrictive means of achieving its compelling purpose.  Fundamental rights analysis puts the burden of proof on the government to provide evidence of the need for the law, not on the individual who is arguing that the law limits a fundamental right. Where did fundamental rights analysis come from? The Supreme Court created it as a way t</w:t>
      </w:r>
      <w:r w:rsidR="00C064EB">
        <w:rPr>
          <w:rFonts w:eastAsia="Times New Roman"/>
          <w:szCs w:val="24"/>
        </w:rPr>
        <w:t xml:space="preserve">o decide civil liberties cases. Why did it do so?  Developing some rule or general policy was necessary because no one really wants the First Amendment or the Second Amendment to mean there can be no limits on freedom of expression or gun rights. The First Amendment says that </w:t>
      </w:r>
      <w:r w:rsidR="00842FFB" w:rsidRPr="00842FFB">
        <w:rPr>
          <w:rFonts w:eastAsia="Times New Roman"/>
          <w:szCs w:val="24"/>
        </w:rPr>
        <w:t>“Congress shall make no law…” restricting freedom of expression</w:t>
      </w:r>
      <w:r w:rsidR="00C064EB">
        <w:rPr>
          <w:rFonts w:eastAsia="Times New Roman"/>
          <w:szCs w:val="24"/>
        </w:rPr>
        <w:t xml:space="preserve">; but this is not read literally to mean no limits. The Second Amendment says the right of the people to keep and bear arms “shall not be infringed,” but this is not read literally to mean no gun control laws. </w:t>
      </w:r>
      <w:r w:rsidR="00842FFB" w:rsidRPr="00842FFB">
        <w:rPr>
          <w:rFonts w:eastAsia="Times New Roman"/>
          <w:szCs w:val="24"/>
        </w:rPr>
        <w:t xml:space="preserve">So </w:t>
      </w:r>
      <w:r w:rsidR="00C064EB">
        <w:rPr>
          <w:rFonts w:eastAsia="Times New Roman"/>
          <w:szCs w:val="24"/>
        </w:rPr>
        <w:t xml:space="preserve">the Supreme Court came up with the fundamental rights analysis whereby </w:t>
      </w:r>
      <w:r w:rsidR="00842FFB" w:rsidRPr="00842FFB">
        <w:rPr>
          <w:rFonts w:eastAsia="Times New Roman"/>
          <w:szCs w:val="24"/>
        </w:rPr>
        <w:t>a government that wants t</w:t>
      </w:r>
      <w:r w:rsidR="00C064EB">
        <w:rPr>
          <w:rFonts w:eastAsia="Times New Roman"/>
          <w:szCs w:val="24"/>
        </w:rPr>
        <w:t xml:space="preserve">o defend a gun control law must </w:t>
      </w:r>
      <w:r w:rsidR="00842FFB" w:rsidRPr="00842FFB">
        <w:rPr>
          <w:rFonts w:eastAsia="Times New Roman"/>
          <w:szCs w:val="24"/>
        </w:rPr>
        <w:t>providence evidence that the la</w:t>
      </w:r>
      <w:r w:rsidR="00C064EB">
        <w:rPr>
          <w:rFonts w:eastAsia="Times New Roman"/>
          <w:szCs w:val="24"/>
        </w:rPr>
        <w:t>w is necessary to accomplish a</w:t>
      </w:r>
      <w:r w:rsidR="00842FFB" w:rsidRPr="00842FFB">
        <w:rPr>
          <w:rFonts w:eastAsia="Times New Roman"/>
          <w:szCs w:val="24"/>
        </w:rPr>
        <w:t xml:space="preserve"> compelling interest. </w:t>
      </w:r>
    </w:p>
    <w:p w14:paraId="33F8548B" w14:textId="77777777" w:rsidR="00FD048F" w:rsidRDefault="00FD048F" w:rsidP="00842FFB">
      <w:pPr>
        <w:rPr>
          <w:rFonts w:eastAsia="Times New Roman"/>
          <w:szCs w:val="24"/>
        </w:rPr>
      </w:pPr>
    </w:p>
    <w:p w14:paraId="6B1D986A" w14:textId="1ECE9C2D" w:rsidR="00842FFB" w:rsidRPr="00C064EB" w:rsidRDefault="00FD048F" w:rsidP="00842FFB">
      <w:pPr>
        <w:rPr>
          <w:rFonts w:eastAsia="Times New Roman"/>
          <w:szCs w:val="24"/>
        </w:rPr>
      </w:pPr>
      <w:r>
        <w:rPr>
          <w:rFonts w:eastAsia="Times New Roman"/>
          <w:szCs w:val="24"/>
        </w:rPr>
        <w:t>This obviously raises the question, “</w:t>
      </w:r>
      <w:r w:rsidR="00842FFB" w:rsidRPr="00842FFB">
        <w:rPr>
          <w:rFonts w:eastAsia="Times New Roman"/>
          <w:szCs w:val="24"/>
        </w:rPr>
        <w:t xml:space="preserve">What is a compelling </w:t>
      </w:r>
      <w:r w:rsidR="00972122">
        <w:rPr>
          <w:rFonts w:eastAsia="Times New Roman"/>
          <w:szCs w:val="24"/>
        </w:rPr>
        <w:t xml:space="preserve">government </w:t>
      </w:r>
      <w:r w:rsidR="00842FFB" w:rsidRPr="00842FFB">
        <w:rPr>
          <w:rFonts w:eastAsia="Times New Roman"/>
          <w:szCs w:val="24"/>
        </w:rPr>
        <w:t>interest?</w:t>
      </w:r>
      <w:r>
        <w:rPr>
          <w:rFonts w:eastAsia="Times New Roman"/>
          <w:szCs w:val="24"/>
        </w:rPr>
        <w:t>”</w:t>
      </w:r>
      <w:r w:rsidR="00842FFB" w:rsidRPr="00842FFB">
        <w:rPr>
          <w:rFonts w:eastAsia="Times New Roman"/>
          <w:szCs w:val="24"/>
        </w:rPr>
        <w:t xml:space="preserve">  </w:t>
      </w:r>
      <w:r w:rsidR="00972122">
        <w:rPr>
          <w:rFonts w:eastAsia="Times New Roman"/>
          <w:szCs w:val="24"/>
        </w:rPr>
        <w:t>Is it public safety? Is it p</w:t>
      </w:r>
      <w:r w:rsidR="00842FFB" w:rsidRPr="00842FFB">
        <w:rPr>
          <w:rFonts w:eastAsia="Times New Roman"/>
          <w:szCs w:val="24"/>
        </w:rPr>
        <w:t>rote</w:t>
      </w:r>
      <w:r w:rsidR="00972122">
        <w:rPr>
          <w:rFonts w:eastAsia="Times New Roman"/>
          <w:szCs w:val="24"/>
        </w:rPr>
        <w:t>cting children? Is it f</w:t>
      </w:r>
      <w:r w:rsidR="00842FFB" w:rsidRPr="00842FFB">
        <w:rPr>
          <w:rFonts w:eastAsia="Times New Roman"/>
          <w:szCs w:val="24"/>
        </w:rPr>
        <w:t xml:space="preserve">ighting crime?  </w:t>
      </w:r>
      <w:r w:rsidR="00972122">
        <w:rPr>
          <w:rFonts w:eastAsia="Times New Roman"/>
          <w:szCs w:val="24"/>
        </w:rPr>
        <w:t>Is it p</w:t>
      </w:r>
      <w:r w:rsidR="00842FFB" w:rsidRPr="00842FFB">
        <w:rPr>
          <w:rFonts w:eastAsia="Times New Roman"/>
          <w:szCs w:val="24"/>
        </w:rPr>
        <w:t xml:space="preserve">ublic health policy to address the problem of gunfire deaths? </w:t>
      </w:r>
      <w:r w:rsidR="00972122">
        <w:rPr>
          <w:rFonts w:eastAsia="Times New Roman"/>
          <w:szCs w:val="24"/>
        </w:rPr>
        <w:t>Or is it a compelling interest for the government to protect</w:t>
      </w:r>
      <w:r w:rsidR="00842FFB" w:rsidRPr="00842FFB">
        <w:rPr>
          <w:rFonts w:eastAsia="Times New Roman"/>
          <w:szCs w:val="24"/>
        </w:rPr>
        <w:t xml:space="preserve"> itself from armed rebellion or revolution?</w:t>
      </w:r>
    </w:p>
    <w:p w14:paraId="696D1B62" w14:textId="77777777" w:rsidR="00842FFB" w:rsidRPr="00842FFB" w:rsidRDefault="00842FFB" w:rsidP="00842FFB">
      <w:pPr>
        <w:rPr>
          <w:rFonts w:eastAsia="Times New Roman"/>
          <w:szCs w:val="24"/>
        </w:rPr>
      </w:pPr>
      <w:r w:rsidRPr="00842FFB">
        <w:rPr>
          <w:rFonts w:eastAsia="Times New Roman"/>
          <w:szCs w:val="24"/>
        </w:rPr>
        <w:t xml:space="preserve"> </w:t>
      </w:r>
    </w:p>
    <w:p w14:paraId="4926B658" w14:textId="77777777" w:rsidR="00FD048F" w:rsidRDefault="003F791C" w:rsidP="00842FFB">
      <w:pPr>
        <w:rPr>
          <w:rFonts w:eastAsia="Times New Roman"/>
          <w:szCs w:val="24"/>
        </w:rPr>
      </w:pPr>
      <w:r>
        <w:rPr>
          <w:rFonts w:eastAsia="Times New Roman"/>
          <w:szCs w:val="24"/>
        </w:rPr>
        <w:lastRenderedPageBreak/>
        <w:t xml:space="preserve">Justice </w:t>
      </w:r>
      <w:r w:rsidR="00842FFB" w:rsidRPr="00842FFB">
        <w:rPr>
          <w:rFonts w:eastAsia="Times New Roman"/>
          <w:szCs w:val="24"/>
        </w:rPr>
        <w:t xml:space="preserve">Scalia’s </w:t>
      </w:r>
      <w:r>
        <w:rPr>
          <w:rFonts w:eastAsia="Times New Roman"/>
          <w:szCs w:val="24"/>
        </w:rPr>
        <w:t xml:space="preserve">majority opinion </w:t>
      </w:r>
      <w:r w:rsidR="00FD048F">
        <w:rPr>
          <w:rFonts w:eastAsia="Times New Roman"/>
          <w:szCs w:val="24"/>
        </w:rPr>
        <w:t xml:space="preserve">in </w:t>
      </w:r>
      <w:r w:rsidR="00FD048F" w:rsidRPr="00FD048F">
        <w:rPr>
          <w:rFonts w:eastAsia="Times New Roman"/>
          <w:i/>
          <w:szCs w:val="24"/>
        </w:rPr>
        <w:t>Heller</w:t>
      </w:r>
      <w:r w:rsidR="00FD048F">
        <w:rPr>
          <w:rFonts w:eastAsia="Times New Roman"/>
          <w:szCs w:val="24"/>
        </w:rPr>
        <w:t xml:space="preserve"> </w:t>
      </w:r>
      <w:r>
        <w:rPr>
          <w:rFonts w:eastAsia="Times New Roman"/>
          <w:szCs w:val="24"/>
        </w:rPr>
        <w:t xml:space="preserve">is also important because it </w:t>
      </w:r>
      <w:r w:rsidR="00FD048F">
        <w:rPr>
          <w:rFonts w:eastAsia="Times New Roman"/>
          <w:szCs w:val="24"/>
        </w:rPr>
        <w:t xml:space="preserve">held </w:t>
      </w:r>
      <w:r>
        <w:rPr>
          <w:rFonts w:eastAsia="Times New Roman"/>
          <w:szCs w:val="24"/>
        </w:rPr>
        <w:t>that t</w:t>
      </w:r>
      <w:r w:rsidR="00842FFB" w:rsidRPr="00842FFB">
        <w:rPr>
          <w:rFonts w:eastAsia="Times New Roman"/>
          <w:szCs w:val="24"/>
        </w:rPr>
        <w:t xml:space="preserve">he Founders </w:t>
      </w:r>
      <w:r>
        <w:rPr>
          <w:rFonts w:eastAsia="Times New Roman"/>
          <w:szCs w:val="24"/>
        </w:rPr>
        <w:t>wanted to guarantee</w:t>
      </w:r>
      <w:r w:rsidR="00842FFB" w:rsidRPr="00842FFB">
        <w:rPr>
          <w:rFonts w:eastAsia="Times New Roman"/>
          <w:szCs w:val="24"/>
        </w:rPr>
        <w:t xml:space="preserve"> the right to keep and bear arms</w:t>
      </w:r>
      <w:r>
        <w:rPr>
          <w:rFonts w:eastAsia="Times New Roman"/>
          <w:szCs w:val="24"/>
        </w:rPr>
        <w:t xml:space="preserve"> for 1) </w:t>
      </w:r>
      <w:r w:rsidR="00842FFB" w:rsidRPr="00842FFB">
        <w:rPr>
          <w:rFonts w:eastAsia="Times New Roman"/>
          <w:i/>
          <w:szCs w:val="24"/>
        </w:rPr>
        <w:t>crime fighting</w:t>
      </w:r>
      <w:r w:rsidR="00842FFB" w:rsidRPr="00842FFB">
        <w:rPr>
          <w:rFonts w:eastAsia="Times New Roman"/>
          <w:szCs w:val="24"/>
        </w:rPr>
        <w:t xml:space="preserve"> and</w:t>
      </w:r>
      <w:r>
        <w:rPr>
          <w:rFonts w:eastAsia="Times New Roman"/>
          <w:szCs w:val="24"/>
        </w:rPr>
        <w:t xml:space="preserve"> 2)</w:t>
      </w:r>
      <w:r w:rsidR="00842FFB" w:rsidRPr="00842FFB">
        <w:rPr>
          <w:rFonts w:eastAsia="Times New Roman"/>
          <w:szCs w:val="24"/>
        </w:rPr>
        <w:t xml:space="preserve"> </w:t>
      </w:r>
      <w:r w:rsidR="00842FFB" w:rsidRPr="00842FFB">
        <w:rPr>
          <w:rFonts w:eastAsia="Times New Roman"/>
          <w:i/>
          <w:szCs w:val="24"/>
        </w:rPr>
        <w:t>political accountability</w:t>
      </w:r>
      <w:r w:rsidR="00FD048F">
        <w:rPr>
          <w:rFonts w:eastAsia="Times New Roman"/>
          <w:szCs w:val="24"/>
        </w:rPr>
        <w:t>.</w:t>
      </w:r>
    </w:p>
    <w:p w14:paraId="21662318" w14:textId="77777777" w:rsidR="00FD048F" w:rsidRDefault="00FD048F" w:rsidP="00842FFB">
      <w:pPr>
        <w:rPr>
          <w:rFonts w:eastAsia="Times New Roman"/>
          <w:szCs w:val="24"/>
        </w:rPr>
      </w:pPr>
    </w:p>
    <w:p w14:paraId="5E3B4DBE" w14:textId="6D2E39A3" w:rsidR="00CB7F80" w:rsidRDefault="003F791C" w:rsidP="00842FFB">
      <w:pPr>
        <w:rPr>
          <w:rFonts w:eastAsia="Times New Roman"/>
          <w:szCs w:val="24"/>
        </w:rPr>
      </w:pPr>
      <w:r w:rsidRPr="00FD048F">
        <w:rPr>
          <w:rFonts w:eastAsia="Times New Roman"/>
          <w:b/>
          <w:szCs w:val="24"/>
        </w:rPr>
        <w:t>Crime fighting</w:t>
      </w:r>
      <w:r w:rsidR="00CB7F80">
        <w:rPr>
          <w:rFonts w:eastAsia="Times New Roman"/>
          <w:szCs w:val="24"/>
        </w:rPr>
        <w:t>. The crime fighting reason for the Second Amendment</w:t>
      </w:r>
      <w:r>
        <w:rPr>
          <w:rFonts w:eastAsia="Times New Roman"/>
          <w:szCs w:val="24"/>
        </w:rPr>
        <w:t xml:space="preserve"> </w:t>
      </w:r>
      <w:r w:rsidR="00842FFB" w:rsidRPr="00842FFB">
        <w:rPr>
          <w:rFonts w:eastAsia="Times New Roman"/>
          <w:szCs w:val="24"/>
        </w:rPr>
        <w:t xml:space="preserve">is </w:t>
      </w:r>
      <w:r>
        <w:rPr>
          <w:rFonts w:eastAsia="Times New Roman"/>
          <w:szCs w:val="24"/>
        </w:rPr>
        <w:t xml:space="preserve">today </w:t>
      </w:r>
      <w:r w:rsidR="00842FFB" w:rsidRPr="00842FFB">
        <w:rPr>
          <w:rFonts w:eastAsia="Times New Roman"/>
          <w:szCs w:val="24"/>
        </w:rPr>
        <w:t>consistent with the conservative</w:t>
      </w:r>
      <w:r>
        <w:rPr>
          <w:rFonts w:eastAsia="Times New Roman"/>
          <w:szCs w:val="24"/>
        </w:rPr>
        <w:t xml:space="preserve"> crime control model of justice. Conservatives consider an armed citizenry </w:t>
      </w:r>
      <w:r w:rsidR="00842FFB" w:rsidRPr="00842FFB">
        <w:rPr>
          <w:rFonts w:eastAsia="Times New Roman"/>
          <w:szCs w:val="24"/>
        </w:rPr>
        <w:t xml:space="preserve">essential for self-defense because </w:t>
      </w:r>
      <w:r w:rsidR="00CB7F80">
        <w:rPr>
          <w:rFonts w:eastAsia="Times New Roman"/>
          <w:szCs w:val="24"/>
        </w:rPr>
        <w:t>the general public cannot—and should not—</w:t>
      </w:r>
      <w:r w:rsidR="00842FFB" w:rsidRPr="00842FFB">
        <w:rPr>
          <w:rFonts w:eastAsia="Times New Roman"/>
          <w:szCs w:val="24"/>
        </w:rPr>
        <w:t xml:space="preserve">depend on the government to protect them. </w:t>
      </w:r>
      <w:r w:rsidR="00CB7F80">
        <w:rPr>
          <w:rFonts w:eastAsia="Times New Roman"/>
          <w:szCs w:val="24"/>
        </w:rPr>
        <w:t xml:space="preserve">The general public </w:t>
      </w:r>
      <w:r w:rsidR="00CB7F80" w:rsidRPr="00CB7F80">
        <w:rPr>
          <w:rFonts w:eastAsia="Times New Roman"/>
          <w:i/>
          <w:szCs w:val="24"/>
        </w:rPr>
        <w:t>cannot</w:t>
      </w:r>
      <w:r w:rsidR="00CB7F80">
        <w:rPr>
          <w:rFonts w:eastAsia="Times New Roman"/>
          <w:szCs w:val="24"/>
        </w:rPr>
        <w:t xml:space="preserve"> depend on the police to protect them because, for instance, police response times are often too slow to prevent or stop crimes or arrest criminals. So a</w:t>
      </w:r>
      <w:r w:rsidR="00842FFB" w:rsidRPr="00842FFB">
        <w:rPr>
          <w:rFonts w:eastAsia="Times New Roman"/>
          <w:szCs w:val="24"/>
        </w:rPr>
        <w:t xml:space="preserve">n armed citizenry </w:t>
      </w:r>
      <w:r w:rsidR="00CB7F80">
        <w:rPr>
          <w:rFonts w:eastAsia="Times New Roman"/>
          <w:szCs w:val="24"/>
        </w:rPr>
        <w:t>is necessary to supplement</w:t>
      </w:r>
      <w:r w:rsidR="00842FFB" w:rsidRPr="00842FFB">
        <w:rPr>
          <w:rFonts w:eastAsia="Times New Roman"/>
          <w:szCs w:val="24"/>
        </w:rPr>
        <w:t xml:space="preserve"> </w:t>
      </w:r>
      <w:r w:rsidR="00CB7F80">
        <w:rPr>
          <w:rFonts w:eastAsia="Times New Roman"/>
          <w:szCs w:val="24"/>
        </w:rPr>
        <w:t xml:space="preserve">professional </w:t>
      </w:r>
      <w:r w:rsidR="00842FFB" w:rsidRPr="00842FFB">
        <w:rPr>
          <w:rFonts w:eastAsia="Times New Roman"/>
          <w:szCs w:val="24"/>
        </w:rPr>
        <w:t xml:space="preserve">law enforcement. </w:t>
      </w:r>
      <w:r w:rsidR="00CB7F80">
        <w:rPr>
          <w:rFonts w:eastAsia="Times New Roman"/>
          <w:szCs w:val="24"/>
        </w:rPr>
        <w:t xml:space="preserve">Furthermore, the general public </w:t>
      </w:r>
      <w:r w:rsidR="00CB7F80" w:rsidRPr="00CB7F80">
        <w:rPr>
          <w:rFonts w:eastAsia="Times New Roman"/>
          <w:i/>
          <w:szCs w:val="24"/>
        </w:rPr>
        <w:t>should not</w:t>
      </w:r>
      <w:r w:rsidR="00CB7F80">
        <w:rPr>
          <w:rFonts w:eastAsia="Times New Roman"/>
          <w:szCs w:val="24"/>
        </w:rPr>
        <w:t xml:space="preserve"> be dependent on the police to protect them because this is just another example of government dependency—like welfare program and consumer protection, etc.</w:t>
      </w:r>
    </w:p>
    <w:p w14:paraId="55AACD97" w14:textId="77777777" w:rsidR="00CB7F80" w:rsidRDefault="00CB7F80" w:rsidP="00842FFB">
      <w:pPr>
        <w:rPr>
          <w:rFonts w:eastAsia="Times New Roman"/>
          <w:szCs w:val="24"/>
        </w:rPr>
      </w:pPr>
    </w:p>
    <w:p w14:paraId="7DD636A2" w14:textId="627FBF29" w:rsidR="00B91D34" w:rsidRDefault="00CB7F80" w:rsidP="00842FFB">
      <w:pPr>
        <w:rPr>
          <w:rFonts w:eastAsia="Times New Roman"/>
          <w:szCs w:val="24"/>
        </w:rPr>
      </w:pPr>
      <w:r w:rsidRPr="00FD048F">
        <w:rPr>
          <w:rFonts w:eastAsia="Times New Roman"/>
          <w:b/>
          <w:szCs w:val="24"/>
        </w:rPr>
        <w:t>Political Accountability</w:t>
      </w:r>
      <w:r>
        <w:rPr>
          <w:rFonts w:eastAsia="Times New Roman"/>
          <w:szCs w:val="24"/>
        </w:rPr>
        <w:t xml:space="preserve">. </w:t>
      </w:r>
      <w:r w:rsidR="00842FFB" w:rsidRPr="00842FFB">
        <w:rPr>
          <w:rFonts w:eastAsia="Times New Roman"/>
          <w:szCs w:val="24"/>
        </w:rPr>
        <w:t>The political accountability rationale is even more politically interesting and controversial. According to Scalia, the Founders considered the Second Amendment’s guarantee of the right to keep and bear arms an essential part of the system of checks and balance. The system of checks an</w:t>
      </w:r>
      <w:r w:rsidR="00B91D34">
        <w:rPr>
          <w:rFonts w:eastAsia="Times New Roman"/>
          <w:szCs w:val="24"/>
        </w:rPr>
        <w:t xml:space="preserve">d balances is not limited to: </w:t>
      </w:r>
    </w:p>
    <w:p w14:paraId="1C9B5DAC" w14:textId="77777777" w:rsidR="00B91D34" w:rsidRDefault="00B91D34" w:rsidP="00B91D34">
      <w:pPr>
        <w:pStyle w:val="ListParagraph"/>
        <w:numPr>
          <w:ilvl w:val="0"/>
          <w:numId w:val="10"/>
        </w:numPr>
        <w:rPr>
          <w:rFonts w:eastAsia="Times New Roman"/>
          <w:szCs w:val="24"/>
        </w:rPr>
      </w:pPr>
      <w:r>
        <w:rPr>
          <w:rFonts w:eastAsia="Times New Roman"/>
          <w:szCs w:val="24"/>
        </w:rPr>
        <w:t>elections—the ballot box;</w:t>
      </w:r>
    </w:p>
    <w:p w14:paraId="0672DC34" w14:textId="77777777" w:rsidR="000546D3" w:rsidRDefault="00842FFB" w:rsidP="00B91D34">
      <w:pPr>
        <w:pStyle w:val="ListParagraph"/>
        <w:numPr>
          <w:ilvl w:val="0"/>
          <w:numId w:val="10"/>
        </w:numPr>
        <w:rPr>
          <w:rFonts w:eastAsia="Times New Roman"/>
          <w:szCs w:val="24"/>
        </w:rPr>
      </w:pPr>
      <w:r w:rsidRPr="00B91D34">
        <w:rPr>
          <w:rFonts w:eastAsia="Times New Roman"/>
          <w:szCs w:val="24"/>
        </w:rPr>
        <w:t>the separation of power</w:t>
      </w:r>
      <w:r w:rsidR="000546D3">
        <w:rPr>
          <w:rFonts w:eastAsia="Times New Roman"/>
          <w:szCs w:val="24"/>
        </w:rPr>
        <w:t>s; and</w:t>
      </w:r>
    </w:p>
    <w:p w14:paraId="3496D268" w14:textId="77777777" w:rsidR="000546D3" w:rsidRDefault="00842FFB" w:rsidP="00B91D34">
      <w:pPr>
        <w:pStyle w:val="ListParagraph"/>
        <w:numPr>
          <w:ilvl w:val="0"/>
          <w:numId w:val="10"/>
        </w:numPr>
        <w:rPr>
          <w:rFonts w:eastAsia="Times New Roman"/>
          <w:szCs w:val="24"/>
        </w:rPr>
      </w:pPr>
      <w:proofErr w:type="gramStart"/>
      <w:r w:rsidRPr="00B91D34">
        <w:rPr>
          <w:rFonts w:eastAsia="Times New Roman"/>
          <w:szCs w:val="24"/>
        </w:rPr>
        <w:t>federalism</w:t>
      </w:r>
      <w:proofErr w:type="gramEnd"/>
      <w:r w:rsidRPr="00B91D34">
        <w:rPr>
          <w:rFonts w:eastAsia="Times New Roman"/>
          <w:szCs w:val="24"/>
        </w:rPr>
        <w:t>.</w:t>
      </w:r>
    </w:p>
    <w:p w14:paraId="7B73DC71" w14:textId="77777777" w:rsidR="000546D3" w:rsidRPr="000546D3" w:rsidRDefault="000546D3" w:rsidP="000546D3">
      <w:pPr>
        <w:rPr>
          <w:rFonts w:eastAsia="Times New Roman"/>
          <w:szCs w:val="24"/>
        </w:rPr>
      </w:pPr>
    </w:p>
    <w:p w14:paraId="4BDDC2FB" w14:textId="1E2842B3" w:rsidR="00842FFB" w:rsidRPr="00842FFB" w:rsidRDefault="000546D3" w:rsidP="009A3DB3">
      <w:pPr>
        <w:rPr>
          <w:rFonts w:eastAsia="Times New Roman"/>
          <w:szCs w:val="24"/>
        </w:rPr>
      </w:pPr>
      <w:r>
        <w:rPr>
          <w:rFonts w:eastAsia="Times New Roman"/>
          <w:szCs w:val="24"/>
        </w:rPr>
        <w:t xml:space="preserve">It includes the bullet box. </w:t>
      </w:r>
      <w:r w:rsidR="00842FFB" w:rsidRPr="000546D3">
        <w:rPr>
          <w:rFonts w:eastAsia="Times New Roman"/>
          <w:szCs w:val="24"/>
        </w:rPr>
        <w:t xml:space="preserve">The system of checks and balances includes the Bill of Rights—and Scalia reads the intentions of the framers of the Second Amendment to guarantee that an armed citizenry would be available as another check against government abuse of power. Scalia cites the nation’s founding era history of colonial mobs arming themselves to fight against the King and his colonial governors (e.g., The Boston Tea Party), and the story of the Revolutionary War as a successful war of independence that a citizen militia successfully fought against the professional armies that the British assembled—including the professional </w:t>
      </w:r>
      <w:hyperlink r:id="rId30" w:history="1">
        <w:r w:rsidR="00842FFB" w:rsidRPr="000546D3">
          <w:rPr>
            <w:rFonts w:eastAsia="Times New Roman"/>
            <w:color w:val="0563C1" w:themeColor="hyperlink"/>
            <w:szCs w:val="24"/>
            <w:u w:val="single"/>
          </w:rPr>
          <w:t>Hessian</w:t>
        </w:r>
      </w:hyperlink>
      <w:r w:rsidR="00842FFB" w:rsidRPr="000546D3">
        <w:rPr>
          <w:rFonts w:eastAsia="Times New Roman"/>
          <w:szCs w:val="24"/>
        </w:rPr>
        <w:t xml:space="preserve"> soldiers that the British hired to fight for them. In fact, one of the central myths of the American Revolutionary War is that our amateur citizen-soldiers (the militia) beat the greatest military power in the world (The British military) and its paid German professional fighters (the He</w:t>
      </w:r>
      <w:r w:rsidR="00FD048F">
        <w:rPr>
          <w:rFonts w:eastAsia="Times New Roman"/>
          <w:szCs w:val="24"/>
        </w:rPr>
        <w:t xml:space="preserve">ssians). </w:t>
      </w:r>
      <w:r w:rsidR="00842FFB" w:rsidRPr="00842FFB">
        <w:rPr>
          <w:rFonts w:eastAsia="Times New Roman"/>
          <w:szCs w:val="24"/>
        </w:rPr>
        <w:t xml:space="preserve">The nature and scope of the new individual </w:t>
      </w:r>
      <w:r w:rsidR="00FD048F">
        <w:rPr>
          <w:rFonts w:eastAsia="Times New Roman"/>
          <w:szCs w:val="24"/>
        </w:rPr>
        <w:t xml:space="preserve">right to </w:t>
      </w:r>
      <w:r w:rsidR="00842FFB" w:rsidRPr="00842FFB">
        <w:rPr>
          <w:rFonts w:eastAsia="Times New Roman"/>
          <w:szCs w:val="24"/>
        </w:rPr>
        <w:t>right to keep, bear, and use arms</w:t>
      </w:r>
      <w:r w:rsidR="00FD048F">
        <w:rPr>
          <w:rFonts w:eastAsia="Times New Roman"/>
          <w:szCs w:val="24"/>
        </w:rPr>
        <w:t xml:space="preserve">, as well as the right of the people collectively hold government accountable—the government control function reminiscent of the Boston Tea Party or </w:t>
      </w:r>
      <w:proofErr w:type="spellStart"/>
      <w:r w:rsidR="00FD048F">
        <w:rPr>
          <w:rFonts w:eastAsia="Times New Roman"/>
          <w:szCs w:val="24"/>
        </w:rPr>
        <w:t>Shays’s</w:t>
      </w:r>
      <w:proofErr w:type="spellEnd"/>
      <w:r w:rsidR="00FD048F">
        <w:rPr>
          <w:rFonts w:eastAsia="Times New Roman"/>
          <w:szCs w:val="24"/>
        </w:rPr>
        <w:t xml:space="preserve"> Rebellion—remains controversial. </w:t>
      </w:r>
      <w:r w:rsidR="00842FFB" w:rsidRPr="00842FFB">
        <w:rPr>
          <w:rFonts w:eastAsia="Times New Roman"/>
          <w:szCs w:val="24"/>
        </w:rPr>
        <w:t>Does the Second Amendment give individuals (or groups</w:t>
      </w:r>
      <w:r w:rsidR="00FD048F">
        <w:rPr>
          <w:rFonts w:eastAsia="Times New Roman"/>
          <w:szCs w:val="24"/>
        </w:rPr>
        <w:t xml:space="preserve"> of armed citizens such as militias</w:t>
      </w:r>
      <w:r w:rsidR="00842FFB" w:rsidRPr="00842FFB">
        <w:rPr>
          <w:rFonts w:eastAsia="Times New Roman"/>
          <w:szCs w:val="24"/>
        </w:rPr>
        <w:t xml:space="preserve">) the right to (armed) </w:t>
      </w:r>
      <w:r w:rsidR="00FD048F">
        <w:rPr>
          <w:rFonts w:eastAsia="Times New Roman"/>
          <w:szCs w:val="24"/>
        </w:rPr>
        <w:t xml:space="preserve">rebellion, insurrection, or </w:t>
      </w:r>
      <w:r w:rsidR="00842FFB" w:rsidRPr="00842FFB">
        <w:rPr>
          <w:rFonts w:eastAsia="Times New Roman"/>
          <w:szCs w:val="24"/>
        </w:rPr>
        <w:t xml:space="preserve">revolution? </w:t>
      </w:r>
      <w:r w:rsidR="00FD048F">
        <w:rPr>
          <w:rFonts w:eastAsia="Times New Roman"/>
          <w:szCs w:val="24"/>
        </w:rPr>
        <w:t xml:space="preserve"> What was </w:t>
      </w:r>
      <w:hyperlink r:id="rId31" w:history="1">
        <w:r w:rsidR="00FD048F" w:rsidRPr="00FD048F">
          <w:rPr>
            <w:rStyle w:val="Hyperlink"/>
            <w:rFonts w:eastAsia="Times New Roman"/>
            <w:szCs w:val="24"/>
          </w:rPr>
          <w:t>Timothy McVeigh’s argument</w:t>
        </w:r>
      </w:hyperlink>
      <w:r w:rsidR="00FD048F">
        <w:rPr>
          <w:rFonts w:eastAsia="Times New Roman"/>
          <w:szCs w:val="24"/>
        </w:rPr>
        <w:t>?</w:t>
      </w:r>
    </w:p>
    <w:p w14:paraId="397065C4" w14:textId="2787B742" w:rsidR="007010CE" w:rsidRDefault="007010CE" w:rsidP="00842FFB">
      <w:pPr>
        <w:rPr>
          <w:rFonts w:eastAsia="Times New Roman"/>
          <w:szCs w:val="24"/>
        </w:rPr>
      </w:pPr>
    </w:p>
    <w:p w14:paraId="0047B1A9" w14:textId="7A4E2B30" w:rsidR="00842FFB" w:rsidRPr="00842FFB" w:rsidRDefault="00E47472" w:rsidP="00842FFB">
      <w:pPr>
        <w:rPr>
          <w:rFonts w:eastAsia="Times New Roman"/>
          <w:szCs w:val="24"/>
        </w:rPr>
      </w:pPr>
      <w:r>
        <w:rPr>
          <w:rFonts w:eastAsia="Times New Roman"/>
          <w:szCs w:val="24"/>
        </w:rPr>
        <w:t>2</w:t>
      </w:r>
      <w:r w:rsidR="00FD048F">
        <w:rPr>
          <w:rFonts w:eastAsia="Times New Roman"/>
          <w:szCs w:val="24"/>
        </w:rPr>
        <w:t>. The follow-up ruling</w:t>
      </w:r>
    </w:p>
    <w:p w14:paraId="27FCD85C" w14:textId="77777777" w:rsidR="007010CE" w:rsidRDefault="007010CE" w:rsidP="00842FFB"/>
    <w:p w14:paraId="4FAE9CA5" w14:textId="1914C12F" w:rsidR="009A3DB3" w:rsidRDefault="00A41648" w:rsidP="00842FFB">
      <w:pPr>
        <w:rPr>
          <w:rFonts w:eastAsia="Times New Roman"/>
          <w:szCs w:val="24"/>
        </w:rPr>
      </w:pPr>
      <w:hyperlink r:id="rId32" w:history="1">
        <w:r w:rsidR="00E47472" w:rsidRPr="00842FFB">
          <w:rPr>
            <w:rFonts w:eastAsia="Times New Roman"/>
            <w:i/>
            <w:color w:val="0563C1" w:themeColor="hyperlink"/>
            <w:szCs w:val="24"/>
            <w:u w:val="single"/>
          </w:rPr>
          <w:t>McDonald v. Chicago</w:t>
        </w:r>
      </w:hyperlink>
      <w:r w:rsidR="00E47472" w:rsidRPr="00842FFB">
        <w:rPr>
          <w:rFonts w:eastAsia="Times New Roman"/>
          <w:szCs w:val="24"/>
        </w:rPr>
        <w:t xml:space="preserve"> (2010)</w:t>
      </w:r>
    </w:p>
    <w:p w14:paraId="78BC4373" w14:textId="77777777" w:rsidR="009A3DB3" w:rsidRDefault="009A3DB3" w:rsidP="00842FFB">
      <w:pPr>
        <w:rPr>
          <w:rFonts w:eastAsia="Times New Roman"/>
          <w:szCs w:val="24"/>
        </w:rPr>
      </w:pPr>
      <w:r>
        <w:rPr>
          <w:rFonts w:eastAsia="Times New Roman"/>
          <w:szCs w:val="24"/>
        </w:rPr>
        <w:t>(</w:t>
      </w:r>
      <w:hyperlink r:id="rId33" w:history="1">
        <w:r w:rsidRPr="009A3DB3">
          <w:rPr>
            <w:rStyle w:val="Hyperlink"/>
            <w:rFonts w:eastAsia="Times New Roman"/>
            <w:szCs w:val="24"/>
          </w:rPr>
          <w:t>McDonald. v. Chicago</w:t>
        </w:r>
      </w:hyperlink>
      <w:r>
        <w:rPr>
          <w:rFonts w:eastAsia="Times New Roman"/>
          <w:szCs w:val="24"/>
        </w:rPr>
        <w:t>)</w:t>
      </w:r>
    </w:p>
    <w:p w14:paraId="697486FD" w14:textId="77777777" w:rsidR="009A3DB3" w:rsidRDefault="009A3DB3" w:rsidP="00842FFB">
      <w:pPr>
        <w:rPr>
          <w:rFonts w:eastAsia="Times New Roman"/>
          <w:szCs w:val="24"/>
        </w:rPr>
      </w:pPr>
    </w:p>
    <w:p w14:paraId="366B8DA0" w14:textId="3335B055" w:rsidR="00842FFB" w:rsidRPr="00842FFB" w:rsidRDefault="00842FFB" w:rsidP="00842FFB">
      <w:pPr>
        <w:rPr>
          <w:rFonts w:eastAsia="Times New Roman"/>
          <w:szCs w:val="24"/>
        </w:rPr>
      </w:pPr>
      <w:r w:rsidRPr="00842FFB">
        <w:rPr>
          <w:rFonts w:eastAsia="Times New Roman"/>
          <w:szCs w:val="24"/>
        </w:rPr>
        <w:t xml:space="preserve">When the Supreme Court declares a new right, the courts have a series of follow up questions to resolve. One of the most important issues following </w:t>
      </w:r>
      <w:r w:rsidRPr="00842FFB">
        <w:rPr>
          <w:rFonts w:eastAsia="Times New Roman"/>
          <w:i/>
          <w:szCs w:val="24"/>
        </w:rPr>
        <w:t>Heller</w:t>
      </w:r>
      <w:r w:rsidRPr="00842FFB">
        <w:rPr>
          <w:rFonts w:eastAsia="Times New Roman"/>
          <w:szCs w:val="24"/>
        </w:rPr>
        <w:t xml:space="preserve"> was whether the Second Amendment </w:t>
      </w:r>
      <w:r w:rsidRPr="00842FFB">
        <w:rPr>
          <w:rFonts w:eastAsia="Times New Roman"/>
          <w:szCs w:val="24"/>
        </w:rPr>
        <w:lastRenderedPageBreak/>
        <w:t>applied to the states</w:t>
      </w:r>
      <w:r w:rsidR="00E47472">
        <w:rPr>
          <w:rFonts w:eastAsia="Times New Roman"/>
          <w:szCs w:val="24"/>
        </w:rPr>
        <w:t>. This the question whether the Second Amendment should be nationalized</w:t>
      </w:r>
      <w:r w:rsidR="00FD048F">
        <w:rPr>
          <w:rFonts w:eastAsia="Times New Roman"/>
          <w:szCs w:val="24"/>
        </w:rPr>
        <w:t>—that is applied uniformly throughout the country the way the First Amendment, Fourth Amendment, Fifth Amendment, and others were applied uniformly throughout the country because they are all fundamental rights</w:t>
      </w:r>
      <w:r w:rsidR="00E47472">
        <w:rPr>
          <w:rFonts w:eastAsia="Times New Roman"/>
          <w:szCs w:val="24"/>
        </w:rPr>
        <w:t xml:space="preserve">. The Court held </w:t>
      </w:r>
      <w:r w:rsidRPr="00842FFB">
        <w:rPr>
          <w:rFonts w:eastAsia="Times New Roman"/>
          <w:szCs w:val="24"/>
        </w:rPr>
        <w:t>that the Second Amendment right to keep and bear arms was a fundamental right that, like other fundamental rights</w:t>
      </w:r>
      <w:r w:rsidR="00E47472">
        <w:rPr>
          <w:rFonts w:eastAsia="Times New Roman"/>
          <w:szCs w:val="24"/>
        </w:rPr>
        <w:t xml:space="preserve"> such as freedom of speech and religion and right to be free from unreasonable search and seizure (and most of the other pro</w:t>
      </w:r>
      <w:r w:rsidR="00FD048F">
        <w:rPr>
          <w:rFonts w:eastAsia="Times New Roman"/>
          <w:szCs w:val="24"/>
        </w:rPr>
        <w:t xml:space="preserve">visions of the Bill of Rights) </w:t>
      </w:r>
      <w:r w:rsidR="00E47472">
        <w:rPr>
          <w:rFonts w:eastAsia="Times New Roman"/>
          <w:szCs w:val="24"/>
        </w:rPr>
        <w:t xml:space="preserve">applies </w:t>
      </w:r>
      <w:r w:rsidRPr="00842FFB">
        <w:rPr>
          <w:rFonts w:eastAsia="Times New Roman"/>
          <w:szCs w:val="24"/>
        </w:rPr>
        <w:t>to the states.</w:t>
      </w:r>
      <w:r w:rsidR="00E47472">
        <w:rPr>
          <w:rFonts w:eastAsia="Times New Roman"/>
          <w:szCs w:val="24"/>
        </w:rPr>
        <w:t xml:space="preserve"> There were differences of opinion about why the Second Amendment should be nationalized</w:t>
      </w:r>
      <w:r w:rsidR="006B0C47">
        <w:rPr>
          <w:rFonts w:eastAsia="Times New Roman"/>
          <w:szCs w:val="24"/>
        </w:rPr>
        <w:t>. The plurality said it applied to the states because it was a violation of due process of law for the government to infringe upon the Second Amendment.</w:t>
      </w:r>
      <w:r w:rsidRPr="00842FFB">
        <w:rPr>
          <w:rFonts w:eastAsia="Times New Roman"/>
          <w:szCs w:val="24"/>
        </w:rPr>
        <w:t xml:space="preserve"> </w:t>
      </w:r>
    </w:p>
    <w:p w14:paraId="3CFB425E" w14:textId="7EB2433B" w:rsidR="00B407E4" w:rsidRDefault="00B407E4" w:rsidP="00842FFB">
      <w:pPr>
        <w:rPr>
          <w:rFonts w:eastAsia="Times New Roman"/>
          <w:szCs w:val="24"/>
        </w:rPr>
      </w:pPr>
    </w:p>
    <w:p w14:paraId="79A73E2C" w14:textId="77777777" w:rsidR="007010CE" w:rsidRDefault="00A41648" w:rsidP="00A539B4">
      <w:hyperlink r:id="rId34" w:history="1">
        <w:r w:rsidR="00A539B4" w:rsidRPr="00A539B4">
          <w:rPr>
            <w:rStyle w:val="Hyperlink"/>
            <w:i/>
          </w:rPr>
          <w:t>Friedman v. City of Highland Park, Illinois</w:t>
        </w:r>
      </w:hyperlink>
      <w:r w:rsidR="006B0C47">
        <w:t xml:space="preserve"> (2015). The Supreme Court denied a writ of certiorari (that is, an appeal) of a </w:t>
      </w:r>
      <w:r w:rsidR="00A539B4">
        <w:t xml:space="preserve">lower court </w:t>
      </w:r>
      <w:r w:rsidR="006B0C47">
        <w:t xml:space="preserve">ruling that </w:t>
      </w:r>
      <w:r w:rsidR="00A539B4">
        <w:t>upheld a city’s ban</w:t>
      </w:r>
      <w:r w:rsidR="00064831">
        <w:t xml:space="preserve"> on a specific type of long gun—the “immensely popular,” best-selling AR-15 </w:t>
      </w:r>
      <w:r w:rsidR="007010CE">
        <w:t>military-style “assault” rifle</w:t>
      </w:r>
      <w:r w:rsidR="00064831">
        <w:t>.</w:t>
      </w:r>
      <w:r w:rsidR="00A539B4">
        <w:t xml:space="preserve"> </w:t>
      </w:r>
    </w:p>
    <w:p w14:paraId="1CBA552E" w14:textId="130DD289" w:rsidR="00A539B4" w:rsidRPr="007010CE" w:rsidRDefault="007010CE" w:rsidP="00A539B4">
      <w:pPr>
        <w:rPr>
          <w:szCs w:val="24"/>
        </w:rPr>
      </w:pPr>
      <w:r>
        <w:rPr>
          <w:szCs w:val="24"/>
        </w:rPr>
        <w:t xml:space="preserve">Can the government ban a gun that is now commonly purchased? Does popularity matter to constitutional law? In </w:t>
      </w:r>
      <w:r w:rsidRPr="00D904CF">
        <w:rPr>
          <w:i/>
          <w:szCs w:val="24"/>
        </w:rPr>
        <w:t>Heller</w:t>
      </w:r>
      <w:r>
        <w:rPr>
          <w:szCs w:val="24"/>
        </w:rPr>
        <w:t xml:space="preserve">, Justice Scalia said that the fact that a weapon is widely owned is relevant to whether the government can ban/regulate it. This is one of the reasons why gun rights groups and gun makers and sellers are </w:t>
      </w:r>
      <w:r w:rsidR="00FD048F">
        <w:rPr>
          <w:szCs w:val="24"/>
        </w:rPr>
        <w:t>heavily advertising/marketing this military-style weapon</w:t>
      </w:r>
      <w:r>
        <w:rPr>
          <w:szCs w:val="24"/>
        </w:rPr>
        <w:t xml:space="preserve">. </w:t>
      </w:r>
      <w:r w:rsidR="00A539B4">
        <w:t>Justice Thomas, joined by Scalia, dissented from the denial.</w:t>
      </w:r>
    </w:p>
    <w:p w14:paraId="5166C7CB" w14:textId="7286822C" w:rsidR="00A41648" w:rsidRDefault="00A41648" w:rsidP="00A539B4"/>
    <w:p w14:paraId="500797B2" w14:textId="77777777" w:rsidR="00FD048F" w:rsidRDefault="00FD048F" w:rsidP="00A539B4"/>
    <w:p w14:paraId="6E0FF7B5" w14:textId="17DAA210" w:rsidR="00FD048F" w:rsidRDefault="00FD048F" w:rsidP="00A539B4">
      <w:r>
        <w:rPr>
          <w:noProof/>
        </w:rPr>
        <mc:AlternateContent>
          <mc:Choice Requires="wps">
            <w:drawing>
              <wp:anchor distT="0" distB="0" distL="114300" distR="114300" simplePos="0" relativeHeight="251670528" behindDoc="0" locked="0" layoutInCell="1" allowOverlap="1" wp14:anchorId="25D05246" wp14:editId="4F12C3C5">
                <wp:simplePos x="0" y="0"/>
                <wp:positionH relativeFrom="margin">
                  <wp:posOffset>276808</wp:posOffset>
                </wp:positionH>
                <wp:positionV relativeFrom="paragraph">
                  <wp:posOffset>80489</wp:posOffset>
                </wp:positionV>
                <wp:extent cx="5628640" cy="3592285"/>
                <wp:effectExtent l="0" t="0" r="10160" b="27305"/>
                <wp:wrapNone/>
                <wp:docPr id="12" name="Rounded Rectangle 12"/>
                <wp:cNvGraphicFramePr/>
                <a:graphic xmlns:a="http://schemas.openxmlformats.org/drawingml/2006/main">
                  <a:graphicData uri="http://schemas.microsoft.com/office/word/2010/wordprocessingShape">
                    <wps:wsp>
                      <wps:cNvSpPr/>
                      <wps:spPr>
                        <a:xfrm>
                          <a:off x="0" y="0"/>
                          <a:ext cx="5628640" cy="3592285"/>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6006FB6E" w14:textId="77777777" w:rsidR="00A41648" w:rsidRDefault="00A41648" w:rsidP="008A3209">
                            <w:pPr>
                              <w:jc w:val="center"/>
                              <w:rPr>
                                <w:szCs w:val="24"/>
                              </w:rPr>
                            </w:pPr>
                            <w:r>
                              <w:rPr>
                                <w:szCs w:val="24"/>
                              </w:rPr>
                              <w:t>Think About It!</w:t>
                            </w:r>
                          </w:p>
                          <w:p w14:paraId="06E89C2E" w14:textId="77777777" w:rsidR="00A41648" w:rsidRPr="002920DA" w:rsidRDefault="00A41648" w:rsidP="008A3209">
                            <w:r>
                              <w:t>B</w:t>
                            </w:r>
                            <w:r w:rsidRPr="002920DA">
                              <w:t xml:space="preserve">eginning in the latter 1960s </w:t>
                            </w:r>
                            <w:r>
                              <w:t xml:space="preserve">conservatives began claiming </w:t>
                            </w:r>
                            <w:r w:rsidRPr="002920DA">
                              <w:t>that the U.S. suffers from “</w:t>
                            </w:r>
                            <w:proofErr w:type="spellStart"/>
                            <w:r w:rsidRPr="002920DA">
                              <w:rPr>
                                <w:i/>
                              </w:rPr>
                              <w:t>hyperlexis</w:t>
                            </w:r>
                            <w:proofErr w:type="spellEnd"/>
                            <w:r w:rsidRPr="002920DA">
                              <w:t xml:space="preserve">”: too much law (too many rights and too much litigation and too much regulation)?  In </w:t>
                            </w:r>
                            <w:r w:rsidRPr="002920DA">
                              <w:rPr>
                                <w:i/>
                              </w:rPr>
                              <w:t>Rights Talk: The Impoverishment of Political Discourse</w:t>
                            </w:r>
                            <w:r w:rsidRPr="002920DA">
                              <w:t xml:space="preserve"> (1991), the conservative legal scholar Mary Ann </w:t>
                            </w:r>
                            <w:proofErr w:type="spellStart"/>
                            <w:r w:rsidRPr="002920DA">
                              <w:t>Glendon</w:t>
                            </w:r>
                            <w:proofErr w:type="spellEnd"/>
                            <w:r w:rsidRPr="002920DA">
                              <w:t xml:space="preserve"> argued that the way Americans think and talk about rights has seriously hurt political discourse about living life in a well-ordered society.  She identifies three problems with the way we talk about rights:</w:t>
                            </w:r>
                          </w:p>
                          <w:p w14:paraId="24BC55CC" w14:textId="77777777" w:rsidR="00A41648" w:rsidRPr="002920DA" w:rsidRDefault="00A41648" w:rsidP="008A3209">
                            <w:pPr>
                              <w:pStyle w:val="ListParagraph"/>
                              <w:numPr>
                                <w:ilvl w:val="0"/>
                                <w:numId w:val="14"/>
                              </w:numPr>
                            </w:pPr>
                            <w:r w:rsidRPr="002920DA">
                              <w:t>Absolutism. Americans make absolutist claims about rights—that is, they talk about rights as absolutes that cannot be limited;</w:t>
                            </w:r>
                          </w:p>
                          <w:p w14:paraId="683438B7" w14:textId="77777777" w:rsidR="00A41648" w:rsidRPr="002920DA" w:rsidRDefault="00A41648" w:rsidP="008A3209">
                            <w:pPr>
                              <w:pStyle w:val="ListParagraph"/>
                              <w:numPr>
                                <w:ilvl w:val="0"/>
                                <w:numId w:val="14"/>
                              </w:numPr>
                            </w:pPr>
                            <w:r w:rsidRPr="002920DA">
                              <w:t>No Responsibility. The rights claims demand freedom while ignoring the importance of responsibility or duty; and</w:t>
                            </w:r>
                          </w:p>
                          <w:p w14:paraId="3670BADE" w14:textId="77777777" w:rsidR="00A41648" w:rsidRPr="002920DA" w:rsidRDefault="00A41648" w:rsidP="008A3209">
                            <w:pPr>
                              <w:pStyle w:val="ListParagraph"/>
                              <w:numPr>
                                <w:ilvl w:val="0"/>
                                <w:numId w:val="14"/>
                              </w:numPr>
                            </w:pPr>
                            <w:r w:rsidRPr="002920DA">
                              <w:t xml:space="preserve">Hyper-individualism. The individual rights claims seem to trump social obligations and good order. </w:t>
                            </w:r>
                          </w:p>
                          <w:p w14:paraId="1DBDB031" w14:textId="77777777" w:rsidR="00A41648" w:rsidRPr="002920DA" w:rsidRDefault="00A41648" w:rsidP="008A3209"/>
                          <w:p w14:paraId="111CFD9A" w14:textId="30B07624" w:rsidR="00A41648" w:rsidRPr="002920DA" w:rsidRDefault="00A41648" w:rsidP="008A3209">
                            <w:r w:rsidRPr="002920DA">
                              <w:t xml:space="preserve">What would </w:t>
                            </w:r>
                            <w:proofErr w:type="spellStart"/>
                            <w:r w:rsidRPr="002920DA">
                              <w:t>Glendon</w:t>
                            </w:r>
                            <w:proofErr w:type="spellEnd"/>
                            <w:r w:rsidRPr="002920DA">
                              <w:t xml:space="preserve"> say about the gun rights claims made by the NRA and Gun Owners of Americ</w:t>
                            </w:r>
                            <w:r>
                              <w:t>a that the right to keep and bear arms is an absolute right?</w:t>
                            </w:r>
                          </w:p>
                          <w:p w14:paraId="2039C075" w14:textId="77777777" w:rsidR="00A41648" w:rsidRDefault="00A41648" w:rsidP="008A320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5D05246" id="Rounded Rectangle 12" o:spid="_x0000_s1027" style="position:absolute;margin-left:21.8pt;margin-top:6.35pt;width:443.2pt;height:282.8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" fillcolor="#5b9bd5" strokecolor="#41719c" strokeweight="1pt">
                <v:stroke joinstyle="miter"/>
                <v:textbox>
                  <w:txbxContent>
                    <w:p w14:paraId="6006FB6E" w14:textId="77777777" w:rsidR="00A41648" w:rsidRDefault="00A41648" w:rsidP="008A3209">
                      <w:pPr>
                        <w:jc w:val="center"/>
                        <w:rPr>
                          <w:szCs w:val="24"/>
                        </w:rPr>
                      </w:pPr>
                      <w:r>
                        <w:rPr>
                          <w:szCs w:val="24"/>
                        </w:rPr>
                        <w:t>Think About It!</w:t>
                      </w:r>
                    </w:p>
                    <w:p w14:paraId="06E89C2E" w14:textId="77777777" w:rsidR="00A41648" w:rsidRPr="002920DA" w:rsidRDefault="00A41648" w:rsidP="008A3209">
                      <w:r>
                        <w:t>B</w:t>
                      </w:r>
                      <w:r w:rsidRPr="002920DA">
                        <w:t xml:space="preserve">eginning in the latter 1960s </w:t>
                      </w:r>
                      <w:r>
                        <w:t xml:space="preserve">conservatives began claiming </w:t>
                      </w:r>
                      <w:r w:rsidRPr="002920DA">
                        <w:t>that the U.S. suffers from “</w:t>
                      </w:r>
                      <w:proofErr w:type="spellStart"/>
                      <w:r w:rsidRPr="002920DA">
                        <w:rPr>
                          <w:i/>
                        </w:rPr>
                        <w:t>hyperlexis</w:t>
                      </w:r>
                      <w:proofErr w:type="spellEnd"/>
                      <w:r w:rsidRPr="002920DA">
                        <w:t xml:space="preserve">”: too much law (too many rights and too much litigation and too much regulation)?  In </w:t>
                      </w:r>
                      <w:r w:rsidRPr="002920DA">
                        <w:rPr>
                          <w:i/>
                        </w:rPr>
                        <w:t>Rights Talk: The Impoverishment of Political Discourse</w:t>
                      </w:r>
                      <w:r w:rsidRPr="002920DA">
                        <w:t xml:space="preserve"> (1991), the conservative legal scholar Mary Ann </w:t>
                      </w:r>
                      <w:proofErr w:type="spellStart"/>
                      <w:r w:rsidRPr="002920DA">
                        <w:t>Glendon</w:t>
                      </w:r>
                      <w:proofErr w:type="spellEnd"/>
                      <w:r w:rsidRPr="002920DA">
                        <w:t xml:space="preserve"> argued that the way Americans think and talk about rights has seriously hurt political discourse about living life in a well-ordered society.  She identifies three problems with the way we talk about rights:</w:t>
                      </w:r>
                    </w:p>
                    <w:p w14:paraId="24BC55CC" w14:textId="77777777" w:rsidR="00A41648" w:rsidRPr="002920DA" w:rsidRDefault="00A41648" w:rsidP="008A3209">
                      <w:pPr>
                        <w:pStyle w:val="ListParagraph"/>
                        <w:numPr>
                          <w:ilvl w:val="0"/>
                          <w:numId w:val="14"/>
                        </w:numPr>
                      </w:pPr>
                      <w:r w:rsidRPr="002920DA">
                        <w:t>Absolutism. Americans make absolutist claims about rights—that is, they talk about rights as absolutes that cannot be limited;</w:t>
                      </w:r>
                    </w:p>
                    <w:p w14:paraId="683438B7" w14:textId="77777777" w:rsidR="00A41648" w:rsidRPr="002920DA" w:rsidRDefault="00A41648" w:rsidP="008A3209">
                      <w:pPr>
                        <w:pStyle w:val="ListParagraph"/>
                        <w:numPr>
                          <w:ilvl w:val="0"/>
                          <w:numId w:val="14"/>
                        </w:numPr>
                      </w:pPr>
                      <w:r w:rsidRPr="002920DA">
                        <w:t>No Responsibility. The rights claims demand freedom while ignoring the importance of responsibility or duty; and</w:t>
                      </w:r>
                    </w:p>
                    <w:p w14:paraId="3670BADE" w14:textId="77777777" w:rsidR="00A41648" w:rsidRPr="002920DA" w:rsidRDefault="00A41648" w:rsidP="008A3209">
                      <w:pPr>
                        <w:pStyle w:val="ListParagraph"/>
                        <w:numPr>
                          <w:ilvl w:val="0"/>
                          <w:numId w:val="14"/>
                        </w:numPr>
                      </w:pPr>
                      <w:r w:rsidRPr="002920DA">
                        <w:t xml:space="preserve">Hyper-individualism. The individual rights claims seem to trump social obligations and good order. </w:t>
                      </w:r>
                    </w:p>
                    <w:p w14:paraId="1DBDB031" w14:textId="77777777" w:rsidR="00A41648" w:rsidRPr="002920DA" w:rsidRDefault="00A41648" w:rsidP="008A3209"/>
                    <w:p w14:paraId="111CFD9A" w14:textId="30B07624" w:rsidR="00A41648" w:rsidRPr="002920DA" w:rsidRDefault="00A41648" w:rsidP="008A3209">
                      <w:r w:rsidRPr="002920DA">
                        <w:t xml:space="preserve">What would </w:t>
                      </w:r>
                      <w:proofErr w:type="spellStart"/>
                      <w:r w:rsidRPr="002920DA">
                        <w:t>Glendon</w:t>
                      </w:r>
                      <w:proofErr w:type="spellEnd"/>
                      <w:r w:rsidRPr="002920DA">
                        <w:t xml:space="preserve"> say about the gun rights claims made by the NRA and Gun Owners of Americ</w:t>
                      </w:r>
                      <w:r>
                        <w:t>a that the right to keep and bear arms is an absolute right?</w:t>
                      </w:r>
                    </w:p>
                    <w:p w14:paraId="2039C075" w14:textId="77777777" w:rsidR="00A41648" w:rsidRDefault="00A41648" w:rsidP="008A3209">
                      <w:pPr>
                        <w:jc w:val="center"/>
                      </w:pPr>
                    </w:p>
                  </w:txbxContent>
                </v:textbox>
                <w10:wrap anchorx="margin"/>
              </v:roundrect>
            </w:pict>
          </mc:Fallback>
        </mc:AlternateContent>
      </w:r>
    </w:p>
    <w:p w14:paraId="68CD0B90" w14:textId="77777777" w:rsidR="00FD048F" w:rsidRDefault="00FD048F" w:rsidP="00A539B4"/>
    <w:p w14:paraId="72CE79C9" w14:textId="7AFBB6E5" w:rsidR="00FD048F" w:rsidRDefault="00FD048F" w:rsidP="00A539B4"/>
    <w:p w14:paraId="37BDC3A2" w14:textId="77777777" w:rsidR="00FD048F" w:rsidRDefault="00FD048F" w:rsidP="00A539B4"/>
    <w:p w14:paraId="50D83B52" w14:textId="3CA56E77" w:rsidR="00FD048F" w:rsidRDefault="00FD048F" w:rsidP="00A539B4"/>
    <w:p w14:paraId="53B39ACB" w14:textId="77777777" w:rsidR="00FD048F" w:rsidRDefault="00FD048F" w:rsidP="00A539B4"/>
    <w:p w14:paraId="1E61B510" w14:textId="77777777" w:rsidR="00FD048F" w:rsidRDefault="00FD048F" w:rsidP="00A539B4"/>
    <w:p w14:paraId="35575DEB" w14:textId="77777777" w:rsidR="00FD048F" w:rsidRDefault="00FD048F" w:rsidP="00A539B4"/>
    <w:p w14:paraId="3378626C" w14:textId="77777777" w:rsidR="00FD048F" w:rsidRDefault="00FD048F" w:rsidP="00A539B4"/>
    <w:p w14:paraId="28EE22D0" w14:textId="77777777" w:rsidR="00FD048F" w:rsidRDefault="00FD048F" w:rsidP="00A539B4"/>
    <w:p w14:paraId="5097BEDC" w14:textId="77777777" w:rsidR="00FD048F" w:rsidRDefault="00FD048F" w:rsidP="00A539B4"/>
    <w:p w14:paraId="5989B6A3" w14:textId="77777777" w:rsidR="00FD048F" w:rsidRDefault="00FD048F" w:rsidP="00A539B4"/>
    <w:p w14:paraId="4647D1BA" w14:textId="77777777" w:rsidR="00FD048F" w:rsidRDefault="00FD048F" w:rsidP="00A539B4"/>
    <w:p w14:paraId="277DF6C6" w14:textId="77777777" w:rsidR="00FD048F" w:rsidRDefault="00FD048F" w:rsidP="00A539B4"/>
    <w:p w14:paraId="52B6BB8F" w14:textId="77777777" w:rsidR="00FD048F" w:rsidRDefault="00FD048F" w:rsidP="00A539B4"/>
    <w:p w14:paraId="6BFE518F" w14:textId="77777777" w:rsidR="00FD048F" w:rsidRDefault="00FD048F" w:rsidP="00A539B4"/>
    <w:p w14:paraId="0EE49306" w14:textId="77777777" w:rsidR="00FD048F" w:rsidRDefault="00FD048F" w:rsidP="00A539B4"/>
    <w:p w14:paraId="13AE147D" w14:textId="77777777" w:rsidR="00FD048F" w:rsidRDefault="00FD048F" w:rsidP="00A539B4"/>
    <w:p w14:paraId="07451EC6" w14:textId="77777777" w:rsidR="00FD048F" w:rsidRDefault="00FD048F" w:rsidP="00A539B4"/>
    <w:p w14:paraId="6397E658" w14:textId="77777777" w:rsidR="00FD048F" w:rsidRDefault="00FD048F" w:rsidP="00A539B4"/>
    <w:p w14:paraId="477DCA06" w14:textId="77777777" w:rsidR="00FD048F" w:rsidRDefault="00FD048F" w:rsidP="00A539B4"/>
    <w:p w14:paraId="2CD4299F" w14:textId="77777777" w:rsidR="00FD048F" w:rsidRDefault="00FD048F" w:rsidP="00A539B4"/>
    <w:p w14:paraId="5517CE74" w14:textId="77777777" w:rsidR="00FD048F" w:rsidRDefault="00FD048F" w:rsidP="00A539B4"/>
    <w:p w14:paraId="43CB799A" w14:textId="617D7233" w:rsidR="003B070B" w:rsidRDefault="00407516" w:rsidP="00A539B4">
      <w:r>
        <w:t>V</w:t>
      </w:r>
      <w:r w:rsidR="00A41648">
        <w:t>. Police Use of Violence</w:t>
      </w:r>
    </w:p>
    <w:p w14:paraId="2492F2EF" w14:textId="77777777" w:rsidR="00A41648" w:rsidRDefault="00A41648" w:rsidP="00A539B4"/>
    <w:p w14:paraId="3F6BB993" w14:textId="77777777" w:rsidR="00A41648" w:rsidRDefault="00A41648" w:rsidP="00A41648">
      <w:r>
        <w:lastRenderedPageBreak/>
        <w:t>One of the most surprising aspects of American gun violence is the difficulty getting good data on the number of people killed by police officers.</w:t>
      </w:r>
    </w:p>
    <w:p w14:paraId="7BC4978D" w14:textId="77777777" w:rsidR="00A41648" w:rsidRDefault="00A41648" w:rsidP="00A41648"/>
    <w:p w14:paraId="705B6397" w14:textId="172B304C" w:rsidR="00A41648" w:rsidRDefault="00A41648" w:rsidP="00A41648">
      <w:r>
        <w:t>A. Why is it so hard to get good data on police use of violence—including use of lethal force?</w:t>
      </w:r>
    </w:p>
    <w:p w14:paraId="7D08901D" w14:textId="77777777" w:rsidR="00A41648" w:rsidRDefault="00A41648" w:rsidP="00A41648">
      <w:hyperlink r:id="rId35" w:history="1">
        <w:r>
          <w:rPr>
            <w:rStyle w:val="Hyperlink"/>
          </w:rPr>
          <w:t>https://www.washingtonpost.com/graphics/national/police-shootings-2016/</w:t>
        </w:r>
      </w:hyperlink>
    </w:p>
    <w:p w14:paraId="4C8DA54A" w14:textId="77777777" w:rsidR="00A41648" w:rsidRDefault="00A41648" w:rsidP="00A41648"/>
    <w:p w14:paraId="710AF25A" w14:textId="77777777" w:rsidR="00A41648" w:rsidRDefault="00A41648" w:rsidP="00A41648">
      <w:pPr>
        <w:pStyle w:val="ListParagraph"/>
        <w:numPr>
          <w:ilvl w:val="0"/>
          <w:numId w:val="15"/>
        </w:numPr>
      </w:pPr>
      <w:r>
        <w:t>Federalism: States as sovereignty entities cannot be told what to do by the federal government.</w:t>
      </w:r>
    </w:p>
    <w:p w14:paraId="4C006B2B" w14:textId="77777777" w:rsidR="00A41648" w:rsidRDefault="00A41648" w:rsidP="00A41648">
      <w:pPr>
        <w:pStyle w:val="ListParagraph"/>
        <w:numPr>
          <w:ilvl w:val="0"/>
          <w:numId w:val="15"/>
        </w:numPr>
      </w:pPr>
      <w:r>
        <w:t xml:space="preserve">The large </w:t>
      </w:r>
      <w:hyperlink r:id="rId36" w:history="1">
        <w:r>
          <w:rPr>
            <w:rStyle w:val="Hyperlink"/>
          </w:rPr>
          <w:t>number</w:t>
        </w:r>
      </w:hyperlink>
      <w:r>
        <w:t xml:space="preserve"> of law enforcement agencies.</w:t>
      </w:r>
    </w:p>
    <w:p w14:paraId="471C2FDB" w14:textId="77777777" w:rsidR="00A41648" w:rsidRDefault="00A41648" w:rsidP="00A41648">
      <w:pPr>
        <w:ind w:firstLine="720"/>
      </w:pPr>
      <w:hyperlink r:id="rId37" w:history="1">
        <w:r>
          <w:rPr>
            <w:rStyle w:val="Hyperlink"/>
          </w:rPr>
          <w:t>https://www.bjs.gov/content/pub/pdf/csllea08.pdf</w:t>
        </w:r>
      </w:hyperlink>
    </w:p>
    <w:p w14:paraId="1F64B93B" w14:textId="77777777" w:rsidR="00A41648" w:rsidRDefault="00A41648" w:rsidP="00A41648"/>
    <w:p w14:paraId="7622C9A6" w14:textId="31E8EE55" w:rsidR="00A41648" w:rsidRDefault="00A41648" w:rsidP="00A41648">
      <w:pPr>
        <w:pStyle w:val="ListParagraph"/>
        <w:numPr>
          <w:ilvl w:val="0"/>
          <w:numId w:val="16"/>
        </w:numPr>
      </w:pPr>
      <w:r>
        <w:t>Intention: The National Rifle Association and its gun rights allies have lobbied the federal government to make it hard to gather data or conduct research on gun violence—similar to the way the federal government has been making it harder to gather data on climate change and its causes.</w:t>
      </w:r>
    </w:p>
    <w:p w14:paraId="7A650599" w14:textId="6EE89492" w:rsidR="00A41648" w:rsidRDefault="00A41648" w:rsidP="00A41648"/>
    <w:p w14:paraId="1094BD84" w14:textId="77777777" w:rsidR="00A41648" w:rsidRDefault="00A41648" w:rsidP="00A41648">
      <w:r>
        <w:t>As a result, we rely on informal data gathering enterprises:</w:t>
      </w:r>
    </w:p>
    <w:p w14:paraId="3537190A" w14:textId="77777777" w:rsidR="00A41648" w:rsidRDefault="00A41648" w:rsidP="00A41648">
      <w:pPr>
        <w:pStyle w:val="ListParagraph"/>
        <w:numPr>
          <w:ilvl w:val="0"/>
          <w:numId w:val="16"/>
        </w:numPr>
      </w:pPr>
      <w:r>
        <w:t>Gun Violence Archive</w:t>
      </w:r>
    </w:p>
    <w:p w14:paraId="1DC8754B" w14:textId="77777777" w:rsidR="00A41648" w:rsidRDefault="00A41648" w:rsidP="00A41648">
      <w:pPr>
        <w:pStyle w:val="ListParagraph"/>
      </w:pPr>
      <w:hyperlink r:id="rId38" w:history="1">
        <w:r>
          <w:rPr>
            <w:rStyle w:val="Hyperlink"/>
          </w:rPr>
          <w:t>http://www.gunviolencearchive.org</w:t>
        </w:r>
      </w:hyperlink>
    </w:p>
    <w:p w14:paraId="2E487DDD" w14:textId="77777777" w:rsidR="00A41648" w:rsidRDefault="00A41648" w:rsidP="00A41648">
      <w:pPr>
        <w:pStyle w:val="ListParagraph"/>
      </w:pPr>
    </w:p>
    <w:p w14:paraId="2E1142EE" w14:textId="77777777" w:rsidR="00A41648" w:rsidRDefault="00A41648" w:rsidP="00A41648">
      <w:pPr>
        <w:pStyle w:val="ListParagraph"/>
        <w:numPr>
          <w:ilvl w:val="0"/>
          <w:numId w:val="16"/>
        </w:numPr>
      </w:pPr>
      <w:r>
        <w:t xml:space="preserve">The Guardian’s </w:t>
      </w:r>
      <w:hyperlink r:id="rId39" w:history="1">
        <w:r>
          <w:rPr>
            <w:rStyle w:val="Hyperlink"/>
            <w:i/>
          </w:rPr>
          <w:t>The Counted</w:t>
        </w:r>
      </w:hyperlink>
    </w:p>
    <w:p w14:paraId="67416E6A" w14:textId="77777777" w:rsidR="00A41648" w:rsidRDefault="00A41648" w:rsidP="00A41648"/>
    <w:p w14:paraId="5435BD10" w14:textId="5B113358" w:rsidR="00A41648" w:rsidRDefault="00A41648" w:rsidP="00A41648">
      <w:r>
        <w:t>B. All Good Shootings (and uses of force)?</w:t>
      </w:r>
    </w:p>
    <w:p w14:paraId="2CA2DF83" w14:textId="77777777" w:rsidR="00A41648" w:rsidRDefault="00A41648" w:rsidP="00A41648"/>
    <w:p w14:paraId="7F65701D" w14:textId="77777777" w:rsidR="00A41648" w:rsidRDefault="00A41648" w:rsidP="00A41648">
      <w:r>
        <w:t>The FBI review of about 150 shootings from 1993 –2011 found that all were justified.</w:t>
      </w:r>
    </w:p>
    <w:p w14:paraId="718B0C55" w14:textId="77777777" w:rsidR="00A41648" w:rsidRDefault="00A41648" w:rsidP="00A41648">
      <w:hyperlink r:id="rId40" w:history="1">
        <w:r>
          <w:rPr>
            <w:rStyle w:val="Hyperlink"/>
          </w:rPr>
          <w:t>https://assets.documentcloud.org/documents/457846/fbi-sirt-study-report.pdf</w:t>
        </w:r>
      </w:hyperlink>
    </w:p>
    <w:p w14:paraId="7E650632" w14:textId="77777777" w:rsidR="00A41648" w:rsidRDefault="00A41648" w:rsidP="00A41648">
      <w:pPr>
        <w:rPr>
          <w:rFonts w:eastAsiaTheme="minorHAnsi"/>
          <w:szCs w:val="24"/>
        </w:rPr>
      </w:pPr>
    </w:p>
    <w:p w14:paraId="04ABACF8" w14:textId="77777777" w:rsidR="00A41648" w:rsidRDefault="00A41648" w:rsidP="00A41648">
      <w:pPr>
        <w:rPr>
          <w:szCs w:val="24"/>
        </w:rPr>
      </w:pPr>
      <w:r>
        <w:rPr>
          <w:szCs w:val="24"/>
        </w:rPr>
        <w:t>The FBI even reports fatalities that are caused by police under the heading “Justifiable Homicide, by Weapon, Law Enforcement.”</w:t>
      </w:r>
    </w:p>
    <w:p w14:paraId="491762DC" w14:textId="77777777" w:rsidR="00A41648" w:rsidRDefault="00A41648" w:rsidP="00A41648"/>
    <w:p w14:paraId="213877AD" w14:textId="20F42D45" w:rsidR="00A41648" w:rsidRDefault="00E94F78" w:rsidP="00A41648">
      <w:pPr>
        <w:rPr>
          <w:rFonts w:eastAsiaTheme="minorHAnsi"/>
          <w:szCs w:val="24"/>
        </w:rPr>
      </w:pPr>
      <w:r>
        <w:rPr>
          <w:szCs w:val="24"/>
        </w:rPr>
        <w:t>C</w:t>
      </w:r>
      <w:r w:rsidR="00A41648">
        <w:rPr>
          <w:szCs w:val="24"/>
        </w:rPr>
        <w:t>. The Black and Blue Lives Matter Movements</w:t>
      </w:r>
    </w:p>
    <w:p w14:paraId="0E53F4F4" w14:textId="77777777" w:rsidR="00A41648" w:rsidRDefault="00A41648" w:rsidP="00A41648">
      <w:pPr>
        <w:rPr>
          <w:szCs w:val="24"/>
        </w:rPr>
      </w:pPr>
    </w:p>
    <w:p w14:paraId="45E8E498" w14:textId="77777777" w:rsidR="00A41648" w:rsidRDefault="00A41648" w:rsidP="00A41648">
      <w:pPr>
        <w:rPr>
          <w:szCs w:val="24"/>
        </w:rPr>
      </w:pPr>
      <w:r>
        <w:rPr>
          <w:szCs w:val="24"/>
        </w:rPr>
        <w:t xml:space="preserve">The Blue Lives Matter movement was a backlash against the Black Lives Matter movement. The Black Lives Matter movement advocated more police accountability for policies and practices that, whether by intent or effect, had a differential impact on racial minorities—particularly young black males. The policies included the New York City Police Department’s </w:t>
      </w:r>
      <w:r>
        <w:rPr>
          <w:i/>
          <w:szCs w:val="24"/>
        </w:rPr>
        <w:t>stop and frisk</w:t>
      </w:r>
      <w:r>
        <w:rPr>
          <w:szCs w:val="24"/>
        </w:rPr>
        <w:t xml:space="preserve"> policies and the nationwide patterns of police use of force, particularly lethal force. Cops and their get-tough-on-crime supporters blame the Black Lives Matter movement for making policing harder, thereby demoralizing police officers to the point where the result has been “de-policing” in those neighborhoods where the police practices that were scrutinized were evident.  </w:t>
      </w:r>
    </w:p>
    <w:p w14:paraId="12967EA7" w14:textId="77777777" w:rsidR="00A41648" w:rsidRDefault="00A41648" w:rsidP="00A41648">
      <w:pPr>
        <w:rPr>
          <w:szCs w:val="24"/>
        </w:rPr>
      </w:pPr>
      <w:r>
        <w:rPr>
          <w:szCs w:val="24"/>
        </w:rPr>
        <w:t xml:space="preserve">This is sometimes referred to as “the Ferguson Effect.” This is the argument that the racially-tinged riots that occurred after the police fatally shoot Michael Brown in Ferguson, Missouri in 2014 have caused police to be more wary of policing, thereby resulting in an increase in crime. See the </w:t>
      </w:r>
      <w:hyperlink r:id="rId41" w:history="1">
        <w:r>
          <w:rPr>
            <w:rStyle w:val="Hyperlink"/>
            <w:szCs w:val="24"/>
          </w:rPr>
          <w:t>Fox News story</w:t>
        </w:r>
      </w:hyperlink>
      <w:r>
        <w:rPr>
          <w:szCs w:val="24"/>
        </w:rPr>
        <w:t xml:space="preserve"> about the Ferguson Effect.</w:t>
      </w:r>
    </w:p>
    <w:p w14:paraId="32858192" w14:textId="77777777" w:rsidR="00A41648" w:rsidRDefault="00A41648" w:rsidP="00A41648">
      <w:pPr>
        <w:rPr>
          <w:szCs w:val="24"/>
        </w:rPr>
      </w:pPr>
    </w:p>
    <w:p w14:paraId="380E982D" w14:textId="55489353" w:rsidR="00A41648" w:rsidRDefault="00A41648" w:rsidP="00A41648">
      <w:pPr>
        <w:rPr>
          <w:szCs w:val="24"/>
        </w:rPr>
      </w:pPr>
      <w:r>
        <w:rPr>
          <w:szCs w:val="24"/>
        </w:rPr>
        <w:lastRenderedPageBreak/>
        <w:t xml:space="preserve">The Ferguson Effect? Has the Black Lives Matter movement’s emphasis on increasing police accountability increased crime? Criminal justice scholars challenge the claim that the increased police accountability has caused a policing problem.  See Franklin E. </w:t>
      </w:r>
      <w:proofErr w:type="spellStart"/>
      <w:r>
        <w:rPr>
          <w:szCs w:val="24"/>
        </w:rPr>
        <w:t>Zimring</w:t>
      </w:r>
      <w:proofErr w:type="spellEnd"/>
      <w:r>
        <w:rPr>
          <w:szCs w:val="24"/>
        </w:rPr>
        <w:t xml:space="preserve">, </w:t>
      </w:r>
      <w:r>
        <w:rPr>
          <w:i/>
          <w:szCs w:val="24"/>
        </w:rPr>
        <w:t>When Police Kill</w:t>
      </w:r>
      <w:r>
        <w:rPr>
          <w:szCs w:val="24"/>
        </w:rPr>
        <w:t xml:space="preserve"> (2017, Harvard University Press) and Barry Friedman, </w:t>
      </w:r>
      <w:r>
        <w:rPr>
          <w:i/>
          <w:szCs w:val="24"/>
        </w:rPr>
        <w:t>Unwarranted: Policing Without Permission</w:t>
      </w:r>
      <w:r>
        <w:rPr>
          <w:szCs w:val="24"/>
        </w:rPr>
        <w:t xml:space="preserve"> by (Farrar, Straus &amp; Giroux). The </w:t>
      </w:r>
      <w:r>
        <w:rPr>
          <w:i/>
          <w:szCs w:val="24"/>
        </w:rPr>
        <w:t>New York Times</w:t>
      </w:r>
      <w:r>
        <w:rPr>
          <w:szCs w:val="24"/>
        </w:rPr>
        <w:t xml:space="preserve"> editor Bill Keller review of these works, “</w:t>
      </w:r>
      <w:r>
        <w:rPr>
          <w:i/>
          <w:szCs w:val="24"/>
        </w:rPr>
        <w:t>Cop to It”</w:t>
      </w:r>
      <w:r>
        <w:rPr>
          <w:szCs w:val="24"/>
        </w:rPr>
        <w:t xml:space="preserve"> (</w:t>
      </w:r>
      <w:r>
        <w:rPr>
          <w:i/>
          <w:szCs w:val="24"/>
        </w:rPr>
        <w:t>The New York Times Book Review</w:t>
      </w:r>
      <w:r>
        <w:rPr>
          <w:szCs w:val="24"/>
        </w:rPr>
        <w:t xml:space="preserve"> (February 26, 2017: p. 12) explains:</w:t>
      </w:r>
    </w:p>
    <w:p w14:paraId="22F0CBEB" w14:textId="77777777" w:rsidR="00A41648" w:rsidRDefault="00A41648" w:rsidP="00A41648">
      <w:pPr>
        <w:rPr>
          <w:szCs w:val="24"/>
        </w:rPr>
      </w:pPr>
      <w:proofErr w:type="spellStart"/>
      <w:r>
        <w:rPr>
          <w:szCs w:val="24"/>
        </w:rPr>
        <w:t>Zimring</w:t>
      </w:r>
      <w:proofErr w:type="spellEnd"/>
      <w:r>
        <w:rPr>
          <w:szCs w:val="24"/>
        </w:rPr>
        <w:t xml:space="preserve"> notes that police kill about 1,000 people every year in the U.S. This number is about double the official number counted by U.S. Department of Justice agencies. This number (1,000) is interesting for several reasons. First, the government does not gather the data on people killed by police therefore there is no good, official data. Why not? The number of people killed by police is compiled from newspaper reports by, among others, the Washington Post and The Guardian. Second, the civilian body count is not declining despite a long-term decline in 1) violent crime; and 2) a sharp decline in on-duty deaths of police officers. Third, the violence </w:t>
      </w:r>
      <w:r>
        <w:rPr>
          <w:b/>
          <w:i/>
          <w:szCs w:val="24"/>
        </w:rPr>
        <w:t>by police and against police</w:t>
      </w:r>
      <w:r>
        <w:rPr>
          <w:szCs w:val="24"/>
        </w:rPr>
        <w:t xml:space="preserve"> is much higher than in other developed countries with which the U.S. is compared for economic and political purposes. Fourth, police kill blacks at twice their percentage of the population. This disparate impact rate exists even after controlling for other factors such as the higher crime rates in black neighborhoods. Fifth, about 400 of these 1,000 targets of lethal force carried no firearm—and 100 had no weapon at all. </w:t>
      </w:r>
    </w:p>
    <w:p w14:paraId="0ACBBA7C" w14:textId="77777777" w:rsidR="00A41648" w:rsidRDefault="00A41648" w:rsidP="00A41648">
      <w:pPr>
        <w:rPr>
          <w:szCs w:val="24"/>
        </w:rPr>
      </w:pPr>
    </w:p>
    <w:p w14:paraId="44BDDECB" w14:textId="77777777" w:rsidR="00A41648" w:rsidRDefault="00A41648" w:rsidP="00A41648">
      <w:pPr>
        <w:rPr>
          <w:szCs w:val="24"/>
        </w:rPr>
      </w:pPr>
      <w:r>
        <w:rPr>
          <w:szCs w:val="24"/>
        </w:rPr>
        <w:t xml:space="preserve">What then explains the high rate of police shootings in the U.S.? According to </w:t>
      </w:r>
      <w:proofErr w:type="spellStart"/>
      <w:r>
        <w:rPr>
          <w:szCs w:val="24"/>
        </w:rPr>
        <w:t>Zimring</w:t>
      </w:r>
      <w:proofErr w:type="spellEnd"/>
      <w:r>
        <w:rPr>
          <w:szCs w:val="24"/>
        </w:rPr>
        <w:t xml:space="preserve">, police leaders don’t really care very much about the number of civilians that are killed by police. Furthermore, the general public doesn’t really care very much about the number of civilians killed.  The general public and the police leadership tend to support the high rates of police violence </w:t>
      </w:r>
      <w:r>
        <w:rPr>
          <w:i/>
          <w:szCs w:val="24"/>
        </w:rPr>
        <w:t>as a matter of public policy</w:t>
      </w:r>
      <w:r>
        <w:rPr>
          <w:szCs w:val="24"/>
        </w:rPr>
        <w:t xml:space="preserve">. Why?  Does the public support police violence as a necessary way to fight crime?  Is it primarily a crime control purpose?  Or does police violence serve another purpose: social control.   Remember that the data show crime rates have been steadily declining for decades—despite the significant increases in murders in Chicago, for example. What does the fact that the police use of violence tends to be focused on young black males have to do with it?  Is it crime control or social control? Remember that </w:t>
      </w:r>
      <w:r>
        <w:rPr>
          <w:i/>
          <w:szCs w:val="24"/>
        </w:rPr>
        <w:t>the major exception</w:t>
      </w:r>
      <w:r>
        <w:rPr>
          <w:szCs w:val="24"/>
        </w:rPr>
        <w:t xml:space="preserve"> to the general rule that the U.S. does not have a tradition of the political administration of criminal justice is that the police have historically been used for social control of racial minorities.  This is the historical context for the renewed focus on police violence.   </w:t>
      </w:r>
    </w:p>
    <w:p w14:paraId="4318F0FB" w14:textId="77777777" w:rsidR="00A41648" w:rsidRDefault="00A41648" w:rsidP="00A41648">
      <w:pPr>
        <w:rPr>
          <w:szCs w:val="24"/>
        </w:rPr>
      </w:pPr>
    </w:p>
    <w:p w14:paraId="2EE1A1DB" w14:textId="7F9A027C" w:rsidR="00A41648" w:rsidRDefault="00E94F78" w:rsidP="00A41648">
      <w:pPr>
        <w:rPr>
          <w:szCs w:val="24"/>
        </w:rPr>
      </w:pPr>
      <w:r>
        <w:rPr>
          <w:szCs w:val="24"/>
        </w:rPr>
        <w:t>D</w:t>
      </w:r>
      <w:r w:rsidR="00A41648">
        <w:rPr>
          <w:szCs w:val="24"/>
        </w:rPr>
        <w:t>. Is police violence a type of political violence?</w:t>
      </w:r>
    </w:p>
    <w:p w14:paraId="210B0BC7" w14:textId="77777777" w:rsidR="00A41648" w:rsidRDefault="00A41648" w:rsidP="00A41648">
      <w:pPr>
        <w:rPr>
          <w:szCs w:val="24"/>
        </w:rPr>
      </w:pPr>
    </w:p>
    <w:p w14:paraId="3FCF9421" w14:textId="77777777" w:rsidR="00A41648" w:rsidRDefault="00A41648" w:rsidP="00A41648">
      <w:pPr>
        <w:rPr>
          <w:szCs w:val="24"/>
        </w:rPr>
      </w:pPr>
      <w:r>
        <w:rPr>
          <w:i/>
          <w:szCs w:val="24"/>
        </w:rPr>
        <w:t>Individual civilian acts of self-defense are not ordinarily considered political violence if political violence is defined as violence that is intended to achieve a public purpose.</w:t>
      </w:r>
      <w:r>
        <w:rPr>
          <w:szCs w:val="24"/>
        </w:rPr>
        <w:t xml:space="preserve"> But civilian or police violence that is considered an element of fighting crime, maintaining good public order, and controlling segments of the population is considered political violence. </w:t>
      </w:r>
    </w:p>
    <w:p w14:paraId="197290BB" w14:textId="77777777" w:rsidR="00A41648" w:rsidRDefault="00A41648" w:rsidP="00A41648">
      <w:pPr>
        <w:rPr>
          <w:szCs w:val="24"/>
        </w:rPr>
      </w:pPr>
    </w:p>
    <w:p w14:paraId="5B270822" w14:textId="77777777" w:rsidR="00A41648" w:rsidRDefault="00A41648" w:rsidP="00A41648">
      <w:pPr>
        <w:rPr>
          <w:szCs w:val="24"/>
        </w:rPr>
      </w:pPr>
      <w:r>
        <w:rPr>
          <w:szCs w:val="24"/>
        </w:rPr>
        <w:t xml:space="preserve">The Chicago Police Department has a well-documented history of political violence against blacks that has included torture (or its euphemism, the third degree). Did the Chicago Police Department also have death squads? Was the Black Panther leader </w:t>
      </w:r>
      <w:hyperlink r:id="rId42" w:history="1">
        <w:r>
          <w:rPr>
            <w:rStyle w:val="Hyperlink"/>
            <w:szCs w:val="24"/>
          </w:rPr>
          <w:t>Fred Hampton</w:t>
        </w:r>
      </w:hyperlink>
      <w:r>
        <w:rPr>
          <w:szCs w:val="24"/>
        </w:rPr>
        <w:t xml:space="preserve"> assassinated by the police? Americans consider death squads hallmarks of totalitarian and authoritarian regimes in other parts of the world.  Death squads?</w:t>
      </w:r>
    </w:p>
    <w:p w14:paraId="036FF505" w14:textId="77777777" w:rsidR="00A41648" w:rsidRDefault="00A41648" w:rsidP="00A41648">
      <w:pPr>
        <w:rPr>
          <w:szCs w:val="24"/>
        </w:rPr>
      </w:pPr>
      <w:hyperlink r:id="rId43" w:history="1">
        <w:r>
          <w:rPr>
            <w:rStyle w:val="Hyperlink"/>
            <w:szCs w:val="24"/>
          </w:rPr>
          <w:t>http://www.pbs.org/video/2365623766/</w:t>
        </w:r>
      </w:hyperlink>
    </w:p>
    <w:p w14:paraId="79176D2C" w14:textId="77777777" w:rsidR="00A41648" w:rsidRDefault="00A41648" w:rsidP="00A41648">
      <w:pPr>
        <w:rPr>
          <w:rFonts w:eastAsiaTheme="minorHAnsi"/>
          <w:szCs w:val="24"/>
        </w:rPr>
      </w:pPr>
      <w:hyperlink r:id="rId44" w:history="1">
        <w:r>
          <w:rPr>
            <w:rStyle w:val="Hyperlink"/>
            <w:szCs w:val="24"/>
          </w:rPr>
          <w:t>http://www.pbs.org/newshour/bb/why-revisiting-the-black-panther-revolution-resonates-today/</w:t>
        </w:r>
      </w:hyperlink>
    </w:p>
    <w:p w14:paraId="12C41F35" w14:textId="77777777" w:rsidR="00A41648" w:rsidRDefault="00A41648" w:rsidP="00A41648">
      <w:pPr>
        <w:rPr>
          <w:szCs w:val="24"/>
        </w:rPr>
      </w:pPr>
    </w:p>
    <w:p w14:paraId="08EDEF3A" w14:textId="2C31812C" w:rsidR="00A41648" w:rsidRDefault="00E94F78" w:rsidP="00A41648">
      <w:pPr>
        <w:rPr>
          <w:szCs w:val="24"/>
        </w:rPr>
      </w:pPr>
      <w:r>
        <w:rPr>
          <w:szCs w:val="24"/>
        </w:rPr>
        <w:t>E</w:t>
      </w:r>
      <w:r w:rsidR="00A41648">
        <w:rPr>
          <w:szCs w:val="24"/>
        </w:rPr>
        <w:t>. The “Rules of Engagement”</w:t>
      </w:r>
    </w:p>
    <w:p w14:paraId="2AFF35AD" w14:textId="77777777" w:rsidR="00A41648" w:rsidRDefault="00A41648" w:rsidP="00A41648">
      <w:pPr>
        <w:rPr>
          <w:szCs w:val="24"/>
        </w:rPr>
      </w:pPr>
    </w:p>
    <w:p w14:paraId="1BBAEAC4" w14:textId="19F3A2B4" w:rsidR="00A41648" w:rsidRDefault="004663F1" w:rsidP="00A41648">
      <w:pPr>
        <w:rPr>
          <w:szCs w:val="24"/>
        </w:rPr>
      </w:pPr>
      <w:r>
        <w:rPr>
          <w:szCs w:val="24"/>
        </w:rPr>
        <w:t xml:space="preserve">The Supreme Court’s rulings in police use of force cases, particularly those involving the use of legal force, consider the use of </w:t>
      </w:r>
      <w:r w:rsidR="00A41648">
        <w:rPr>
          <w:szCs w:val="24"/>
        </w:rPr>
        <w:t xml:space="preserve">force </w:t>
      </w:r>
      <w:r>
        <w:rPr>
          <w:szCs w:val="24"/>
        </w:rPr>
        <w:t xml:space="preserve">in the context of the constitutional protections against being denied due process of law (Fifth and Fourteenth Amendments) and being subject to unreasonable </w:t>
      </w:r>
      <w:r w:rsidR="00A41648">
        <w:rPr>
          <w:szCs w:val="24"/>
        </w:rPr>
        <w:t>search and seizure</w:t>
      </w:r>
      <w:r>
        <w:rPr>
          <w:szCs w:val="24"/>
        </w:rPr>
        <w:t xml:space="preserve"> (Fourth Amendment)</w:t>
      </w:r>
      <w:r w:rsidR="00A41648">
        <w:rPr>
          <w:szCs w:val="24"/>
        </w:rPr>
        <w:t xml:space="preserve">.  In </w:t>
      </w:r>
      <w:r w:rsidR="00A41648">
        <w:rPr>
          <w:i/>
          <w:szCs w:val="24"/>
        </w:rPr>
        <w:t>Tennessee v. Garner</w:t>
      </w:r>
      <w:r w:rsidR="00A41648">
        <w:rPr>
          <w:szCs w:val="24"/>
        </w:rPr>
        <w:t xml:space="preserve"> (1985) the Court held that police could not shoot a fleeing suspect unless the officer has probable cause to believe that the suspect presents a significant threat of death or serious bodily in</w:t>
      </w:r>
      <w:r>
        <w:rPr>
          <w:szCs w:val="24"/>
        </w:rPr>
        <w:t>jury to the officer or others. And i</w:t>
      </w:r>
      <w:r w:rsidR="00A41648">
        <w:rPr>
          <w:szCs w:val="24"/>
        </w:rPr>
        <w:t xml:space="preserve">n </w:t>
      </w:r>
      <w:hyperlink r:id="rId45" w:history="1">
        <w:r w:rsidR="00A41648">
          <w:rPr>
            <w:rStyle w:val="Hyperlink"/>
            <w:i/>
            <w:szCs w:val="24"/>
          </w:rPr>
          <w:t>Graham v. Connor</w:t>
        </w:r>
      </w:hyperlink>
      <w:r w:rsidR="00A41648">
        <w:rPr>
          <w:szCs w:val="24"/>
        </w:rPr>
        <w:t xml:space="preserve"> (1989)</w:t>
      </w:r>
      <w:r>
        <w:rPr>
          <w:szCs w:val="24"/>
        </w:rPr>
        <w:t>,</w:t>
      </w:r>
      <w:r w:rsidR="00A41648">
        <w:rPr>
          <w:szCs w:val="24"/>
        </w:rPr>
        <w:t xml:space="preserve"> the Court held that the standard for </w:t>
      </w:r>
      <w:r>
        <w:rPr>
          <w:szCs w:val="24"/>
        </w:rPr>
        <w:t xml:space="preserve">determining whether the use of </w:t>
      </w:r>
      <w:r w:rsidR="00A41648">
        <w:rPr>
          <w:szCs w:val="24"/>
        </w:rPr>
        <w:t xml:space="preserve">lethal force is </w:t>
      </w:r>
      <w:r>
        <w:rPr>
          <w:szCs w:val="24"/>
        </w:rPr>
        <w:t xml:space="preserve">justified is the </w:t>
      </w:r>
      <w:r w:rsidR="00A41648" w:rsidRPr="004663F1">
        <w:rPr>
          <w:i/>
          <w:szCs w:val="24"/>
        </w:rPr>
        <w:t xml:space="preserve">subjective standard </w:t>
      </w:r>
      <w:r w:rsidRPr="004663F1">
        <w:rPr>
          <w:i/>
          <w:szCs w:val="24"/>
        </w:rPr>
        <w:t>test</w:t>
      </w:r>
      <w:r>
        <w:rPr>
          <w:szCs w:val="24"/>
        </w:rPr>
        <w:t xml:space="preserve">: it is </w:t>
      </w:r>
      <w:r w:rsidR="00A41648">
        <w:rPr>
          <w:szCs w:val="24"/>
        </w:rPr>
        <w:t xml:space="preserve">based on </w:t>
      </w:r>
      <w:r w:rsidR="00A41648" w:rsidRPr="004663F1">
        <w:rPr>
          <w:i/>
          <w:szCs w:val="24"/>
        </w:rPr>
        <w:t>the officer’s</w:t>
      </w:r>
      <w:r w:rsidR="00A41648">
        <w:rPr>
          <w:szCs w:val="24"/>
        </w:rPr>
        <w:t xml:space="preserve"> objective assessment of necessity—the seriousness of the offense, the risk to the of</w:t>
      </w:r>
      <w:r>
        <w:rPr>
          <w:szCs w:val="24"/>
        </w:rPr>
        <w:t>ficer, and the threat of flight, not a reasonable person’s belief standard.</w:t>
      </w:r>
    </w:p>
    <w:p w14:paraId="6CCD2E87" w14:textId="77777777" w:rsidR="00A41648" w:rsidRDefault="00A41648" w:rsidP="00A41648">
      <w:pPr>
        <w:rPr>
          <w:szCs w:val="24"/>
        </w:rPr>
      </w:pPr>
    </w:p>
    <w:p w14:paraId="167EDC45" w14:textId="735E6DF0" w:rsidR="00A41648" w:rsidRDefault="004663F1" w:rsidP="00A41648">
      <w:pPr>
        <w:rPr>
          <w:szCs w:val="24"/>
        </w:rPr>
      </w:pPr>
      <w:r>
        <w:rPr>
          <w:szCs w:val="24"/>
        </w:rPr>
        <w:t xml:space="preserve">There are many high-profile cases where police shootings seem unjustified. </w:t>
      </w:r>
      <w:r w:rsidR="00A41648">
        <w:rPr>
          <w:szCs w:val="24"/>
        </w:rPr>
        <w:t xml:space="preserve">Are </w:t>
      </w:r>
      <w:r w:rsidR="000118D8">
        <w:rPr>
          <w:szCs w:val="24"/>
        </w:rPr>
        <w:t xml:space="preserve">these instances of “bad apples”—that is, bad cops? Or is there a broader problem. Can organizational culture—the work environment within which the individual officers function—cause high rates of use of lethal force? Can police rules of engagement cause </w:t>
      </w:r>
      <w:r w:rsidR="00A41648">
        <w:rPr>
          <w:szCs w:val="24"/>
        </w:rPr>
        <w:t>hig</w:t>
      </w:r>
      <w:r w:rsidR="000118D8">
        <w:rPr>
          <w:szCs w:val="24"/>
        </w:rPr>
        <w:t xml:space="preserve">h rates of police shootings and fatalities? Can policies cause </w:t>
      </w:r>
      <w:r w:rsidR="00A41648">
        <w:rPr>
          <w:szCs w:val="24"/>
        </w:rPr>
        <w:t xml:space="preserve">unnecessary </w:t>
      </w:r>
      <w:r w:rsidR="000118D8">
        <w:rPr>
          <w:szCs w:val="24"/>
        </w:rPr>
        <w:t xml:space="preserve">police shootings and </w:t>
      </w:r>
      <w:r w:rsidR="00A41648">
        <w:rPr>
          <w:szCs w:val="24"/>
        </w:rPr>
        <w:t xml:space="preserve">deaths? Police rules for using lethal force allow—in fact, they advise—police officers who think that their life is in danger (as in, I feared for may safety) to keep firing even though the imminent threat has ended because, for example the wounded person is lying on the ground or running away.  Is this police departmental use of deadly force policy one of the reasons why there are so many high-profile examples of police firing so many shots at suspects? The videos of individual police officers and SWAT team members often show police firing multiple shots, emptying their guns, or unleashing extended volleys of gunfire.  An example is the case of </w:t>
      </w:r>
      <w:proofErr w:type="spellStart"/>
      <w:r w:rsidR="00A41648">
        <w:rPr>
          <w:szCs w:val="24"/>
        </w:rPr>
        <w:t>Amadou</w:t>
      </w:r>
      <w:proofErr w:type="spellEnd"/>
      <w:r w:rsidR="00A41648">
        <w:rPr>
          <w:szCs w:val="24"/>
        </w:rPr>
        <w:t xml:space="preserve"> Diallo in 1999. </w:t>
      </w:r>
    </w:p>
    <w:p w14:paraId="1BD4F3D9" w14:textId="77777777" w:rsidR="00A41648" w:rsidRDefault="00A41648" w:rsidP="00A41648">
      <w:pPr>
        <w:rPr>
          <w:szCs w:val="24"/>
        </w:rPr>
      </w:pPr>
      <w:hyperlink r:id="rId46" w:history="1">
        <w:r>
          <w:rPr>
            <w:rStyle w:val="Hyperlink"/>
            <w:szCs w:val="24"/>
          </w:rPr>
          <w:t>http://www.nydailynews.com/new-york/nypd-involved-1999-shooting-death-set-promoted-article-1.2467811</w:t>
        </w:r>
      </w:hyperlink>
    </w:p>
    <w:p w14:paraId="539B88D3" w14:textId="77777777" w:rsidR="00A41648" w:rsidRDefault="00A41648" w:rsidP="00A41648">
      <w:pPr>
        <w:rPr>
          <w:szCs w:val="24"/>
        </w:rPr>
      </w:pPr>
    </w:p>
    <w:p w14:paraId="10DCDAF3" w14:textId="77777777" w:rsidR="00A41648" w:rsidRDefault="00A41648" w:rsidP="00A41648">
      <w:pPr>
        <w:rPr>
          <w:szCs w:val="24"/>
        </w:rPr>
      </w:pPr>
      <w:r>
        <w:rPr>
          <w:szCs w:val="24"/>
        </w:rPr>
        <w:t xml:space="preserve">The rules of engagement are explained in both police and civilian training. One of the rules that has gained widespread acceptance is the “21-foot rule.” According to this rule, a suspect with a knife presents a lethal threat if the suspect is within 21 feet of the person. The rule is not substantiated by empirical evidence, but it has nevertheless become widely accepted as a valid rule. </w:t>
      </w:r>
      <w:proofErr w:type="spellStart"/>
      <w:r>
        <w:rPr>
          <w:szCs w:val="24"/>
        </w:rPr>
        <w:t>Zimring</w:t>
      </w:r>
      <w:proofErr w:type="spellEnd"/>
      <w:r>
        <w:rPr>
          <w:szCs w:val="24"/>
        </w:rPr>
        <w:t xml:space="preserve"> and Friedman do not think that all of these 1,000 police shootings are righteous shoots—and therefore they think that they are part of what is called the problem of gun violence in the U.S. What do they think are solutions to the problem?  Greater prosecutorial and grand jury independence from the police would be a good idea. They do not think that there are any easy fixes like cameras, community policing, legislative changes in the laws, or even greater judicial intervention, because ultimately only police leadership will change the blue culture. The police culture that includes the blue wall of silence and the militarization of policing is part of the problem, but the police will have to be part of the solution because they are the experts.  But Keller concludes with a paraphrase of Walt Kelly’s cartoon character, Pogo: “We have met the enemy and he is us.” Because ultimately “the culprit is us.” Or a paraphrase of Joseph de </w:t>
      </w:r>
      <w:proofErr w:type="spellStart"/>
      <w:r>
        <w:rPr>
          <w:szCs w:val="24"/>
        </w:rPr>
        <w:t>Maistre’s</w:t>
      </w:r>
      <w:proofErr w:type="spellEnd"/>
      <w:r>
        <w:rPr>
          <w:szCs w:val="24"/>
        </w:rPr>
        <w:t xml:space="preserve">, “Every country gets the government it deserves.” We get the policing we deserve.  </w:t>
      </w:r>
    </w:p>
    <w:p w14:paraId="03C85D05" w14:textId="77777777" w:rsidR="00A41648" w:rsidRDefault="00A41648" w:rsidP="00A41648">
      <w:pPr>
        <w:rPr>
          <w:szCs w:val="24"/>
        </w:rPr>
      </w:pPr>
    </w:p>
    <w:p w14:paraId="38A539E5" w14:textId="4B55BCB9" w:rsidR="00A41648" w:rsidRDefault="00E94F78" w:rsidP="00A41648">
      <w:r>
        <w:lastRenderedPageBreak/>
        <w:t>VI</w:t>
      </w:r>
      <w:r w:rsidR="00A41648">
        <w:t>. Police Training and Use of Force Policies</w:t>
      </w:r>
    </w:p>
    <w:p w14:paraId="35AADF0F" w14:textId="77777777" w:rsidR="00A41648" w:rsidRDefault="00A41648" w:rsidP="00A41648">
      <w:pPr>
        <w:spacing w:before="100" w:beforeAutospacing="1" w:after="100" w:afterAutospacing="1"/>
        <w:outlineLvl w:val="0"/>
        <w:rPr>
          <w:rFonts w:eastAsia="Times New Roman"/>
          <w:b/>
          <w:bCs/>
          <w:kern w:val="36"/>
          <w:szCs w:val="24"/>
          <w:lang w:val="en"/>
        </w:rPr>
      </w:pPr>
      <w:r>
        <w:rPr>
          <w:rFonts w:eastAsia="Times New Roman"/>
          <w:bCs/>
          <w:kern w:val="36"/>
          <w:szCs w:val="24"/>
          <w:lang w:val="en"/>
        </w:rPr>
        <w:t xml:space="preserve">Matt </w:t>
      </w:r>
      <w:proofErr w:type="spellStart"/>
      <w:r>
        <w:rPr>
          <w:rFonts w:eastAsia="Times New Roman"/>
          <w:bCs/>
          <w:kern w:val="36"/>
          <w:szCs w:val="24"/>
          <w:lang w:val="en"/>
        </w:rPr>
        <w:t>Apuzzo</w:t>
      </w:r>
      <w:proofErr w:type="spellEnd"/>
      <w:r>
        <w:rPr>
          <w:rFonts w:eastAsia="Times New Roman"/>
          <w:bCs/>
          <w:kern w:val="36"/>
          <w:szCs w:val="24"/>
          <w:lang w:val="en"/>
        </w:rPr>
        <w:t>, “</w:t>
      </w:r>
      <w:r>
        <w:rPr>
          <w:rFonts w:eastAsia="Times New Roman"/>
          <w:b/>
          <w:bCs/>
          <w:kern w:val="36"/>
          <w:szCs w:val="24"/>
          <w:lang w:val="en"/>
        </w:rPr>
        <w:t>Training Officers to Shoot First, and He Will Answer Questions Later,”</w:t>
      </w:r>
      <w:r>
        <w:rPr>
          <w:rFonts w:eastAsia="Times New Roman"/>
          <w:szCs w:val="24"/>
          <w:lang w:val="en"/>
        </w:rPr>
        <w:t xml:space="preserve"> (New York Times, August 1, 2015)</w:t>
      </w:r>
    </w:p>
    <w:p w14:paraId="773C0642" w14:textId="40C1B01B" w:rsidR="00A41648" w:rsidRDefault="00A41648" w:rsidP="00A41648">
      <w:pPr>
        <w:rPr>
          <w:rFonts w:eastAsia="Times New Roman"/>
          <w:szCs w:val="24"/>
          <w:lang w:val="en"/>
        </w:rPr>
      </w:pPr>
      <w:r>
        <w:rPr>
          <w:rFonts w:eastAsia="Times New Roman"/>
          <w:noProof/>
          <w:szCs w:val="24"/>
        </w:rPr>
        <w:drawing>
          <wp:inline distT="0" distB="0" distL="0" distR="0" wp14:anchorId="72C0F976" wp14:editId="14F61CF5">
            <wp:extent cx="6428740" cy="4361815"/>
            <wp:effectExtent l="0" t="0" r="0" b="635"/>
            <wp:docPr id="9" name="Picture 9" descr="http://static01.nyt.com/images/2015/08/02/us/02POLICE-JP5/02POLICE-JP5-master6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tatic01.nyt.com/images/2015/08/02/us/02POLICE-JP5/02POLICE-JP5-master675.jp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428740" cy="4361815"/>
                    </a:xfrm>
                    <a:prstGeom prst="rect">
                      <a:avLst/>
                    </a:prstGeom>
                    <a:noFill/>
                    <a:ln>
                      <a:noFill/>
                    </a:ln>
                  </pic:spPr>
                </pic:pic>
              </a:graphicData>
            </a:graphic>
          </wp:inline>
        </w:drawing>
      </w:r>
    </w:p>
    <w:p w14:paraId="54C8FA93" w14:textId="77777777" w:rsidR="00A41648" w:rsidRDefault="00A41648" w:rsidP="00A41648">
      <w:pPr>
        <w:rPr>
          <w:rFonts w:eastAsia="Times New Roman"/>
          <w:szCs w:val="24"/>
          <w:lang w:val="en"/>
        </w:rPr>
      </w:pPr>
      <w:r>
        <w:rPr>
          <w:rFonts w:eastAsia="Times New Roman"/>
          <w:szCs w:val="24"/>
          <w:lang w:val="en"/>
        </w:rPr>
        <w:t xml:space="preserve">William J. Lewinski, a psychologist who has studied police shootings, held a training session at the Association for Los Angeles Deputy Sheriffs in Monterey Park, Calif., last month. Credit Michal Czerwonka for </w:t>
      </w:r>
      <w:proofErr w:type="gramStart"/>
      <w:r>
        <w:rPr>
          <w:rFonts w:eastAsia="Times New Roman"/>
          <w:szCs w:val="24"/>
          <w:lang w:val="en"/>
        </w:rPr>
        <w:t>The</w:t>
      </w:r>
      <w:proofErr w:type="gramEnd"/>
      <w:r>
        <w:rPr>
          <w:rFonts w:eastAsia="Times New Roman"/>
          <w:szCs w:val="24"/>
          <w:lang w:val="en"/>
        </w:rPr>
        <w:t xml:space="preserve"> New York Times </w:t>
      </w:r>
    </w:p>
    <w:p w14:paraId="3D41C91F" w14:textId="77777777" w:rsidR="00A41648" w:rsidRDefault="00A41648" w:rsidP="00A41648">
      <w:pPr>
        <w:spacing w:before="100" w:beforeAutospacing="1" w:after="100" w:afterAutospacing="1"/>
        <w:rPr>
          <w:rFonts w:eastAsia="Times New Roman"/>
          <w:szCs w:val="24"/>
          <w:lang w:val="en"/>
        </w:rPr>
      </w:pPr>
      <w:r>
        <w:rPr>
          <w:rFonts w:eastAsia="Times New Roman"/>
          <w:szCs w:val="24"/>
          <w:lang w:val="en"/>
        </w:rPr>
        <w:t xml:space="preserve">WASHINGTON — </w:t>
      </w:r>
      <w:proofErr w:type="gramStart"/>
      <w:r>
        <w:rPr>
          <w:rFonts w:eastAsia="Times New Roman"/>
          <w:szCs w:val="24"/>
          <w:lang w:val="en"/>
        </w:rPr>
        <w:t>The</w:t>
      </w:r>
      <w:proofErr w:type="gramEnd"/>
      <w:r>
        <w:rPr>
          <w:rFonts w:eastAsia="Times New Roman"/>
          <w:szCs w:val="24"/>
          <w:lang w:val="en"/>
        </w:rPr>
        <w:t xml:space="preserve"> shooting looked bad. But that is when the professor is at his best. A black motorist, pulled to the side of the road for a turn-signal violation, had stuffed his hand into his pocket. The white officer yelled for him to take it out. When the driver started to comply, the officer shot him dead.</w:t>
      </w:r>
    </w:p>
    <w:p w14:paraId="1FCD7D6F" w14:textId="77777777" w:rsidR="00A41648" w:rsidRDefault="00A41648" w:rsidP="00A41648">
      <w:pPr>
        <w:spacing w:before="100" w:beforeAutospacing="1" w:after="100" w:afterAutospacing="1"/>
        <w:rPr>
          <w:rFonts w:eastAsia="Times New Roman"/>
          <w:szCs w:val="24"/>
          <w:lang w:val="en"/>
        </w:rPr>
      </w:pPr>
      <w:r>
        <w:rPr>
          <w:rFonts w:eastAsia="Times New Roman"/>
          <w:szCs w:val="24"/>
          <w:lang w:val="en"/>
        </w:rPr>
        <w:t>The driver was unarmed. Taking the stand at a public inquest, William J. Lewinski, the psychology professor, explained that the officer had no choice but to act. “In simple terms,” the district attorney in Portland, Ore., asked, “if I see the gun, I’m dead?” “In simple terms, that’s it,” Dr. Lewinski replied.</w:t>
      </w:r>
    </w:p>
    <w:p w14:paraId="2951D6A1" w14:textId="77777777" w:rsidR="00A41648" w:rsidRDefault="00A41648" w:rsidP="00A41648">
      <w:pPr>
        <w:spacing w:before="100" w:beforeAutospacing="1" w:after="100" w:afterAutospacing="1"/>
        <w:rPr>
          <w:rFonts w:eastAsia="Times New Roman"/>
          <w:szCs w:val="24"/>
          <w:lang w:val="en"/>
        </w:rPr>
      </w:pPr>
      <w:r>
        <w:rPr>
          <w:rFonts w:eastAsia="Times New Roman"/>
          <w:szCs w:val="24"/>
          <w:lang w:val="en"/>
        </w:rPr>
        <w:t xml:space="preserve">When police officers shoot people under questionable circumstances, Dr. Lewinski is often there to defend their actions. Among the most influential voices on the subject, he has testified in or </w:t>
      </w:r>
      <w:r>
        <w:rPr>
          <w:rFonts w:eastAsia="Times New Roman"/>
          <w:szCs w:val="24"/>
          <w:lang w:val="en"/>
        </w:rPr>
        <w:lastRenderedPageBreak/>
        <w:t>consulted in nearly 200 cases over the last decade or so and has helped justify countless shootings around the country. His conclusions are consistent: The officer acted appropriately, even when shooting an unarmed person. Even when shooting someone in the back. Even when witness testimony, forensic evidence or video footage contradicts the officer’s story.</w:t>
      </w:r>
    </w:p>
    <w:p w14:paraId="43A3A705" w14:textId="77777777" w:rsidR="00A41648" w:rsidRDefault="00A41648" w:rsidP="00A41648">
      <w:pPr>
        <w:rPr>
          <w:rFonts w:eastAsia="Times New Roman"/>
          <w:szCs w:val="24"/>
          <w:lang w:val="en"/>
        </w:rPr>
      </w:pPr>
      <w:r>
        <w:rPr>
          <w:rFonts w:eastAsia="Times New Roman"/>
          <w:szCs w:val="24"/>
          <w:lang w:val="en"/>
        </w:rPr>
        <w:t xml:space="preserve">Photo </w:t>
      </w:r>
    </w:p>
    <w:p w14:paraId="784B3E0F" w14:textId="0D88F584" w:rsidR="00A41648" w:rsidRDefault="00A41648" w:rsidP="00A41648">
      <w:pPr>
        <w:rPr>
          <w:rFonts w:eastAsia="Times New Roman"/>
          <w:szCs w:val="24"/>
          <w:lang w:val="en"/>
        </w:rPr>
      </w:pPr>
      <w:r>
        <w:rPr>
          <w:rFonts w:eastAsia="Times New Roman"/>
          <w:noProof/>
          <w:szCs w:val="24"/>
        </w:rPr>
        <w:drawing>
          <wp:inline distT="0" distB="0" distL="0" distR="0" wp14:anchorId="702F15FB" wp14:editId="426DE8CE">
            <wp:extent cx="5715000" cy="3811270"/>
            <wp:effectExtent l="0" t="0" r="0" b="0"/>
            <wp:docPr id="8" name="Picture 8" descr="http://static01.nyt.com/images/2015/08/01/us/02police-web5/02police-web5-article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tatic01.nyt.com/images/2015/08/01/us/02police-web5/02police-web5-articleLarge.jp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715000" cy="3811270"/>
                    </a:xfrm>
                    <a:prstGeom prst="rect">
                      <a:avLst/>
                    </a:prstGeom>
                    <a:noFill/>
                    <a:ln>
                      <a:noFill/>
                    </a:ln>
                  </pic:spPr>
                </pic:pic>
              </a:graphicData>
            </a:graphic>
          </wp:inline>
        </w:drawing>
      </w:r>
    </w:p>
    <w:p w14:paraId="7998BE15" w14:textId="77777777" w:rsidR="00A41648" w:rsidRDefault="00A41648" w:rsidP="00A41648">
      <w:pPr>
        <w:rPr>
          <w:rFonts w:eastAsia="Times New Roman"/>
          <w:szCs w:val="24"/>
          <w:lang w:val="en"/>
        </w:rPr>
      </w:pPr>
      <w:r>
        <w:rPr>
          <w:rFonts w:eastAsia="Times New Roman"/>
          <w:szCs w:val="24"/>
          <w:lang w:val="en"/>
        </w:rPr>
        <w:t xml:space="preserve">Chuck Wexler, the executive director of the Police Executive Research Forum, said he was troubled by Dr. Lewinski’s teachings. Credit Whitney Curtis for </w:t>
      </w:r>
      <w:proofErr w:type="gramStart"/>
      <w:r>
        <w:rPr>
          <w:rFonts w:eastAsia="Times New Roman"/>
          <w:szCs w:val="24"/>
          <w:lang w:val="en"/>
        </w:rPr>
        <w:t>The</w:t>
      </w:r>
      <w:proofErr w:type="gramEnd"/>
      <w:r>
        <w:rPr>
          <w:rFonts w:eastAsia="Times New Roman"/>
          <w:szCs w:val="24"/>
          <w:lang w:val="en"/>
        </w:rPr>
        <w:t xml:space="preserve"> New York Times </w:t>
      </w:r>
    </w:p>
    <w:p w14:paraId="73C1168C" w14:textId="77777777" w:rsidR="00A41648" w:rsidRDefault="00A41648" w:rsidP="00A41648">
      <w:pPr>
        <w:spacing w:before="100" w:beforeAutospacing="1" w:after="100" w:afterAutospacing="1"/>
        <w:rPr>
          <w:rFonts w:eastAsia="Times New Roman"/>
          <w:szCs w:val="24"/>
          <w:lang w:val="en"/>
        </w:rPr>
      </w:pPr>
      <w:r>
        <w:rPr>
          <w:rFonts w:eastAsia="Times New Roman"/>
          <w:szCs w:val="24"/>
          <w:lang w:val="en"/>
        </w:rPr>
        <w:t xml:space="preserve">He has appeared as an expert witness in criminal trials, civil cases and disciplinary hearings, and before grand juries, where such testimony is given in secret and goes unchallenged. In addition, his company, the </w:t>
      </w:r>
      <w:hyperlink r:id="rId49" w:tooltip="Company website" w:history="1">
        <w:r>
          <w:rPr>
            <w:rStyle w:val="Hyperlink"/>
            <w:rFonts w:eastAsia="Times New Roman"/>
            <w:szCs w:val="24"/>
            <w:lang w:val="en"/>
          </w:rPr>
          <w:t>Force Science Institute</w:t>
        </w:r>
      </w:hyperlink>
      <w:r>
        <w:rPr>
          <w:rFonts w:eastAsia="Times New Roman"/>
          <w:szCs w:val="24"/>
          <w:lang w:val="en"/>
        </w:rPr>
        <w:t>, has trained tens of thousands of police officers on how to think differently about police shootings that might appear excessive.</w:t>
      </w:r>
    </w:p>
    <w:p w14:paraId="518B00DA" w14:textId="77777777" w:rsidR="00A41648" w:rsidRDefault="00A41648" w:rsidP="00A41648">
      <w:pPr>
        <w:spacing w:before="100" w:beforeAutospacing="1" w:after="100" w:afterAutospacing="1"/>
        <w:rPr>
          <w:rFonts w:eastAsia="Times New Roman"/>
          <w:szCs w:val="24"/>
          <w:lang w:val="en"/>
        </w:rPr>
      </w:pPr>
      <w:r>
        <w:rPr>
          <w:rFonts w:eastAsia="Times New Roman"/>
          <w:szCs w:val="24"/>
          <w:lang w:val="en"/>
        </w:rPr>
        <w:t>A string of deadly police encounters in Ferguson, Mo.; North Charleston, S.C.; and most recently in Cincinnati, have prompted a national reconsideration of how officers use force and provoked calls for them to slow down and defuse conflicts. But the debate has also left many police officers feeling unfairly maligned and suspicious of new policies that they say could put them at risk. Dr. Lewinski says his research clearly shows that officers often cannot wait to act.</w:t>
      </w:r>
    </w:p>
    <w:p w14:paraId="5CAC9F1C" w14:textId="77777777" w:rsidR="00A41648" w:rsidRDefault="00A41648" w:rsidP="00A41648">
      <w:pPr>
        <w:spacing w:before="100" w:beforeAutospacing="1" w:after="100" w:afterAutospacing="1"/>
        <w:rPr>
          <w:rFonts w:eastAsia="Times New Roman"/>
          <w:szCs w:val="24"/>
          <w:lang w:val="en"/>
        </w:rPr>
      </w:pPr>
      <w:r>
        <w:rPr>
          <w:rFonts w:eastAsia="Times New Roman"/>
          <w:szCs w:val="24"/>
          <w:lang w:val="en"/>
        </w:rPr>
        <w:t xml:space="preserve">“We’re telling officers, ‘Look for cover and then read the threat,’ ” he told a class of Los Angeles County deputy sheriffs recently. “Sorry, too damn late.” A former Minnesota State professor, he says his testimony and training are based on hard science, but his research has been roundly criticized by experts. An editor for The American Journal of Psychology called his work </w:t>
      </w:r>
      <w:r>
        <w:rPr>
          <w:rFonts w:eastAsia="Times New Roman"/>
          <w:szCs w:val="24"/>
          <w:lang w:val="en"/>
        </w:rPr>
        <w:lastRenderedPageBreak/>
        <w:t>“pseudoscience.” The Justice Department denounced his findings as “lacking in both foundation and reliability.” Civil rights lawyers say he is selling dangerous ideas.</w:t>
      </w:r>
    </w:p>
    <w:p w14:paraId="6560CEEF" w14:textId="77777777" w:rsidR="00A41648" w:rsidRDefault="00A41648" w:rsidP="00A41648">
      <w:pPr>
        <w:spacing w:before="100" w:beforeAutospacing="1" w:after="100" w:afterAutospacing="1"/>
        <w:rPr>
          <w:rFonts w:eastAsia="Times New Roman"/>
          <w:szCs w:val="24"/>
          <w:lang w:val="en"/>
        </w:rPr>
      </w:pPr>
      <w:r>
        <w:rPr>
          <w:rFonts w:eastAsia="Times New Roman"/>
          <w:szCs w:val="24"/>
          <w:lang w:val="en"/>
        </w:rPr>
        <w:t>“People die because of this stuff,” said John Burton, a California lawyer who specializes in police misconduct cases. “When they give these cops a pass, it just ripples through the system.”</w:t>
      </w:r>
    </w:p>
    <w:p w14:paraId="4DEF97E4" w14:textId="77777777" w:rsidR="00A41648" w:rsidRDefault="00A41648" w:rsidP="00A41648">
      <w:pPr>
        <w:spacing w:before="100" w:beforeAutospacing="1" w:after="100" w:afterAutospacing="1"/>
        <w:rPr>
          <w:rFonts w:eastAsia="Times New Roman"/>
          <w:szCs w:val="24"/>
          <w:lang w:val="en"/>
        </w:rPr>
      </w:pPr>
      <w:r>
        <w:rPr>
          <w:rFonts w:eastAsia="Times New Roman"/>
          <w:szCs w:val="24"/>
          <w:lang w:val="en"/>
        </w:rPr>
        <w:t>Many policing experts are for hire, but Dr. Lewinski is unique in that he conducts his own research, trains officers and internal investigators, and testifies at trial. In the protests that have followed police shootings, demonstrators have often asked why officers are so rarely punished for shootings that seem unwarranted. Dr. Lewinski is part of the answer.</w:t>
      </w:r>
    </w:p>
    <w:p w14:paraId="7BA2E356" w14:textId="77777777" w:rsidR="00A41648" w:rsidRDefault="00A41648" w:rsidP="00A41648">
      <w:pPr>
        <w:spacing w:before="100" w:beforeAutospacing="1" w:after="100" w:afterAutospacing="1"/>
        <w:outlineLvl w:val="3"/>
        <w:rPr>
          <w:rFonts w:eastAsia="Times New Roman"/>
          <w:b/>
          <w:bCs/>
          <w:szCs w:val="24"/>
          <w:lang w:val="en"/>
        </w:rPr>
      </w:pPr>
      <w:r>
        <w:rPr>
          <w:rFonts w:eastAsia="Times New Roman"/>
          <w:b/>
          <w:bCs/>
          <w:szCs w:val="24"/>
          <w:lang w:val="en"/>
        </w:rPr>
        <w:t>An Expert on the Stand</w:t>
      </w:r>
    </w:p>
    <w:p w14:paraId="32F84E75" w14:textId="77777777" w:rsidR="00A41648" w:rsidRDefault="00A41648" w:rsidP="00A41648">
      <w:pPr>
        <w:spacing w:before="100" w:beforeAutospacing="1" w:after="100" w:afterAutospacing="1"/>
        <w:outlineLvl w:val="3"/>
        <w:rPr>
          <w:rFonts w:eastAsia="Times New Roman"/>
          <w:b/>
          <w:bCs/>
          <w:szCs w:val="24"/>
          <w:lang w:val="en"/>
        </w:rPr>
      </w:pPr>
      <w:r>
        <w:rPr>
          <w:rFonts w:eastAsia="Times New Roman"/>
          <w:szCs w:val="24"/>
          <w:lang w:val="en"/>
        </w:rPr>
        <w:t>While his testimony at times has proved insufficient to persuade a jury, his record includes many high-profile wins.</w:t>
      </w:r>
      <w:r>
        <w:rPr>
          <w:rFonts w:eastAsia="Times New Roman"/>
          <w:b/>
          <w:bCs/>
          <w:szCs w:val="24"/>
          <w:lang w:val="en"/>
        </w:rPr>
        <w:t xml:space="preserve"> </w:t>
      </w:r>
      <w:r>
        <w:rPr>
          <w:rFonts w:eastAsia="Times New Roman"/>
          <w:szCs w:val="24"/>
          <w:lang w:val="en"/>
        </w:rPr>
        <w:t xml:space="preserve">“He won’t give an inch on cross-examination,” said Elden Rosenthal, a lawyer who represented the family of James </w:t>
      </w:r>
      <w:proofErr w:type="spellStart"/>
      <w:r>
        <w:rPr>
          <w:rFonts w:eastAsia="Times New Roman"/>
          <w:szCs w:val="24"/>
          <w:lang w:val="en"/>
        </w:rPr>
        <w:t>Jahar</w:t>
      </w:r>
      <w:proofErr w:type="spellEnd"/>
      <w:r>
        <w:rPr>
          <w:rFonts w:eastAsia="Times New Roman"/>
          <w:szCs w:val="24"/>
          <w:lang w:val="en"/>
        </w:rPr>
        <w:t xml:space="preserve"> Perez, the man killed in the 2004 Portland shooting. In that case, Dr. Lewinski also testified before the grand jury, which brought no charges. Defense lawyers like Dr. Lewinski, Mr. Rosenthal said. “They know that he’s battle-hardened in the courtroom, so you know exactly what you’re getting.”</w:t>
      </w:r>
    </w:p>
    <w:p w14:paraId="7AE6ADDA" w14:textId="77777777" w:rsidR="00A41648" w:rsidRDefault="00A41648" w:rsidP="00A41648">
      <w:pPr>
        <w:spacing w:before="100" w:beforeAutospacing="1" w:after="100" w:afterAutospacing="1"/>
        <w:rPr>
          <w:rFonts w:eastAsia="Times New Roman"/>
          <w:szCs w:val="24"/>
          <w:lang w:val="en"/>
        </w:rPr>
      </w:pPr>
      <w:r>
        <w:rPr>
          <w:rFonts w:eastAsia="Times New Roman"/>
          <w:szCs w:val="24"/>
          <w:lang w:val="en"/>
        </w:rPr>
        <w:t>Dr. Lewinski, 70, is affable and confident in his research, but not so polished as to sound like a salesman. In testimony on the stand, for which he charges nearly $1,000 an hour, he offers winding answers to questions and seldom appears flustered. He sprinkles scientific explanations with sports analogies. “A batter can’t wait for a ball to cross home plate before deciding whether that’s something to swing at,” he told the Los Angeles deputy sheriffs. “Make sense? Officers have to make a prediction based on cues.”</w:t>
      </w:r>
    </w:p>
    <w:p w14:paraId="7EA86BBE" w14:textId="77777777" w:rsidR="00A41648" w:rsidRDefault="00A41648" w:rsidP="00A41648">
      <w:pPr>
        <w:spacing w:before="100" w:beforeAutospacing="1" w:after="100" w:afterAutospacing="1"/>
        <w:rPr>
          <w:rFonts w:eastAsia="Times New Roman"/>
          <w:szCs w:val="24"/>
          <w:lang w:val="en"/>
        </w:rPr>
      </w:pPr>
      <w:r>
        <w:rPr>
          <w:rFonts w:eastAsia="Times New Roman"/>
          <w:szCs w:val="24"/>
          <w:lang w:val="en"/>
        </w:rPr>
        <w:t>Of course, it follows that batters will sometimes swing at bad pitches, and that officers will sometimes shoot unarmed people. Much of the criticism of his work, Dr. Lewinski said, amounts to politics. In 2012, for example, just seven months after the Justice Department excoriated him and his methods, department officials paid him $55,000 to help defend a federal drug agent who shot and killed an unarmed 18-year-old in California. Then last year, as part of a settlement over excessive force in the Seattle Police Department, the Justice Department endorsed sending officers to Mr. Lewinski for training. And in January, he was paid $15,000 to train federal marshals.</w:t>
      </w:r>
    </w:p>
    <w:p w14:paraId="1E3A596D" w14:textId="77777777" w:rsidR="00A41648" w:rsidRDefault="00A41648" w:rsidP="00A41648">
      <w:pPr>
        <w:spacing w:before="100" w:beforeAutospacing="1" w:after="100" w:afterAutospacing="1"/>
        <w:rPr>
          <w:rFonts w:eastAsia="Times New Roman"/>
          <w:szCs w:val="24"/>
          <w:lang w:val="en"/>
        </w:rPr>
      </w:pPr>
      <w:r>
        <w:rPr>
          <w:rFonts w:eastAsia="Times New Roman"/>
          <w:szCs w:val="24"/>
          <w:lang w:val="en"/>
        </w:rPr>
        <w:t xml:space="preserve">If the science is there, Dr. Lewinski said, he does not shy away from offering opinions in controversial cases. He said he was working on behalf of one of two Albuquerque officers who face murder charges in last year’s </w:t>
      </w:r>
      <w:hyperlink r:id="rId50" w:tooltip="New York Times article" w:history="1">
        <w:r>
          <w:rPr>
            <w:rStyle w:val="Hyperlink"/>
            <w:rFonts w:eastAsia="Times New Roman"/>
            <w:szCs w:val="24"/>
            <w:lang w:val="en"/>
          </w:rPr>
          <w:t>shooting death of a mentally ill homeless man</w:t>
        </w:r>
      </w:hyperlink>
      <w:r>
        <w:rPr>
          <w:rFonts w:eastAsia="Times New Roman"/>
          <w:szCs w:val="24"/>
          <w:lang w:val="en"/>
        </w:rPr>
        <w:t xml:space="preserve">. He has testified in many racially charged cases involving white officers who shot black suspects, such as the 2009 case in which a Bay Area transit officer </w:t>
      </w:r>
      <w:hyperlink r:id="rId51" w:tooltip="New York Times article" w:history="1">
        <w:r>
          <w:rPr>
            <w:rStyle w:val="Hyperlink"/>
            <w:rFonts w:eastAsia="Times New Roman"/>
            <w:szCs w:val="24"/>
            <w:lang w:val="en"/>
          </w:rPr>
          <w:t>shot and killed Oscar Grant</w:t>
        </w:r>
      </w:hyperlink>
      <w:r>
        <w:rPr>
          <w:rFonts w:eastAsia="Times New Roman"/>
          <w:szCs w:val="24"/>
          <w:lang w:val="en"/>
        </w:rPr>
        <w:t>, an unarmed black man, at close range.</w:t>
      </w:r>
    </w:p>
    <w:p w14:paraId="3F8578C0" w14:textId="77777777" w:rsidR="00A41648" w:rsidRDefault="00A41648" w:rsidP="00A41648">
      <w:pPr>
        <w:spacing w:before="100" w:beforeAutospacing="1" w:after="100" w:afterAutospacing="1"/>
        <w:rPr>
          <w:rFonts w:eastAsia="Times New Roman"/>
          <w:szCs w:val="24"/>
          <w:lang w:val="en"/>
        </w:rPr>
      </w:pPr>
      <w:r>
        <w:rPr>
          <w:rFonts w:eastAsia="Times New Roman"/>
          <w:szCs w:val="24"/>
          <w:lang w:val="en"/>
        </w:rPr>
        <w:t xml:space="preserve">Dr. Lewinski said he was not trying to explain away every shooting. But when he testifies, it is almost always in defense of police shootings. Officers are his target audience — he publishes a newsletter on police use of force that he says has nearly one million subscribers — and his </w:t>
      </w:r>
      <w:r>
        <w:rPr>
          <w:rFonts w:eastAsia="Times New Roman"/>
          <w:szCs w:val="24"/>
          <w:lang w:val="en"/>
        </w:rPr>
        <w:lastRenderedPageBreak/>
        <w:t xml:space="preserve">research was devised for them. “The science is based on trying to keep officers safe,” he said. Dr. Lewinski, who grew up in Canada, got his doctorate in 1988 from the </w:t>
      </w:r>
      <w:hyperlink r:id="rId52" w:history="1">
        <w:r>
          <w:rPr>
            <w:rStyle w:val="Hyperlink"/>
            <w:rFonts w:eastAsia="Times New Roman"/>
            <w:szCs w:val="24"/>
            <w:lang w:val="en"/>
          </w:rPr>
          <w:t>Union for Experimenting Colleges and Universities</w:t>
        </w:r>
      </w:hyperlink>
      <w:r>
        <w:rPr>
          <w:rFonts w:eastAsia="Times New Roman"/>
          <w:szCs w:val="24"/>
          <w:lang w:val="en"/>
        </w:rPr>
        <w:t>, an accredited but alternative Cincinnati school offering accelerated programs and flexible schedules. He designed his curriculum and named his program police psychology, a specialty not available elsewhere.</w:t>
      </w:r>
    </w:p>
    <w:p w14:paraId="7E762288" w14:textId="77777777" w:rsidR="00A41648" w:rsidRDefault="00A41648" w:rsidP="00A41648">
      <w:pPr>
        <w:spacing w:before="100" w:beforeAutospacing="1" w:after="100" w:afterAutospacing="1"/>
        <w:outlineLvl w:val="3"/>
        <w:rPr>
          <w:rFonts w:eastAsia="Times New Roman"/>
          <w:b/>
          <w:bCs/>
          <w:szCs w:val="24"/>
          <w:lang w:val="en"/>
        </w:rPr>
      </w:pPr>
      <w:r>
        <w:rPr>
          <w:rFonts w:eastAsia="Times New Roman"/>
          <w:b/>
          <w:bCs/>
          <w:szCs w:val="24"/>
          <w:lang w:val="en"/>
        </w:rPr>
        <w:t>‘Invalid and Unreliable’</w:t>
      </w:r>
    </w:p>
    <w:p w14:paraId="1517B1DF" w14:textId="77777777" w:rsidR="00A41648" w:rsidRDefault="00A41648" w:rsidP="00A41648">
      <w:pPr>
        <w:spacing w:before="100" w:beforeAutospacing="1" w:after="100" w:afterAutospacing="1"/>
        <w:rPr>
          <w:rFonts w:eastAsia="Times New Roman"/>
          <w:szCs w:val="24"/>
          <w:lang w:val="en"/>
        </w:rPr>
      </w:pPr>
      <w:r>
        <w:rPr>
          <w:rFonts w:eastAsia="Times New Roman"/>
          <w:szCs w:val="24"/>
          <w:lang w:val="en"/>
        </w:rPr>
        <w:t xml:space="preserve">In 1990, a police shooting in Minneapolis changed the course of his career. Dan May, a white police officer, shot and killed </w:t>
      </w:r>
      <w:proofErr w:type="spellStart"/>
      <w:r>
        <w:rPr>
          <w:rFonts w:eastAsia="Times New Roman"/>
          <w:szCs w:val="24"/>
          <w:lang w:val="en"/>
        </w:rPr>
        <w:t>Tycel</w:t>
      </w:r>
      <w:proofErr w:type="spellEnd"/>
      <w:r>
        <w:rPr>
          <w:rFonts w:eastAsia="Times New Roman"/>
          <w:szCs w:val="24"/>
          <w:lang w:val="en"/>
        </w:rPr>
        <w:t xml:space="preserve"> Nelson, a black 17-year-old. Officer May said he fired after the teenager turned toward him and raised a handgun. But an autopsy showed he was shot in the back. Dr. Lewinski was intrigued by the apparent contradiction. “We really need to get into the dynamics of how this unfolds,” he remembers thinking. “We need a lot better research.”</w:t>
      </w:r>
    </w:p>
    <w:p w14:paraId="490F723B" w14:textId="77777777" w:rsidR="00A41648" w:rsidRDefault="00A41648" w:rsidP="00A41648">
      <w:pPr>
        <w:spacing w:before="100" w:beforeAutospacing="1" w:after="100" w:afterAutospacing="1"/>
        <w:rPr>
          <w:rFonts w:eastAsia="Times New Roman"/>
          <w:vanish/>
          <w:szCs w:val="24"/>
          <w:lang w:val="en"/>
        </w:rPr>
      </w:pPr>
      <w:r>
        <w:rPr>
          <w:rFonts w:eastAsia="Times New Roman"/>
          <w:vanish/>
          <w:szCs w:val="24"/>
          <w:lang w:val="en"/>
        </w:rPr>
        <w:t>Advertisement</w:t>
      </w:r>
    </w:p>
    <w:p w14:paraId="709E2071" w14:textId="77777777" w:rsidR="00A41648" w:rsidRDefault="00A41648" w:rsidP="00A41648">
      <w:pPr>
        <w:rPr>
          <w:rFonts w:eastAsia="Times New Roman"/>
          <w:vanish/>
          <w:szCs w:val="24"/>
          <w:lang w:val="en"/>
        </w:rPr>
      </w:pPr>
      <w:hyperlink r:id="rId53" w:anchor="story-continues-5" w:history="1">
        <w:r>
          <w:rPr>
            <w:rStyle w:val="Hyperlink"/>
            <w:rFonts w:eastAsia="Times New Roman"/>
            <w:vanish/>
            <w:szCs w:val="24"/>
            <w:lang w:val="en"/>
          </w:rPr>
          <w:t>Continue reading the main story</w:t>
        </w:r>
      </w:hyperlink>
      <w:r>
        <w:rPr>
          <w:rFonts w:eastAsia="Times New Roman"/>
          <w:vanish/>
          <w:szCs w:val="24"/>
          <w:lang w:val="en"/>
        </w:rPr>
        <w:t xml:space="preserve"> </w:t>
      </w:r>
    </w:p>
    <w:p w14:paraId="7D4F752D" w14:textId="77777777" w:rsidR="00A41648" w:rsidRDefault="00A41648" w:rsidP="00A41648">
      <w:pPr>
        <w:spacing w:before="100" w:beforeAutospacing="1" w:after="100" w:afterAutospacing="1"/>
        <w:outlineLvl w:val="1"/>
        <w:rPr>
          <w:rFonts w:eastAsia="Times New Roman"/>
          <w:b/>
          <w:bCs/>
          <w:sz w:val="36"/>
          <w:szCs w:val="36"/>
          <w:lang w:val="en"/>
        </w:rPr>
      </w:pPr>
      <w:r>
        <w:rPr>
          <w:rFonts w:eastAsia="Times New Roman"/>
          <w:b/>
          <w:bCs/>
          <w:sz w:val="36"/>
          <w:szCs w:val="36"/>
          <w:lang w:val="en"/>
        </w:rPr>
        <w:t xml:space="preserve">Raising a Gun and Running Away </w:t>
      </w:r>
    </w:p>
    <w:p w14:paraId="6C4F2F5D" w14:textId="77777777" w:rsidR="00A41648" w:rsidRDefault="00A41648" w:rsidP="00A41648">
      <w:pPr>
        <w:spacing w:before="100" w:beforeAutospacing="1" w:after="100" w:afterAutospacing="1"/>
        <w:rPr>
          <w:rFonts w:eastAsia="Times New Roman"/>
          <w:szCs w:val="24"/>
          <w:lang w:val="en"/>
        </w:rPr>
      </w:pPr>
      <w:r>
        <w:rPr>
          <w:rFonts w:eastAsia="Times New Roman"/>
          <w:szCs w:val="24"/>
          <w:lang w:val="en"/>
        </w:rPr>
        <w:t xml:space="preserve">A video, taken as part of one of William J. Lewinski’s studies, shows how quickly suspects can raise a gun and turn to run. Dr. Lewinski uses videos like this to explain why police officers shoot suspects in the back. </w:t>
      </w:r>
    </w:p>
    <w:p w14:paraId="34D8F1E8" w14:textId="4E1E24FE" w:rsidR="00A41648" w:rsidRDefault="00A41648" w:rsidP="00A41648">
      <w:pPr>
        <w:rPr>
          <w:rFonts w:eastAsia="Times New Roman"/>
          <w:szCs w:val="24"/>
          <w:lang w:val="en"/>
        </w:rPr>
      </w:pPr>
      <w:r>
        <w:rPr>
          <w:rFonts w:eastAsia="Times New Roman"/>
          <w:noProof/>
          <w:szCs w:val="24"/>
        </w:rPr>
        <w:drawing>
          <wp:inline distT="0" distB="0" distL="0" distR="0" wp14:anchorId="596B3099" wp14:editId="73BA5364">
            <wp:extent cx="2860040" cy="1903730"/>
            <wp:effectExtent l="0" t="0" r="0" b="1270"/>
            <wp:docPr id="6" name="Picture 6" descr="http://graphics8.nytimes.com/interactive/nyregion/180turn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graphics8.nytimes.com/interactive/nyregion/180turn2.gif"/>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860040" cy="1903730"/>
                    </a:xfrm>
                    <a:prstGeom prst="rect">
                      <a:avLst/>
                    </a:prstGeom>
                    <a:noFill/>
                    <a:ln>
                      <a:noFill/>
                    </a:ln>
                  </pic:spPr>
                </pic:pic>
              </a:graphicData>
            </a:graphic>
          </wp:inline>
        </w:drawing>
      </w:r>
    </w:p>
    <w:p w14:paraId="01C51326" w14:textId="77777777" w:rsidR="00A41648" w:rsidRDefault="00A41648" w:rsidP="00A41648">
      <w:pPr>
        <w:rPr>
          <w:rFonts w:eastAsia="Times New Roman"/>
          <w:szCs w:val="24"/>
          <w:lang w:val="en"/>
        </w:rPr>
      </w:pPr>
      <w:r>
        <w:rPr>
          <w:rFonts w:eastAsia="Times New Roman"/>
          <w:szCs w:val="24"/>
          <w:lang w:val="en"/>
        </w:rPr>
        <w:t xml:space="preserve">Courtesy of the Force Science Institute </w:t>
      </w:r>
    </w:p>
    <w:p w14:paraId="007C3F52" w14:textId="77777777" w:rsidR="00A41648" w:rsidRDefault="00A41648" w:rsidP="00A41648">
      <w:pPr>
        <w:spacing w:before="100" w:beforeAutospacing="1" w:after="100" w:afterAutospacing="1"/>
        <w:rPr>
          <w:rFonts w:eastAsia="Times New Roman"/>
          <w:szCs w:val="24"/>
          <w:lang w:val="en"/>
        </w:rPr>
      </w:pPr>
      <w:r>
        <w:rPr>
          <w:rFonts w:eastAsia="Times New Roman"/>
          <w:szCs w:val="24"/>
          <w:lang w:val="en"/>
        </w:rPr>
        <w:t xml:space="preserve">He began by videotaping students as they raised handguns and then quickly turned their backs. On average, that move took about half a second. By the time an officer returned fire, Dr. Lewinski concluded, a suspect could have turned his back. He </w:t>
      </w:r>
      <w:hyperlink r:id="rId55" w:history="1">
        <w:r>
          <w:rPr>
            <w:rStyle w:val="Hyperlink"/>
            <w:rFonts w:eastAsia="Times New Roman"/>
            <w:szCs w:val="24"/>
            <w:lang w:val="en"/>
          </w:rPr>
          <w:t>summarized his findings</w:t>
        </w:r>
      </w:hyperlink>
      <w:r>
        <w:rPr>
          <w:rFonts w:eastAsia="Times New Roman"/>
          <w:szCs w:val="24"/>
          <w:lang w:val="en"/>
        </w:rPr>
        <w:t xml:space="preserve"> in 1999 in The Police Marksman, a popular magazine for officers. The next year, it published </w:t>
      </w:r>
      <w:hyperlink r:id="rId56" w:history="1">
        <w:r>
          <w:rPr>
            <w:rStyle w:val="Hyperlink"/>
            <w:rFonts w:eastAsia="Times New Roman"/>
            <w:szCs w:val="24"/>
            <w:lang w:val="en"/>
          </w:rPr>
          <w:t>an expanded study</w:t>
        </w:r>
      </w:hyperlink>
      <w:r>
        <w:rPr>
          <w:rFonts w:eastAsia="Times New Roman"/>
          <w:szCs w:val="24"/>
          <w:lang w:val="en"/>
        </w:rPr>
        <w:t>, in which Dr. Lewinski timed students as they fired while turning, running or sitting with a gun at their side, as if stashed in a car’s console.</w:t>
      </w:r>
    </w:p>
    <w:p w14:paraId="3995EE34" w14:textId="77777777" w:rsidR="00A41648" w:rsidRDefault="00A41648" w:rsidP="00A41648">
      <w:pPr>
        <w:spacing w:before="100" w:beforeAutospacing="1" w:after="100" w:afterAutospacing="1"/>
        <w:rPr>
          <w:rFonts w:eastAsia="Times New Roman"/>
          <w:szCs w:val="24"/>
          <w:lang w:val="en"/>
        </w:rPr>
      </w:pPr>
      <w:r>
        <w:rPr>
          <w:rFonts w:eastAsia="Times New Roman"/>
          <w:szCs w:val="24"/>
          <w:lang w:val="en"/>
        </w:rPr>
        <w:t xml:space="preserve">Suspects, he concluded, could reach, fire and move remarkably fast. But faster than an officer could react? In 2002, a </w:t>
      </w:r>
      <w:hyperlink r:id="rId57" w:history="1">
        <w:r>
          <w:rPr>
            <w:rStyle w:val="Hyperlink"/>
            <w:rFonts w:eastAsia="Times New Roman"/>
            <w:szCs w:val="24"/>
            <w:lang w:val="en"/>
          </w:rPr>
          <w:t>third study</w:t>
        </w:r>
      </w:hyperlink>
      <w:r>
        <w:rPr>
          <w:rFonts w:eastAsia="Times New Roman"/>
          <w:szCs w:val="24"/>
          <w:lang w:val="en"/>
        </w:rPr>
        <w:t xml:space="preserve"> concluded that it takes the average officer about a second and a half to draw from a holster, aim and fire. Together, the studies appeared to support the idea that officers were at a serious disadvantage. The studies are the foundation for much of his work over the past decade.</w:t>
      </w:r>
    </w:p>
    <w:p w14:paraId="47E02151" w14:textId="77777777" w:rsidR="00A41648" w:rsidRDefault="00A41648" w:rsidP="00A41648">
      <w:pPr>
        <w:spacing w:before="100" w:beforeAutospacing="1" w:after="100" w:afterAutospacing="1"/>
        <w:outlineLvl w:val="1"/>
        <w:rPr>
          <w:rFonts w:eastAsia="Times New Roman"/>
          <w:b/>
          <w:bCs/>
          <w:sz w:val="36"/>
          <w:szCs w:val="36"/>
          <w:lang w:val="en"/>
        </w:rPr>
      </w:pPr>
      <w:r>
        <w:rPr>
          <w:rFonts w:eastAsia="Times New Roman"/>
          <w:b/>
          <w:bCs/>
          <w:sz w:val="36"/>
          <w:szCs w:val="36"/>
          <w:lang w:val="en"/>
        </w:rPr>
        <w:lastRenderedPageBreak/>
        <w:t xml:space="preserve">A Gun in the Car </w:t>
      </w:r>
    </w:p>
    <w:p w14:paraId="7C6B04C0" w14:textId="77777777" w:rsidR="00A41648" w:rsidRDefault="00A41648" w:rsidP="00A41648">
      <w:pPr>
        <w:spacing w:before="100" w:beforeAutospacing="1" w:after="100" w:afterAutospacing="1"/>
        <w:rPr>
          <w:rFonts w:eastAsia="Times New Roman"/>
          <w:szCs w:val="24"/>
          <w:lang w:val="en"/>
        </w:rPr>
      </w:pPr>
      <w:r>
        <w:rPr>
          <w:rFonts w:eastAsia="Times New Roman"/>
          <w:szCs w:val="24"/>
          <w:lang w:val="en"/>
        </w:rPr>
        <w:t xml:space="preserve">This video simulates a driver with a gun stashed in the center console. It is used to help demonstrate how officers cannot always wait to see a gun before reacting. </w:t>
      </w:r>
    </w:p>
    <w:p w14:paraId="30A24245" w14:textId="1BB30CA9" w:rsidR="00A41648" w:rsidRDefault="00A41648" w:rsidP="00A41648">
      <w:pPr>
        <w:rPr>
          <w:rFonts w:eastAsia="Times New Roman"/>
          <w:szCs w:val="24"/>
          <w:lang w:val="en"/>
        </w:rPr>
      </w:pPr>
      <w:r>
        <w:rPr>
          <w:rFonts w:eastAsia="Times New Roman"/>
          <w:noProof/>
          <w:szCs w:val="24"/>
        </w:rPr>
        <w:drawing>
          <wp:inline distT="0" distB="0" distL="0" distR="0" wp14:anchorId="00344583" wp14:editId="4E90950E">
            <wp:extent cx="2860040" cy="1903730"/>
            <wp:effectExtent l="0" t="0" r="0" b="1270"/>
            <wp:docPr id="5" name="Picture 5" descr="http://graphics8.nytimes.com/interactive/nyregion/gunconsole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graphics8.nytimes.com/interactive/nyregion/gunconsole2.gif"/>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860040" cy="1903730"/>
                    </a:xfrm>
                    <a:prstGeom prst="rect">
                      <a:avLst/>
                    </a:prstGeom>
                    <a:noFill/>
                    <a:ln>
                      <a:noFill/>
                    </a:ln>
                  </pic:spPr>
                </pic:pic>
              </a:graphicData>
            </a:graphic>
          </wp:inline>
        </w:drawing>
      </w:r>
    </w:p>
    <w:p w14:paraId="5BD5291B" w14:textId="77777777" w:rsidR="00A41648" w:rsidRDefault="00A41648" w:rsidP="00A41648">
      <w:pPr>
        <w:spacing w:before="100" w:beforeAutospacing="1" w:after="100" w:afterAutospacing="1"/>
        <w:rPr>
          <w:rFonts w:eastAsia="Times New Roman"/>
          <w:szCs w:val="24"/>
          <w:lang w:val="en"/>
        </w:rPr>
      </w:pPr>
      <w:r>
        <w:rPr>
          <w:rFonts w:eastAsia="Times New Roman"/>
          <w:szCs w:val="24"/>
          <w:lang w:val="en"/>
        </w:rPr>
        <w:t xml:space="preserve">AUG. 1, 2015 </w:t>
      </w:r>
    </w:p>
    <w:p w14:paraId="1B96DB0F" w14:textId="77777777" w:rsidR="00A41648" w:rsidRDefault="00A41648" w:rsidP="00A41648">
      <w:pPr>
        <w:rPr>
          <w:rFonts w:eastAsia="Times New Roman"/>
          <w:szCs w:val="24"/>
          <w:lang w:val="en"/>
        </w:rPr>
      </w:pPr>
      <w:r>
        <w:rPr>
          <w:rFonts w:eastAsia="Times New Roman"/>
          <w:szCs w:val="24"/>
          <w:lang w:val="en"/>
        </w:rPr>
        <w:t xml:space="preserve">Courtesy of the Force Science Institute </w:t>
      </w:r>
    </w:p>
    <w:p w14:paraId="055E97A8" w14:textId="77777777" w:rsidR="00A41648" w:rsidRDefault="00A41648" w:rsidP="00A41648">
      <w:pPr>
        <w:spacing w:before="100" w:beforeAutospacing="1" w:after="100" w:afterAutospacing="1"/>
        <w:rPr>
          <w:rFonts w:eastAsia="Times New Roman"/>
          <w:szCs w:val="24"/>
          <w:lang w:val="en"/>
        </w:rPr>
      </w:pPr>
      <w:r>
        <w:rPr>
          <w:rFonts w:eastAsia="Times New Roman"/>
          <w:szCs w:val="24"/>
          <w:lang w:val="en"/>
        </w:rPr>
        <w:t xml:space="preserve">Because he published in a police magazine and not a scientific journal, Dr. Lewinski was not subjected to the peer-review process. But in separate cases in 2011 and 2012, the Justice Department and a private lawyer asked </w:t>
      </w:r>
      <w:hyperlink r:id="rId59" w:tooltip="Faculty website" w:history="1">
        <w:r>
          <w:rPr>
            <w:rStyle w:val="Hyperlink"/>
            <w:rFonts w:eastAsia="Times New Roman"/>
            <w:szCs w:val="24"/>
            <w:lang w:val="en"/>
          </w:rPr>
          <w:t>Lisa Fournier</w:t>
        </w:r>
      </w:hyperlink>
      <w:r>
        <w:rPr>
          <w:rFonts w:eastAsia="Times New Roman"/>
          <w:szCs w:val="24"/>
          <w:lang w:val="en"/>
        </w:rPr>
        <w:t>, a Washington State University professor and an American Journal of Psychology editor, to review Dr. Lewinski’s studies. She said they lacked basic elements of legitimate research, such as control groups, and drew conclusions that were unsupported by the data.</w:t>
      </w:r>
    </w:p>
    <w:p w14:paraId="18ECCD45" w14:textId="77777777" w:rsidR="00A41648" w:rsidRDefault="00A41648" w:rsidP="00A41648">
      <w:pPr>
        <w:spacing w:before="100" w:beforeAutospacing="1" w:after="100" w:afterAutospacing="1"/>
        <w:rPr>
          <w:rFonts w:eastAsia="Times New Roman"/>
          <w:szCs w:val="24"/>
          <w:lang w:val="en"/>
        </w:rPr>
      </w:pPr>
      <w:r>
        <w:rPr>
          <w:rFonts w:eastAsia="Times New Roman"/>
          <w:szCs w:val="24"/>
          <w:lang w:val="en"/>
        </w:rPr>
        <w:t xml:space="preserve">“In summary, this study is invalid and unreliable,” </w:t>
      </w:r>
      <w:hyperlink r:id="rId60" w:tooltip="Court documents" w:history="1">
        <w:r>
          <w:rPr>
            <w:rStyle w:val="Hyperlink"/>
            <w:rFonts w:eastAsia="Times New Roman"/>
            <w:szCs w:val="24"/>
            <w:lang w:val="en"/>
          </w:rPr>
          <w:t>she wrote in court documents in 2012</w:t>
        </w:r>
      </w:hyperlink>
      <w:r>
        <w:rPr>
          <w:rFonts w:eastAsia="Times New Roman"/>
          <w:szCs w:val="24"/>
          <w:lang w:val="en"/>
        </w:rPr>
        <w:t xml:space="preserve">. “In my opinion, this study questions the ability of Mr. Lewinski to apply relevant and reliable data to answer a question or support an argument.” Dr. Lewinski said he chose to publish his findings in the magazine because it reached so many officers who would never read a scientific journal. If he were doing it over, he said in an interview, he would have published his early studies in academic journals and summarized them elsewhere for officers. But he said it was unfair for Dr. Fournier to criticize his research based on summaries written for a general audience. While opposing lawyers and experts found his research controversial, they were particularly frustrated by Dr. Lewinski’s tendency to get inside people’s heads. Time and again, his reports to defense lawyers seem to make conclusive statements about what </w:t>
      </w:r>
      <w:proofErr w:type="gramStart"/>
      <w:r>
        <w:rPr>
          <w:rFonts w:eastAsia="Times New Roman"/>
          <w:szCs w:val="24"/>
          <w:lang w:val="en"/>
        </w:rPr>
        <w:t>officers</w:t>
      </w:r>
      <w:proofErr w:type="gramEnd"/>
      <w:r>
        <w:rPr>
          <w:rFonts w:eastAsia="Times New Roman"/>
          <w:szCs w:val="24"/>
          <w:lang w:val="en"/>
        </w:rPr>
        <w:t xml:space="preserve"> saw, what they did not, and what they cannot remember.</w:t>
      </w:r>
    </w:p>
    <w:p w14:paraId="4F8B7D3F" w14:textId="77777777" w:rsidR="00A41648" w:rsidRDefault="00A41648" w:rsidP="00A41648">
      <w:pPr>
        <w:spacing w:before="100" w:beforeAutospacing="1" w:after="100" w:afterAutospacing="1"/>
        <w:rPr>
          <w:rFonts w:eastAsia="Times New Roman"/>
          <w:szCs w:val="24"/>
          <w:lang w:val="en"/>
        </w:rPr>
      </w:pPr>
      <w:r>
        <w:rPr>
          <w:rFonts w:eastAsia="Times New Roman"/>
          <w:szCs w:val="24"/>
          <w:lang w:val="en"/>
        </w:rPr>
        <w:t>Often, these details are hotly disputed. For example, in a 2009 case that revolved around whether a Texas sheriff’s deputy felt threatened by a car coming at him, Dr. Lewinski said that the officer was so focused on firing to stop the threat, he did not immediately recognize that the car had passed him.</w:t>
      </w:r>
    </w:p>
    <w:p w14:paraId="3550C808" w14:textId="77777777" w:rsidR="00A41648" w:rsidRDefault="00A41648" w:rsidP="00A41648">
      <w:pPr>
        <w:spacing w:before="100" w:beforeAutospacing="1" w:after="100" w:afterAutospacing="1"/>
        <w:outlineLvl w:val="3"/>
        <w:rPr>
          <w:rFonts w:eastAsia="Times New Roman"/>
          <w:b/>
          <w:bCs/>
          <w:szCs w:val="24"/>
          <w:lang w:val="en"/>
        </w:rPr>
      </w:pPr>
      <w:r>
        <w:rPr>
          <w:rFonts w:eastAsia="Times New Roman"/>
          <w:b/>
          <w:bCs/>
          <w:szCs w:val="24"/>
          <w:lang w:val="en"/>
        </w:rPr>
        <w:t>In-attentional Blindness</w:t>
      </w:r>
    </w:p>
    <w:p w14:paraId="7716B531" w14:textId="77777777" w:rsidR="00A41648" w:rsidRDefault="00A41648" w:rsidP="00A41648">
      <w:pPr>
        <w:spacing w:before="100" w:beforeAutospacing="1" w:after="100" w:afterAutospacing="1"/>
        <w:rPr>
          <w:rFonts w:eastAsia="Times New Roman"/>
          <w:szCs w:val="24"/>
          <w:lang w:val="en"/>
        </w:rPr>
      </w:pPr>
      <w:r>
        <w:rPr>
          <w:rFonts w:eastAsia="Times New Roman"/>
          <w:szCs w:val="24"/>
          <w:lang w:val="en"/>
        </w:rPr>
        <w:lastRenderedPageBreak/>
        <w:t xml:space="preserve">Such gaps in observation and memory, he says, can be explained by a phenomenon called in-attentional blindness, in which the brain is so focused on one task that it blocks out everything else. When an officer’s version of events is disproved by video or forensic evidence, Dr. Lewinski says, in-attentional blindness may be to blame. It is human nature, he says, to try to fill in the blanks. “Whenever the cop says something that’s helpful, it’s as good as gold,” said Mr. Burton, the California lawyer. “But when a cop says something that’s inconvenient, it’s a result of this memory loss.” Experts say Dr. Lewinski is too sure of himself on the subject. “I hate the fact that it’s being used in this way,” said </w:t>
      </w:r>
      <w:proofErr w:type="spellStart"/>
      <w:r>
        <w:rPr>
          <w:rFonts w:eastAsia="Times New Roman"/>
          <w:szCs w:val="24"/>
          <w:lang w:val="en"/>
        </w:rPr>
        <w:t>Arien</w:t>
      </w:r>
      <w:proofErr w:type="spellEnd"/>
      <w:r>
        <w:rPr>
          <w:rFonts w:eastAsia="Times New Roman"/>
          <w:szCs w:val="24"/>
          <w:lang w:val="en"/>
        </w:rPr>
        <w:t xml:space="preserve"> Mack, one of two psychologists who coined the term in-attentional blindness. “When we work in a lab, we ask them if they saw something. They have no motivation to lie. A police officer involved in a shooting certainly has a reason to lie.”</w:t>
      </w:r>
    </w:p>
    <w:p w14:paraId="3D321448" w14:textId="77777777" w:rsidR="00A41648" w:rsidRDefault="00A41648" w:rsidP="00A41648">
      <w:pPr>
        <w:spacing w:before="100" w:beforeAutospacing="1" w:after="100" w:afterAutospacing="1"/>
        <w:rPr>
          <w:rFonts w:eastAsia="Times New Roman"/>
          <w:szCs w:val="24"/>
          <w:lang w:val="en"/>
        </w:rPr>
      </w:pPr>
      <w:r>
        <w:rPr>
          <w:rFonts w:eastAsia="Times New Roman"/>
          <w:szCs w:val="24"/>
          <w:lang w:val="en"/>
        </w:rPr>
        <w:t xml:space="preserve">Dr. Lewinski acknowledged that there was no clear way to distinguish in-attentional blindness from lying. He said he had tried to present it as a possibility, not a conclusion. Almost as soon as his research was published, lawyers took notice and asked him to explain his work to juries. In Los Angeles, he helped authorities explain the still-controversial </w:t>
      </w:r>
      <w:hyperlink r:id="rId61" w:history="1">
        <w:r>
          <w:rPr>
            <w:rStyle w:val="Hyperlink"/>
            <w:rFonts w:eastAsia="Times New Roman"/>
            <w:szCs w:val="24"/>
            <w:lang w:val="en"/>
          </w:rPr>
          <w:t>fatal shooting</w:t>
        </w:r>
      </w:hyperlink>
      <w:r>
        <w:rPr>
          <w:rFonts w:eastAsia="Times New Roman"/>
          <w:szCs w:val="24"/>
          <w:lang w:val="en"/>
        </w:rPr>
        <w:t xml:space="preserve"> of Anthony Dwain Lee, a Hollywood actor who was shot through a window by a police officer at a Halloween party in 2000. The actor carried a fake gun as part of his costume. Mr. Lee was shot several times in the back. The officer was not charged.</w:t>
      </w:r>
    </w:p>
    <w:p w14:paraId="4540F52F" w14:textId="77777777" w:rsidR="00A41648" w:rsidRDefault="00A41648" w:rsidP="00A41648">
      <w:pPr>
        <w:spacing w:before="100" w:beforeAutospacing="1" w:after="100" w:afterAutospacing="1"/>
        <w:rPr>
          <w:rFonts w:eastAsia="Times New Roman"/>
          <w:szCs w:val="24"/>
          <w:lang w:val="en"/>
        </w:rPr>
      </w:pPr>
      <w:r>
        <w:rPr>
          <w:rFonts w:eastAsia="Times New Roman"/>
          <w:szCs w:val="24"/>
          <w:lang w:val="en"/>
        </w:rPr>
        <w:t xml:space="preserve">The city settled a lawsuit over the shooting for $225,000, but Mr. Lewinski still teaches the case as an example of a justified shooting that unfairly tarnished a good officer who “was shooting to save his own life.” In September 2001, a Cincinnati judge </w:t>
      </w:r>
      <w:hyperlink r:id="rId62" w:tooltip="Times article" w:history="1">
        <w:r>
          <w:rPr>
            <w:rStyle w:val="Hyperlink"/>
            <w:rFonts w:eastAsia="Times New Roman"/>
            <w:szCs w:val="24"/>
            <w:lang w:val="en"/>
          </w:rPr>
          <w:t>acquitted a police officer</w:t>
        </w:r>
      </w:hyperlink>
      <w:r>
        <w:rPr>
          <w:rFonts w:eastAsia="Times New Roman"/>
          <w:szCs w:val="24"/>
          <w:lang w:val="en"/>
        </w:rPr>
        <w:t>, Stephen Roach, in the shooting death of an unarmed black man after a chase. The officer said he believed the man, Timothy Thomas, 19, was reaching for a gun. Dr. Lewinski testified, and the judge said he found his analysis credible. The prosecutor, Stephen McIntosh, however, told The Columbus Dispatch that Dr. Lewinski’s “radical” views could be used to justify nearly any police shooting.</w:t>
      </w:r>
    </w:p>
    <w:p w14:paraId="680ADC8C" w14:textId="77777777" w:rsidR="00A41648" w:rsidRDefault="00A41648" w:rsidP="00A41648">
      <w:pPr>
        <w:spacing w:before="100" w:beforeAutospacing="1" w:after="100" w:afterAutospacing="1"/>
        <w:rPr>
          <w:rFonts w:eastAsia="Times New Roman"/>
          <w:szCs w:val="24"/>
          <w:lang w:val="en"/>
        </w:rPr>
      </w:pPr>
      <w:r>
        <w:rPr>
          <w:rFonts w:eastAsia="Times New Roman"/>
          <w:szCs w:val="24"/>
          <w:lang w:val="en"/>
        </w:rPr>
        <w:t xml:space="preserve">“If that’s the sort of direction we, as a society, are going,” the prosecutor said, “I have a lot of disappointment.” Since then, Dr. Lewinski has testified in many dozens of cases in state and federal court, becoming a hero to many officers who feel that politics, not science or safety, drives police policy. For example, departments often require officers to consider less-lethal options such as pepper spray, </w:t>
      </w:r>
      <w:hyperlink r:id="rId63" w:tooltip="More articles about stun guns." w:history="1">
        <w:r>
          <w:rPr>
            <w:rStyle w:val="Hyperlink"/>
            <w:rFonts w:eastAsia="Times New Roman"/>
            <w:szCs w:val="24"/>
            <w:lang w:val="en"/>
          </w:rPr>
          <w:t>stun guns</w:t>
        </w:r>
      </w:hyperlink>
      <w:r>
        <w:rPr>
          <w:rFonts w:eastAsia="Times New Roman"/>
          <w:szCs w:val="24"/>
          <w:lang w:val="en"/>
        </w:rPr>
        <w:t xml:space="preserve"> and beanbag guns before drawing their firearms.</w:t>
      </w:r>
    </w:p>
    <w:p w14:paraId="03BBC3D9" w14:textId="77777777" w:rsidR="00A41648" w:rsidRDefault="00A41648" w:rsidP="00A41648">
      <w:pPr>
        <w:spacing w:before="100" w:beforeAutospacing="1" w:after="100" w:afterAutospacing="1"/>
        <w:rPr>
          <w:rFonts w:eastAsia="Times New Roman"/>
          <w:szCs w:val="24"/>
          <w:lang w:val="en"/>
        </w:rPr>
      </w:pPr>
      <w:r>
        <w:rPr>
          <w:rFonts w:eastAsia="Times New Roman"/>
          <w:szCs w:val="24"/>
          <w:lang w:val="en"/>
        </w:rPr>
        <w:t xml:space="preserve">“These have come about because of political pressure,” said Les Robbins, the executive director of the </w:t>
      </w:r>
      <w:hyperlink r:id="rId64" w:tooltip="Association’s website" w:history="1">
        <w:r>
          <w:rPr>
            <w:rStyle w:val="Hyperlink"/>
            <w:rFonts w:eastAsia="Times New Roman"/>
            <w:szCs w:val="24"/>
            <w:lang w:val="en"/>
          </w:rPr>
          <w:t>Association for Los Angeles Deputy Sheriffs</w:t>
        </w:r>
      </w:hyperlink>
      <w:r>
        <w:rPr>
          <w:rFonts w:eastAsia="Times New Roman"/>
          <w:szCs w:val="24"/>
          <w:lang w:val="en"/>
        </w:rPr>
        <w:t>. In an interview, Mr. Robbins recalled how he used to keep his gun drawn and hidden behind his leg during most traffic stops. “We used to be able to use the baton and hit people where we felt necessary to get them to comply. Those days are gone.”</w:t>
      </w:r>
    </w:p>
    <w:p w14:paraId="55551F44" w14:textId="77777777" w:rsidR="00A41648" w:rsidRDefault="00A41648" w:rsidP="00A41648">
      <w:pPr>
        <w:spacing w:before="100" w:beforeAutospacing="1" w:after="100" w:afterAutospacing="1"/>
        <w:outlineLvl w:val="3"/>
        <w:rPr>
          <w:rFonts w:eastAsia="Times New Roman"/>
          <w:b/>
          <w:bCs/>
          <w:szCs w:val="24"/>
          <w:lang w:val="en"/>
        </w:rPr>
      </w:pPr>
      <w:r>
        <w:rPr>
          <w:rFonts w:eastAsia="Times New Roman"/>
          <w:b/>
          <w:bCs/>
          <w:szCs w:val="24"/>
          <w:lang w:val="en"/>
        </w:rPr>
        <w:t>Positions of Authority</w:t>
      </w:r>
    </w:p>
    <w:p w14:paraId="3D9D5FD3" w14:textId="77777777" w:rsidR="00A41648" w:rsidRDefault="00A41648" w:rsidP="00A41648">
      <w:pPr>
        <w:spacing w:before="100" w:beforeAutospacing="1" w:after="100" w:afterAutospacing="1"/>
        <w:rPr>
          <w:rFonts w:eastAsia="Times New Roman"/>
          <w:szCs w:val="24"/>
          <w:lang w:val="en"/>
        </w:rPr>
      </w:pPr>
      <w:r>
        <w:rPr>
          <w:rFonts w:eastAsia="Times New Roman"/>
          <w:szCs w:val="24"/>
          <w:lang w:val="en"/>
        </w:rPr>
        <w:t xml:space="preserve">Dr. Lewinski and his company have provided training for dozens of departments, including in Cincinnati, Las Vegas, Milwaukee and Seattle. His messages often conflict, in both substance and tone, with the training now recommended by the Justice Department and police organizations. The </w:t>
      </w:r>
      <w:hyperlink r:id="rId65" w:tooltip="Forum’s website" w:history="1">
        <w:r>
          <w:rPr>
            <w:rStyle w:val="Hyperlink"/>
            <w:rFonts w:eastAsia="Times New Roman"/>
            <w:szCs w:val="24"/>
            <w:lang w:val="en"/>
          </w:rPr>
          <w:t>Police Executive Research Forum</w:t>
        </w:r>
      </w:hyperlink>
      <w:r>
        <w:rPr>
          <w:rFonts w:eastAsia="Times New Roman"/>
          <w:szCs w:val="24"/>
          <w:lang w:val="en"/>
        </w:rPr>
        <w:t xml:space="preserve">, a group that counts most major city police chiefs as members, has called for greater restraint from officers and slower, better decision </w:t>
      </w:r>
      <w:r>
        <w:rPr>
          <w:rFonts w:eastAsia="Times New Roman"/>
          <w:szCs w:val="24"/>
          <w:lang w:val="en"/>
        </w:rPr>
        <w:lastRenderedPageBreak/>
        <w:t>making. Chuck Wexler, its director, said he is troubled by Dr. Lewinski’s teachings. He added that even as chiefs changed their use-of-force policies, many did not know what their officers were taught in academies and private sessions.</w:t>
      </w:r>
    </w:p>
    <w:p w14:paraId="5971FF9C" w14:textId="77777777" w:rsidR="00A41648" w:rsidRDefault="00A41648" w:rsidP="00A41648">
      <w:pPr>
        <w:spacing w:before="100" w:beforeAutospacing="1" w:after="100" w:afterAutospacing="1"/>
        <w:rPr>
          <w:rFonts w:eastAsia="Times New Roman"/>
          <w:szCs w:val="24"/>
          <w:lang w:val="en"/>
        </w:rPr>
      </w:pPr>
      <w:r>
        <w:rPr>
          <w:rFonts w:eastAsia="Times New Roman"/>
          <w:szCs w:val="24"/>
          <w:lang w:val="en"/>
        </w:rPr>
        <w:t>“It’s not that chiefs don’t care,” he said. “It’s rare that a chief has time to sit at the academy and see what’s being taught.” Regardless of what, if any, policy changes emerge from the current national debate, civil right lawyers say one thing will not change: Jurors want to believe police officers, and Dr. Lewinski’s research tells them that they can.</w:t>
      </w:r>
    </w:p>
    <w:p w14:paraId="0567FB56" w14:textId="77777777" w:rsidR="00A41648" w:rsidRDefault="00A41648" w:rsidP="00A41648">
      <w:pPr>
        <w:pStyle w:val="story-body-text"/>
        <w:rPr>
          <w:lang w:val="en"/>
        </w:rPr>
      </w:pPr>
      <w:r>
        <w:rPr>
          <w:lang w:val="en"/>
        </w:rPr>
        <w:t xml:space="preserve">On a cold night in early 2003, for instance, Robert Murtha, an officer in Hartford, Conn., shot three times at the driver of a car. He said the vehicle had sped directly at him, knocking him to the ground as he fired. </w:t>
      </w:r>
      <w:hyperlink r:id="rId66" w:history="1">
        <w:r>
          <w:rPr>
            <w:rStyle w:val="Hyperlink"/>
            <w:lang w:val="en"/>
          </w:rPr>
          <w:t>Video from a nearby police cruiser</w:t>
        </w:r>
      </w:hyperlink>
      <w:r>
        <w:rPr>
          <w:lang w:val="en"/>
        </w:rPr>
        <w:t xml:space="preserve"> told another story. The officer had not been struck. He had fired through the driver’s-side window as the car passed him. Officer Murtha’s story was so obviously incorrect that he was arrested on charges of assault and fabricating evidence. If officers can get away with shooting people and lying about it, the prosecutor declared, “</w:t>
      </w:r>
      <w:proofErr w:type="gramStart"/>
      <w:r>
        <w:rPr>
          <w:lang w:val="en"/>
        </w:rPr>
        <w:t>the</w:t>
      </w:r>
      <w:proofErr w:type="gramEnd"/>
      <w:r>
        <w:rPr>
          <w:lang w:val="en"/>
        </w:rPr>
        <w:t xml:space="preserve"> system is doomed.” “There was no way around it — Murtha was dead wrong,” his lawyer, Hugh F. Keefe, recalled recently. But the officer was “bright, articulate and truthful,” Mr. Keefe said. Jurors needed an explanation for how the officer could be so wrong and still be innocent.</w:t>
      </w:r>
    </w:p>
    <w:p w14:paraId="0121C8CB" w14:textId="77777777" w:rsidR="00A41648" w:rsidRDefault="00A41648" w:rsidP="00A41648">
      <w:pPr>
        <w:spacing w:before="100" w:beforeAutospacing="1" w:after="100" w:afterAutospacing="1"/>
        <w:rPr>
          <w:rFonts w:eastAsia="Times New Roman"/>
          <w:szCs w:val="24"/>
          <w:lang w:val="en"/>
        </w:rPr>
      </w:pPr>
      <w:r>
        <w:rPr>
          <w:rFonts w:eastAsia="Times New Roman"/>
          <w:szCs w:val="24"/>
          <w:lang w:val="en"/>
        </w:rPr>
        <w:t>Dr. Lewinski testified at trial. The jury deliberated less than one full day. The officer was acquitted of all charges.</w:t>
      </w:r>
    </w:p>
    <w:p w14:paraId="5C2EBC02" w14:textId="45930725" w:rsidR="00A41648" w:rsidRDefault="00E94F78" w:rsidP="00A41648">
      <w:r>
        <w:t>VII</w:t>
      </w:r>
      <w:r w:rsidR="00A41648">
        <w:t>. Different Perceptions of Violence: The Gap between Public and Police</w:t>
      </w:r>
    </w:p>
    <w:p w14:paraId="07EF7C4F" w14:textId="77777777" w:rsidR="00A41648" w:rsidRDefault="00A41648" w:rsidP="00A41648">
      <w:r>
        <w:t xml:space="preserve">Police departments have policies governing the use of force, including the use of lethal force. The data on police patterns of firing service weapons are part of the ongoing debate about police policies and practices. The PEW Research data analysis reveals interesting gaps between </w:t>
      </w:r>
      <w:hyperlink r:id="rId67" w:history="1">
        <w:r>
          <w:rPr>
            <w:rStyle w:val="Hyperlink"/>
          </w:rPr>
          <w:t>public perceptions of police gun firing</w:t>
        </w:r>
      </w:hyperlink>
      <w:r>
        <w:t xml:space="preserve"> and some of the 14 factors that are related to police firing of service weapons:</w:t>
      </w:r>
    </w:p>
    <w:p w14:paraId="0980A58A" w14:textId="77777777" w:rsidR="00A41648" w:rsidRDefault="00A41648" w:rsidP="00A41648"/>
    <w:p w14:paraId="275B5382" w14:textId="77777777" w:rsidR="00A41648" w:rsidRDefault="00A41648" w:rsidP="00A41648">
      <w:pPr>
        <w:rPr>
          <w:rFonts w:eastAsiaTheme="minorHAnsi"/>
          <w:szCs w:val="24"/>
        </w:rPr>
      </w:pPr>
      <w:r>
        <w:rPr>
          <w:szCs w:val="24"/>
        </w:rPr>
        <w:t xml:space="preserve">Have the high rates of gun violence been accepted as the new norm—independent of crime rates?  Are gun deaths just accepted as </w:t>
      </w:r>
      <w:r>
        <w:rPr>
          <w:i/>
          <w:szCs w:val="24"/>
        </w:rPr>
        <w:t>collateral damage</w:t>
      </w:r>
      <w:r>
        <w:rPr>
          <w:szCs w:val="24"/>
        </w:rPr>
        <w:t xml:space="preserve"> in the war on crime, the war on drugs, and now the war on terror?</w:t>
      </w:r>
    </w:p>
    <w:p w14:paraId="759F7ACA" w14:textId="77777777" w:rsidR="00A41648" w:rsidRDefault="00A41648" w:rsidP="00A41648">
      <w:pPr>
        <w:rPr>
          <w:szCs w:val="24"/>
        </w:rPr>
      </w:pPr>
    </w:p>
    <w:p w14:paraId="02368C0D" w14:textId="77777777" w:rsidR="00A41648" w:rsidRDefault="00A41648" w:rsidP="00A41648">
      <w:pPr>
        <w:pStyle w:val="ListParagraph"/>
        <w:numPr>
          <w:ilvl w:val="0"/>
          <w:numId w:val="16"/>
        </w:numPr>
        <w:rPr>
          <w:szCs w:val="24"/>
        </w:rPr>
      </w:pPr>
      <w:r>
        <w:rPr>
          <w:szCs w:val="24"/>
        </w:rPr>
        <w:t>Seth Adams Wrongful Death Mistrial</w:t>
      </w:r>
    </w:p>
    <w:p w14:paraId="01A77B29" w14:textId="77777777" w:rsidR="00A41648" w:rsidRDefault="00A41648" w:rsidP="00A41648">
      <w:pPr>
        <w:rPr>
          <w:szCs w:val="24"/>
        </w:rPr>
      </w:pPr>
      <w:hyperlink r:id="rId68" w:history="1">
        <w:r>
          <w:rPr>
            <w:rStyle w:val="Hyperlink"/>
            <w:szCs w:val="24"/>
          </w:rPr>
          <w:t>http://www.sun-sentinel.com/local/palm-beach/fl-pn-seth-adams-trial-verdict-20170313-story.html</w:t>
        </w:r>
      </w:hyperlink>
    </w:p>
    <w:p w14:paraId="112C7C5D" w14:textId="77777777" w:rsidR="00A41648" w:rsidRDefault="00A41648" w:rsidP="00A41648">
      <w:pPr>
        <w:rPr>
          <w:szCs w:val="24"/>
        </w:rPr>
      </w:pPr>
    </w:p>
    <w:p w14:paraId="72ABA330" w14:textId="77777777" w:rsidR="00A41648" w:rsidRDefault="00A41648" w:rsidP="00A41648">
      <w:pPr>
        <w:pStyle w:val="ListParagraph"/>
        <w:numPr>
          <w:ilvl w:val="0"/>
          <w:numId w:val="17"/>
        </w:numPr>
        <w:rPr>
          <w:szCs w:val="24"/>
        </w:rPr>
      </w:pPr>
      <w:r>
        <w:rPr>
          <w:szCs w:val="24"/>
        </w:rPr>
        <w:t xml:space="preserve">Alan </w:t>
      </w:r>
      <w:proofErr w:type="spellStart"/>
      <w:r>
        <w:rPr>
          <w:szCs w:val="24"/>
        </w:rPr>
        <w:t>Pean</w:t>
      </w:r>
      <w:proofErr w:type="spellEnd"/>
      <w:r>
        <w:rPr>
          <w:szCs w:val="24"/>
        </w:rPr>
        <w:t xml:space="preserve"> at the St. Joseph Medical Center</w:t>
      </w:r>
    </w:p>
    <w:p w14:paraId="3DA06A58" w14:textId="77777777" w:rsidR="00A41648" w:rsidRDefault="00A41648" w:rsidP="00A41648">
      <w:pPr>
        <w:rPr>
          <w:szCs w:val="24"/>
        </w:rPr>
      </w:pPr>
      <w:hyperlink r:id="rId69" w:history="1">
        <w:r>
          <w:rPr>
            <w:rStyle w:val="Hyperlink"/>
            <w:szCs w:val="24"/>
          </w:rPr>
          <w:t>https://www.thisamericanlife.org/radio-archives/episode/579/my-damn-mind</w:t>
        </w:r>
      </w:hyperlink>
    </w:p>
    <w:p w14:paraId="4E1C9267" w14:textId="77777777" w:rsidR="00A41648" w:rsidRDefault="00A41648" w:rsidP="00A41648">
      <w:pPr>
        <w:rPr>
          <w:szCs w:val="24"/>
        </w:rPr>
      </w:pPr>
      <w:hyperlink r:id="rId70" w:history="1">
        <w:r>
          <w:rPr>
            <w:rStyle w:val="Hyperlink"/>
            <w:szCs w:val="24"/>
          </w:rPr>
          <w:t>https://www.nytimes.com/2016/02/14/us/hospital-guns-mental-health.html</w:t>
        </w:r>
      </w:hyperlink>
    </w:p>
    <w:p w14:paraId="39294A7E" w14:textId="77777777" w:rsidR="00A41648" w:rsidRDefault="00A41648" w:rsidP="00A41648">
      <w:pPr>
        <w:rPr>
          <w:szCs w:val="24"/>
        </w:rPr>
      </w:pPr>
    </w:p>
    <w:p w14:paraId="001B8BC9" w14:textId="77777777" w:rsidR="00A41648" w:rsidRDefault="00A41648" w:rsidP="00A41648">
      <w:pPr>
        <w:rPr>
          <w:szCs w:val="24"/>
        </w:rPr>
      </w:pPr>
    </w:p>
    <w:p w14:paraId="3BCE407D" w14:textId="77777777" w:rsidR="00A41648" w:rsidRDefault="00A41648" w:rsidP="00A41648">
      <w:pPr>
        <w:rPr>
          <w:szCs w:val="24"/>
        </w:rPr>
      </w:pPr>
      <w:r>
        <w:rPr>
          <w:szCs w:val="24"/>
        </w:rPr>
        <w:t>The Blue Lives Matter movement is a backlash against the Black Lives Matter movement that arose to address problematic police shootings such as the infamous shooting of Walter Scott:</w:t>
      </w:r>
    </w:p>
    <w:p w14:paraId="728CC42A" w14:textId="77777777" w:rsidR="00A41648" w:rsidRDefault="00A41648" w:rsidP="00A41648">
      <w:pPr>
        <w:rPr>
          <w:szCs w:val="24"/>
        </w:rPr>
      </w:pPr>
      <w:r>
        <w:rPr>
          <w:szCs w:val="24"/>
        </w:rPr>
        <w:t xml:space="preserve">The </w:t>
      </w:r>
      <w:hyperlink r:id="rId71" w:history="1">
        <w:r>
          <w:rPr>
            <w:rStyle w:val="Hyperlink"/>
            <w:szCs w:val="24"/>
          </w:rPr>
          <w:t>Video of the Police Shooting</w:t>
        </w:r>
      </w:hyperlink>
    </w:p>
    <w:p w14:paraId="1D4E75CC" w14:textId="77777777" w:rsidR="00A41648" w:rsidRDefault="00A41648" w:rsidP="00A41648">
      <w:pPr>
        <w:rPr>
          <w:szCs w:val="24"/>
        </w:rPr>
      </w:pPr>
      <w:r>
        <w:rPr>
          <w:szCs w:val="24"/>
        </w:rPr>
        <w:lastRenderedPageBreak/>
        <w:t xml:space="preserve">The </w:t>
      </w:r>
      <w:hyperlink r:id="rId72" w:history="1">
        <w:r>
          <w:rPr>
            <w:rStyle w:val="Hyperlink"/>
            <w:szCs w:val="24"/>
          </w:rPr>
          <w:t>mistrial</w:t>
        </w:r>
      </w:hyperlink>
      <w:r>
        <w:rPr>
          <w:szCs w:val="24"/>
        </w:rPr>
        <w:t>.</w:t>
      </w:r>
    </w:p>
    <w:p w14:paraId="6609D45F" w14:textId="77777777" w:rsidR="00A41648" w:rsidRDefault="00A41648" w:rsidP="00A41648">
      <w:pPr>
        <w:rPr>
          <w:szCs w:val="24"/>
        </w:rPr>
      </w:pPr>
    </w:p>
    <w:p w14:paraId="67E91059" w14:textId="3485E2CB" w:rsidR="004663F1" w:rsidRDefault="004663F1" w:rsidP="00A539B4"/>
    <w:p w14:paraId="5B3298B6" w14:textId="604AF77E" w:rsidR="00A41648" w:rsidRPr="00E94F78" w:rsidRDefault="00A41648" w:rsidP="008A3209">
      <w:r>
        <w:t>VI</w:t>
      </w:r>
      <w:r w:rsidR="00E94F78">
        <w:t>II</w:t>
      </w:r>
      <w:r>
        <w:rPr>
          <w:szCs w:val="24"/>
        </w:rPr>
        <w:t>. Is Technology the Solution?</w:t>
      </w:r>
    </w:p>
    <w:p w14:paraId="5DA38C3B" w14:textId="77777777" w:rsidR="00A41648" w:rsidRDefault="00A41648" w:rsidP="008A3209">
      <w:pPr>
        <w:rPr>
          <w:szCs w:val="24"/>
        </w:rPr>
      </w:pPr>
    </w:p>
    <w:p w14:paraId="5998BA38" w14:textId="61357767" w:rsidR="008A3209" w:rsidRPr="00C06A5D" w:rsidRDefault="008A3209" w:rsidP="008A3209">
      <w:pPr>
        <w:rPr>
          <w:szCs w:val="24"/>
        </w:rPr>
      </w:pPr>
      <w:r>
        <w:rPr>
          <w:szCs w:val="24"/>
        </w:rPr>
        <w:t xml:space="preserve">One result of digital technology is the almost ubiquitous presence of cameras. They are almost everywhere, watching and recording. This includes police interactions with the public. The exposure of police use of force has received a great deal of attention. One result is that video of police use of force has prompted high-profile lawsuits, U.S. Department of Justice supervision of city police departments and consent decrees intended to change policies and practices, the organization of groups such as </w:t>
      </w:r>
      <w:hyperlink r:id="rId73" w:history="1">
        <w:r w:rsidRPr="00C06A5D">
          <w:rPr>
            <w:rStyle w:val="Hyperlink"/>
            <w:szCs w:val="24"/>
          </w:rPr>
          <w:t>Black Lives Matter</w:t>
        </w:r>
      </w:hyperlink>
      <w:r>
        <w:rPr>
          <w:szCs w:val="24"/>
        </w:rPr>
        <w:t xml:space="preserve">, and a national debate about police use of force policies and practices that has spilled over into National Football League games. What is the result of the video of police violence?  The New York Times explores this in the story </w:t>
      </w:r>
      <w:r>
        <w:rPr>
          <w:color w:val="333333"/>
          <w:szCs w:val="24"/>
        </w:rPr>
        <w:t>“</w:t>
      </w:r>
      <w:hyperlink r:id="rId74" w:history="1">
        <w:r w:rsidRPr="00C06A5D">
          <w:rPr>
            <w:rStyle w:val="Hyperlink"/>
            <w:szCs w:val="24"/>
          </w:rPr>
          <w:t>Police Violence is Flooding Our Screens: What’s the Impact</w:t>
        </w:r>
      </w:hyperlink>
      <w:r>
        <w:rPr>
          <w:color w:val="333333"/>
          <w:szCs w:val="24"/>
        </w:rPr>
        <w:t>?”</w:t>
      </w:r>
    </w:p>
    <w:p w14:paraId="71620CFA" w14:textId="78685F37" w:rsidR="008A3209" w:rsidRDefault="008A3209" w:rsidP="00A539B4"/>
    <w:p w14:paraId="5719BA37" w14:textId="3A6F9F2B" w:rsidR="004663F1" w:rsidRDefault="00E94F78" w:rsidP="00A539B4">
      <w:r>
        <w:t>IX</w:t>
      </w:r>
      <w:r w:rsidR="004663F1">
        <w:t>. Citizenry</w:t>
      </w:r>
      <w:r w:rsidR="005C3751">
        <w:t xml:space="preserve"> Use of Force</w:t>
      </w:r>
    </w:p>
    <w:p w14:paraId="4FB7BE03" w14:textId="77777777" w:rsidR="005C3751" w:rsidRDefault="005C3751" w:rsidP="005C3751"/>
    <w:p w14:paraId="407505B6" w14:textId="034BEB0C" w:rsidR="005C3751" w:rsidRDefault="005C3751" w:rsidP="005C3751">
      <w:r>
        <w:t>The de-regulation of guns and violence has extended to the citizenry, where the right to keep, bear, and use arms has change state laws.</w:t>
      </w:r>
    </w:p>
    <w:p w14:paraId="6468E677" w14:textId="77777777" w:rsidR="005C3751" w:rsidRDefault="005C3751" w:rsidP="005C3751"/>
    <w:p w14:paraId="275E4AC8" w14:textId="1284CAC2" w:rsidR="005C3751" w:rsidRDefault="005C3751" w:rsidP="005C3751">
      <w:r>
        <w:t>A.</w:t>
      </w:r>
      <w:r>
        <w:t xml:space="preserve"> </w:t>
      </w:r>
      <w:r>
        <w:t xml:space="preserve">Gun Free Zones </w:t>
      </w:r>
    </w:p>
    <w:p w14:paraId="6767B58B" w14:textId="77777777" w:rsidR="005C3751" w:rsidRDefault="005C3751" w:rsidP="005C3751"/>
    <w:p w14:paraId="10AC7C00" w14:textId="77777777" w:rsidR="005C3751" w:rsidRDefault="005C3751" w:rsidP="005C3751">
      <w:r>
        <w:t xml:space="preserve">Gun rights advocates justify deregulatory gun policy by claiming that mass shootings occur in places where guns are prohibited—in gun free zones. This seems logical: shooters would rationally choose sites where victims were unarmed. If so, then the solution to the problem of mass shootings is eliminating gun free zones by passing open carry laws that deregulate where guns can be carried. This is one of the arguments that the NRA makes after mass shootings, when public opinion supporting gun regulations in order to prevent mass shootings tends to increase.  In Florida, Senator Greg </w:t>
      </w:r>
      <w:proofErr w:type="spellStart"/>
      <w:r>
        <w:t>Steube</w:t>
      </w:r>
      <w:proofErr w:type="spellEnd"/>
      <w:r>
        <w:t xml:space="preserve"> introduced SB140 to allow open carry in airports, universities, schools, government buildings, and career centers. Is the claim that mass shootings tend to happen in gun free zones supported by the facts? In </w:t>
      </w:r>
      <w:r w:rsidRPr="0083354E">
        <w:rPr>
          <w:i/>
        </w:rPr>
        <w:t>Confronting Gun Violence in America</w:t>
      </w:r>
      <w:r>
        <w:t xml:space="preserve">, Thomas Gabor says no.  And in </w:t>
      </w:r>
      <w:r w:rsidRPr="0083354E">
        <w:rPr>
          <w:i/>
        </w:rPr>
        <w:t>Rampage Nation</w:t>
      </w:r>
      <w:r>
        <w:t xml:space="preserve">, Louis </w:t>
      </w:r>
      <w:proofErr w:type="spellStart"/>
      <w:r>
        <w:t>Klarevas</w:t>
      </w:r>
      <w:proofErr w:type="spellEnd"/>
      <w:r>
        <w:t xml:space="preserve"> writes that 93 of 111 mass shootings from 195-2015 were in zones that did not prohibit guns. And Stanford University research concluded that right to carry laws are associated with higher rates of aggravated assault, rape, robbery, and murder. NOTE: this is a study that found a correlation between gun deregulation and mass shootings; it did not try to determine whether there was a causal relationship between gun deregulation and mass shootings. </w:t>
      </w:r>
    </w:p>
    <w:p w14:paraId="441DD20F" w14:textId="77777777" w:rsidR="005C3751" w:rsidRDefault="005C3751" w:rsidP="005C3751">
      <w:r>
        <w:rPr>
          <w:noProof/>
        </w:rPr>
        <mc:AlternateContent>
          <mc:Choice Requires="wps">
            <w:drawing>
              <wp:anchor distT="0" distB="0" distL="114300" distR="114300" simplePos="0" relativeHeight="251672576" behindDoc="0" locked="0" layoutInCell="1" allowOverlap="1" wp14:anchorId="0780A1C0" wp14:editId="6CCA0176">
                <wp:simplePos x="0" y="0"/>
                <wp:positionH relativeFrom="column">
                  <wp:posOffset>495300</wp:posOffset>
                </wp:positionH>
                <wp:positionV relativeFrom="paragraph">
                  <wp:posOffset>137160</wp:posOffset>
                </wp:positionV>
                <wp:extent cx="4823460" cy="518160"/>
                <wp:effectExtent l="0" t="0" r="15240" b="15240"/>
                <wp:wrapNone/>
                <wp:docPr id="7" name="Rounded Rectangle 7"/>
                <wp:cNvGraphicFramePr/>
                <a:graphic xmlns:a="http://schemas.openxmlformats.org/drawingml/2006/main">
                  <a:graphicData uri="http://schemas.microsoft.com/office/word/2010/wordprocessingShape">
                    <wps:wsp>
                      <wps:cNvSpPr/>
                      <wps:spPr>
                        <a:xfrm>
                          <a:off x="0" y="0"/>
                          <a:ext cx="4823460" cy="51816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62CFAF13" w14:textId="77777777" w:rsidR="005C3751" w:rsidRPr="00473595" w:rsidRDefault="005C3751" w:rsidP="005C3751">
                            <w:pPr>
                              <w:rPr>
                                <w:color w:val="000000" w:themeColor="text1"/>
                              </w:rPr>
                            </w:pPr>
                            <w:r w:rsidRPr="00473595">
                              <w:rPr>
                                <w:color w:val="000000" w:themeColor="text1"/>
                              </w:rPr>
                              <w:t xml:space="preserve">Did the </w:t>
                            </w:r>
                            <w:hyperlink r:id="rId75" w:history="1">
                              <w:r w:rsidRPr="00473595">
                                <w:rPr>
                                  <w:rStyle w:val="Hyperlink"/>
                                  <w:color w:val="000000" w:themeColor="text1"/>
                                </w:rPr>
                                <w:t>Nazi’s gun control laws</w:t>
                              </w:r>
                            </w:hyperlink>
                            <w:r w:rsidRPr="00473595">
                              <w:rPr>
                                <w:color w:val="000000" w:themeColor="text1"/>
                              </w:rPr>
                              <w:t xml:space="preserve"> enable Hitler to take power in Germany?</w:t>
                            </w:r>
                          </w:p>
                          <w:p w14:paraId="547C527A" w14:textId="77777777" w:rsidR="005C3751" w:rsidRDefault="005C3751" w:rsidP="005C375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0780A1C0" id="Rounded Rectangle 7" o:spid="_x0000_s1028" style="position:absolute;margin-left:39pt;margin-top:10.8pt;width:379.8pt;height:40.8pt;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" fillcolor="#5b9bd5" strokecolor="#41719c" strokeweight="1pt">
                <v:stroke joinstyle="miter"/>
                <v:textbox>
                  <w:txbxContent>
                    <w:p w14:paraId="62CFAF13" w14:textId="77777777" w:rsidR="005C3751" w:rsidRPr="00473595" w:rsidRDefault="005C3751" w:rsidP="005C3751">
                      <w:pPr>
                        <w:rPr>
                          <w:color w:val="000000" w:themeColor="text1"/>
                        </w:rPr>
                      </w:pPr>
                      <w:r w:rsidRPr="00473595">
                        <w:rPr>
                          <w:color w:val="000000" w:themeColor="text1"/>
                        </w:rPr>
                        <w:t xml:space="preserve">Did the </w:t>
                      </w:r>
                      <w:hyperlink r:id="rId76" w:history="1">
                        <w:r w:rsidRPr="00473595">
                          <w:rPr>
                            <w:rStyle w:val="Hyperlink"/>
                            <w:color w:val="000000" w:themeColor="text1"/>
                          </w:rPr>
                          <w:t>Nazi’s gun control laws</w:t>
                        </w:r>
                      </w:hyperlink>
                      <w:r w:rsidRPr="00473595">
                        <w:rPr>
                          <w:color w:val="000000" w:themeColor="text1"/>
                        </w:rPr>
                        <w:t xml:space="preserve"> enable Hitler to take power in Germany?</w:t>
                      </w:r>
                    </w:p>
                    <w:p w14:paraId="547C527A" w14:textId="77777777" w:rsidR="005C3751" w:rsidRDefault="005C3751" w:rsidP="005C3751">
                      <w:pPr>
                        <w:jc w:val="center"/>
                      </w:pPr>
                    </w:p>
                  </w:txbxContent>
                </v:textbox>
              </v:roundrect>
            </w:pict>
          </mc:Fallback>
        </mc:AlternateContent>
      </w:r>
    </w:p>
    <w:p w14:paraId="47105CEB" w14:textId="77777777" w:rsidR="005C3751" w:rsidRDefault="005C3751" w:rsidP="005C3751"/>
    <w:p w14:paraId="59C98A8C" w14:textId="77777777" w:rsidR="005C3751" w:rsidRDefault="005C3751" w:rsidP="005C3751"/>
    <w:p w14:paraId="23D4FB45" w14:textId="77777777" w:rsidR="005C3751" w:rsidRDefault="005C3751" w:rsidP="005C3751"/>
    <w:p w14:paraId="3CB85AD0" w14:textId="77777777" w:rsidR="005C3751" w:rsidRDefault="005C3751" w:rsidP="005C3751"/>
    <w:p w14:paraId="50BA5A9B" w14:textId="56F8AF5C" w:rsidR="00923668" w:rsidRDefault="00923668" w:rsidP="00923668">
      <w:hyperlink r:id="rId77" w:history="1">
        <w:r w:rsidRPr="00983AD9">
          <w:rPr>
            <w:rStyle w:val="Hyperlink"/>
          </w:rPr>
          <w:t>The Florida L</w:t>
        </w:r>
        <w:r w:rsidRPr="00983AD9">
          <w:rPr>
            <w:rStyle w:val="Hyperlink"/>
          </w:rPr>
          <w:t>egislature</w:t>
        </w:r>
      </w:hyperlink>
      <w:r>
        <w:t xml:space="preserve"> considered a bill </w:t>
      </w:r>
      <w:r>
        <w:t xml:space="preserve">that </w:t>
      </w:r>
      <w:r>
        <w:t xml:space="preserve">used tort law to discourage </w:t>
      </w:r>
      <w:r>
        <w:t>private sector business</w:t>
      </w:r>
      <w:r>
        <w:t>es</w:t>
      </w:r>
      <w:r>
        <w:t xml:space="preserve"> from creating </w:t>
      </w:r>
      <w:r>
        <w:t>gun-free zones.</w:t>
      </w:r>
      <w:r>
        <w:t xml:space="preserve"> The</w:t>
      </w:r>
      <w:r>
        <w:t xml:space="preserve"> proposed legislation would made</w:t>
      </w:r>
      <w:r>
        <w:t xml:space="preserve"> the private property owner liable for a shooting that occurs in a gun-free zone—as a form of wrongful injury </w:t>
      </w:r>
      <w:r>
        <w:lastRenderedPageBreak/>
        <w:t>for which the property owner could be held liable.</w:t>
      </w:r>
      <w:r>
        <w:t xml:space="preserve"> NOTE: This is an example of why the tort reform movement is not about reducing lawsuits.</w:t>
      </w:r>
    </w:p>
    <w:p w14:paraId="1832D942" w14:textId="77777777" w:rsidR="00923668" w:rsidRPr="006F2343" w:rsidRDefault="00923668" w:rsidP="00923668"/>
    <w:p w14:paraId="5F1C0360" w14:textId="1D6C3A16" w:rsidR="00923668" w:rsidRDefault="00923668" w:rsidP="00A539B4"/>
    <w:p w14:paraId="45261E98" w14:textId="35705759" w:rsidR="004830C4" w:rsidRPr="005C3751" w:rsidRDefault="001112E2" w:rsidP="00842FFB">
      <w:r>
        <w:t xml:space="preserve">The </w:t>
      </w:r>
      <w:r w:rsidR="00A539B4">
        <w:t>NPR</w:t>
      </w:r>
      <w:r>
        <w:t xml:space="preserve"> story</w:t>
      </w:r>
      <w:r w:rsidR="00A539B4">
        <w:t xml:space="preserve">, “Under Trump Second Amendment Coalition looks to push for </w:t>
      </w:r>
      <w:hyperlink r:id="rId78" w:history="1">
        <w:r w:rsidR="00A539B4" w:rsidRPr="001112E2">
          <w:rPr>
            <w:rStyle w:val="Hyperlink"/>
          </w:rPr>
          <w:t>national concealed carry</w:t>
        </w:r>
      </w:hyperlink>
      <w:r w:rsidR="00A539B4">
        <w:t xml:space="preserve"> law</w:t>
      </w:r>
      <w:r>
        <w:t>,” describes efforts to further nationalize gun rights policy.</w:t>
      </w:r>
      <w:r w:rsidR="0056166A">
        <w:t xml:space="preserve"> The </w:t>
      </w:r>
      <w:hyperlink r:id="rId79" w:history="1">
        <w:r w:rsidR="0056166A" w:rsidRPr="0056166A">
          <w:rPr>
            <w:rStyle w:val="Hyperlink"/>
          </w:rPr>
          <w:t>Law Center to Prevent Gun Violence</w:t>
        </w:r>
      </w:hyperlink>
      <w:r w:rsidR="0056166A">
        <w:t xml:space="preserve"> is critical of other efforts to nati</w:t>
      </w:r>
      <w:r w:rsidR="005C3751">
        <w:t>onalize gun policy by protecting</w:t>
      </w:r>
      <w:r w:rsidR="0056166A">
        <w:t xml:space="preserve"> firearms manufacturers an</w:t>
      </w:r>
      <w:r w:rsidR="005C3751">
        <w:t xml:space="preserve">d sellers from tort litigation in </w:t>
      </w:r>
      <w:r w:rsidR="0056166A">
        <w:t xml:space="preserve">the 2005 Protection of </w:t>
      </w:r>
      <w:r w:rsidR="005C3751">
        <w:t>Lawful Commerce in Firearms Act—which makes it very hard to victims of mass shootings such as the Sandy Hook tragedy from suing the companies that manufactured the guns that were used. NOTE: these lawsuits are an example of political litigation: an effort to use the courts to regulate business.</w:t>
      </w:r>
    </w:p>
    <w:p w14:paraId="627098E4" w14:textId="77777777" w:rsidR="004830C4" w:rsidRDefault="004830C4" w:rsidP="00842FFB">
      <w:pPr>
        <w:rPr>
          <w:rFonts w:eastAsia="Times New Roman"/>
          <w:szCs w:val="24"/>
        </w:rPr>
      </w:pPr>
    </w:p>
    <w:p w14:paraId="42332727" w14:textId="3F40F948" w:rsidR="00842FFB" w:rsidRPr="00842FFB" w:rsidRDefault="005C3751" w:rsidP="00842FFB">
      <w:pPr>
        <w:rPr>
          <w:rFonts w:eastAsia="Times New Roman"/>
          <w:szCs w:val="24"/>
        </w:rPr>
      </w:pPr>
      <w:r>
        <w:rPr>
          <w:rFonts w:eastAsia="Times New Roman"/>
          <w:szCs w:val="24"/>
        </w:rPr>
        <w:t xml:space="preserve">B. </w:t>
      </w:r>
      <w:hyperlink r:id="rId80" w:anchor="TitleXLVI" w:history="1">
        <w:r w:rsidR="00842FFB" w:rsidRPr="00842FFB">
          <w:rPr>
            <w:rFonts w:eastAsia="Times New Roman"/>
            <w:color w:val="0000FF"/>
            <w:szCs w:val="24"/>
            <w:u w:val="single"/>
          </w:rPr>
          <w:t>Florida Statutes</w:t>
        </w:r>
      </w:hyperlink>
      <w:r>
        <w:rPr>
          <w:rFonts w:eastAsia="Times New Roman"/>
          <w:szCs w:val="24"/>
        </w:rPr>
        <w:t xml:space="preserve"> </w:t>
      </w:r>
      <w:r w:rsidR="00842FFB" w:rsidRPr="00842FFB">
        <w:rPr>
          <w:rFonts w:eastAsia="Times New Roman"/>
          <w:szCs w:val="24"/>
        </w:rPr>
        <w:t>Stand Your Ground</w:t>
      </w:r>
    </w:p>
    <w:p w14:paraId="3F71D4C4" w14:textId="77777777" w:rsidR="00F67C1C" w:rsidRDefault="00F67C1C" w:rsidP="00F67C1C">
      <w:pPr>
        <w:rPr>
          <w:rFonts w:eastAsia="Times New Roman"/>
          <w:szCs w:val="24"/>
        </w:rPr>
      </w:pPr>
    </w:p>
    <w:p w14:paraId="345900BE" w14:textId="63F10D96" w:rsidR="00F67C1C" w:rsidRPr="005C3751" w:rsidRDefault="00F67C1C" w:rsidP="00F67C1C">
      <w:pPr>
        <w:rPr>
          <w:rFonts w:eastAsia="Times New Roman"/>
          <w:szCs w:val="24"/>
        </w:rPr>
      </w:pPr>
      <w:r>
        <w:rPr>
          <w:rFonts w:eastAsia="Times New Roman"/>
          <w:szCs w:val="24"/>
        </w:rPr>
        <w:t xml:space="preserve">Florida amended its use of deadly force statutes when it passed a Stand Your Ground Law, which is now part of Chapter 776 Florida Statutes. Despite concerns about the law (e.g., incidents such as the Trayvon Martin shooting; road rage shootings; shootings of and by police officers; effects on homicide rates; etc.), </w:t>
      </w:r>
      <w:r w:rsidR="005C3751">
        <w:rPr>
          <w:rFonts w:eastAsia="Times New Roman"/>
          <w:szCs w:val="24"/>
        </w:rPr>
        <w:t xml:space="preserve">the SYG law </w:t>
      </w:r>
      <w:r w:rsidRPr="00842FFB">
        <w:rPr>
          <w:rFonts w:eastAsia="Times New Roman"/>
          <w:szCs w:val="24"/>
        </w:rPr>
        <w:t xml:space="preserve">is likely to </w:t>
      </w:r>
      <w:hyperlink r:id="rId81" w:history="1">
        <w:r w:rsidRPr="00EA673D">
          <w:rPr>
            <w:rStyle w:val="Hyperlink"/>
            <w:rFonts w:eastAsia="Times New Roman"/>
            <w:szCs w:val="24"/>
          </w:rPr>
          <w:t>remain on the books</w:t>
        </w:r>
      </w:hyperlink>
      <w:r w:rsidRPr="00842FFB">
        <w:rPr>
          <w:rFonts w:eastAsia="Times New Roman"/>
          <w:szCs w:val="24"/>
        </w:rPr>
        <w:t xml:space="preserve"> because of the intensity of the supporters of gun rights.</w:t>
      </w:r>
      <w:r w:rsidRPr="00BA485D">
        <w:t xml:space="preserve"> </w:t>
      </w:r>
      <w:r>
        <w:rPr>
          <w:rFonts w:eastAsia="Times New Roman"/>
          <w:szCs w:val="24"/>
        </w:rPr>
        <w:t>In</w:t>
      </w:r>
      <w:r w:rsidR="005C3751">
        <w:rPr>
          <w:rFonts w:eastAsia="Times New Roman"/>
          <w:szCs w:val="24"/>
        </w:rPr>
        <w:t xml:space="preserve"> fact, the SYG law will further expand the public’s right to use deadly force because it puts t</w:t>
      </w:r>
      <w:r>
        <w:rPr>
          <w:rFonts w:eastAsia="Times New Roman"/>
          <w:szCs w:val="24"/>
        </w:rPr>
        <w:t>he burden of proof on the state in a SYG hearing where a judge determines whether an individual should be prosec</w:t>
      </w:r>
      <w:r w:rsidR="005C3751">
        <w:rPr>
          <w:rFonts w:eastAsia="Times New Roman"/>
          <w:szCs w:val="24"/>
        </w:rPr>
        <w:t>uted for unlawful use of force.</w:t>
      </w:r>
    </w:p>
    <w:p w14:paraId="557E4826" w14:textId="77777777" w:rsidR="00F67C1C" w:rsidRDefault="00A41648" w:rsidP="00F67C1C">
      <w:pPr>
        <w:rPr>
          <w:rFonts w:eastAsia="Times New Roman"/>
          <w:szCs w:val="24"/>
        </w:rPr>
      </w:pPr>
      <w:hyperlink r:id="rId82" w:history="1">
        <w:r w:rsidR="00F67C1C">
          <w:rPr>
            <w:rStyle w:val="Hyperlink"/>
            <w:rFonts w:eastAsia="Times New Roman"/>
            <w:szCs w:val="24"/>
          </w:rPr>
          <w:t>http://www.npr.org/2012/09/13/161074916/stand-your-ground-law-likely-to-remain</w:t>
        </w:r>
      </w:hyperlink>
    </w:p>
    <w:p w14:paraId="68A2AC73" w14:textId="77777777" w:rsidR="00F67C1C" w:rsidRDefault="00F67C1C" w:rsidP="00F67C1C">
      <w:pPr>
        <w:rPr>
          <w:rFonts w:eastAsia="Times New Roman"/>
          <w:szCs w:val="24"/>
        </w:rPr>
      </w:pPr>
    </w:p>
    <w:p w14:paraId="43BE9F07" w14:textId="77777777" w:rsidR="00F67C1C" w:rsidRPr="0061059A" w:rsidRDefault="00A41648" w:rsidP="00F67C1C">
      <w:pPr>
        <w:rPr>
          <w:szCs w:val="24"/>
        </w:rPr>
      </w:pPr>
      <w:hyperlink r:id="rId83" w:history="1">
        <w:r w:rsidR="00F67C1C" w:rsidRPr="0061059A">
          <w:rPr>
            <w:rStyle w:val="Hyperlink"/>
            <w:szCs w:val="24"/>
          </w:rPr>
          <w:t>http://www.tampabay.com/news/publicsafety/crime/florida-stand-your-ground-law-yields-some-shocking-outcomes-depending-on/1233133</w:t>
        </w:r>
      </w:hyperlink>
    </w:p>
    <w:p w14:paraId="02E7B4ED" w14:textId="77777777" w:rsidR="00F67C1C" w:rsidRPr="0061059A" w:rsidRDefault="00F67C1C" w:rsidP="00F67C1C">
      <w:pPr>
        <w:rPr>
          <w:szCs w:val="24"/>
        </w:rPr>
      </w:pPr>
    </w:p>
    <w:p w14:paraId="0E14925C" w14:textId="77777777" w:rsidR="00F67C1C" w:rsidRPr="0061059A" w:rsidRDefault="00A41648" w:rsidP="00F67C1C">
      <w:pPr>
        <w:rPr>
          <w:szCs w:val="24"/>
        </w:rPr>
      </w:pPr>
      <w:hyperlink r:id="rId84" w:history="1">
        <w:r w:rsidR="00F67C1C" w:rsidRPr="0061059A">
          <w:rPr>
            <w:rStyle w:val="Hyperlink"/>
            <w:szCs w:val="24"/>
          </w:rPr>
          <w:t>http://www.orlandosentinel.com/news/crime/os-stand-your-ground-study-florida-20161115-story.html</w:t>
        </w:r>
      </w:hyperlink>
    </w:p>
    <w:p w14:paraId="463F97FC" w14:textId="77777777" w:rsidR="00F67C1C" w:rsidRPr="0061059A" w:rsidRDefault="00F67C1C" w:rsidP="00F67C1C">
      <w:pPr>
        <w:rPr>
          <w:szCs w:val="24"/>
        </w:rPr>
      </w:pPr>
      <w:r>
        <w:rPr>
          <w:rFonts w:asciiTheme="minorHAnsi" w:eastAsiaTheme="minorHAnsi" w:hAnsiTheme="minorHAnsi" w:cstheme="minorBidi"/>
          <w:noProof/>
          <w:sz w:val="22"/>
        </w:rPr>
        <mc:AlternateContent>
          <mc:Choice Requires="wps">
            <w:drawing>
              <wp:anchor distT="0" distB="0" distL="114300" distR="114300" simplePos="0" relativeHeight="251668480" behindDoc="0" locked="0" layoutInCell="1" allowOverlap="1" wp14:anchorId="1F26C0A9" wp14:editId="2CB9CB11">
                <wp:simplePos x="0" y="0"/>
                <wp:positionH relativeFrom="column">
                  <wp:posOffset>1181100</wp:posOffset>
                </wp:positionH>
                <wp:positionV relativeFrom="paragraph">
                  <wp:posOffset>60960</wp:posOffset>
                </wp:positionV>
                <wp:extent cx="3261360" cy="457200"/>
                <wp:effectExtent l="0" t="0" r="15240" b="19050"/>
                <wp:wrapNone/>
                <wp:docPr id="3" name="Rounded Rectangle 3"/>
                <wp:cNvGraphicFramePr/>
                <a:graphic xmlns:a="http://schemas.openxmlformats.org/drawingml/2006/main">
                  <a:graphicData uri="http://schemas.microsoft.com/office/word/2010/wordprocessingShape">
                    <wps:wsp>
                      <wps:cNvSpPr/>
                      <wps:spPr>
                        <a:xfrm>
                          <a:off x="0" y="0"/>
                          <a:ext cx="3261360" cy="457200"/>
                        </a:xfrm>
                        <a:prstGeom prst="roundRect">
                          <a:avLst/>
                        </a:prstGeom>
                        <a:solidFill>
                          <a:srgbClr val="4F81BD"/>
                        </a:solidFill>
                        <a:ln w="25400" cap="flat" cmpd="sng" algn="ctr">
                          <a:solidFill>
                            <a:srgbClr val="4F81BD">
                              <a:shade val="50000"/>
                            </a:srgbClr>
                          </a:solidFill>
                          <a:prstDash val="solid"/>
                        </a:ln>
                        <a:effectLst/>
                      </wps:spPr>
                      <wps:txbx>
                        <w:txbxContent>
                          <w:p w14:paraId="4D558DEB" w14:textId="77777777" w:rsidR="00A41648" w:rsidRDefault="00A41648" w:rsidP="00F67C1C">
                            <w:pPr>
                              <w:jc w:val="center"/>
                              <w:rPr>
                                <w:rFonts w:eastAsia="Times New Roman"/>
                              </w:rPr>
                            </w:pPr>
                            <w:hyperlink r:id="rId85" w:history="1">
                              <w:r>
                                <w:rPr>
                                  <w:rStyle w:val="Hyperlink"/>
                                  <w:rFonts w:eastAsia="Times New Roman"/>
                                  <w:szCs w:val="24"/>
                                </w:rPr>
                                <w:t>Why did George Zimmerman get a gun?</w:t>
                              </w:r>
                            </w:hyperlink>
                          </w:p>
                          <w:p w14:paraId="66325526" w14:textId="77777777" w:rsidR="00A41648" w:rsidRDefault="00A41648" w:rsidP="00F67C1C">
                            <w:pPr>
                              <w:jc w:val="center"/>
                              <w:rPr>
                                <w:rFonts w:asciiTheme="minorHAnsi" w:eastAsiaTheme="minorHAnsi" w:hAnsiTheme="minorHAnsi" w:cstheme="minorBidi"/>
                                <w:sz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1F26C0A9" id="Rounded Rectangle 3" o:spid="_x0000_s1029" style="position:absolute;margin-left:93pt;margin-top:4.8pt;width:256.8pt;height:3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" fillcolor="#4f81bd" strokecolor="#385d8a" strokeweight="2pt">
                <v:textbox>
                  <w:txbxContent>
                    <w:p w14:paraId="4D558DEB" w14:textId="77777777" w:rsidR="00A41648" w:rsidRDefault="00A41648" w:rsidP="00F67C1C">
                      <w:pPr>
                        <w:jc w:val="center"/>
                        <w:rPr>
                          <w:rFonts w:eastAsia="Times New Roman"/>
                        </w:rPr>
                      </w:pPr>
                      <w:hyperlink r:id="rId86" w:history="1">
                        <w:r>
                          <w:rPr>
                            <w:rStyle w:val="Hyperlink"/>
                            <w:rFonts w:eastAsia="Times New Roman"/>
                            <w:szCs w:val="24"/>
                          </w:rPr>
                          <w:t>Why did George Zimmerman get a gun?</w:t>
                        </w:r>
                      </w:hyperlink>
                    </w:p>
                    <w:p w14:paraId="66325526" w14:textId="77777777" w:rsidR="00A41648" w:rsidRDefault="00A41648" w:rsidP="00F67C1C">
                      <w:pPr>
                        <w:jc w:val="center"/>
                        <w:rPr>
                          <w:rFonts w:asciiTheme="minorHAnsi" w:eastAsiaTheme="minorHAnsi" w:hAnsiTheme="minorHAnsi" w:cstheme="minorBidi"/>
                          <w:sz w:val="22"/>
                        </w:rPr>
                      </w:pPr>
                    </w:p>
                  </w:txbxContent>
                </v:textbox>
              </v:roundrect>
            </w:pict>
          </mc:Fallback>
        </mc:AlternateContent>
      </w:r>
    </w:p>
    <w:p w14:paraId="10B670BF" w14:textId="77777777" w:rsidR="00F67C1C" w:rsidRDefault="00F67C1C" w:rsidP="00F67C1C">
      <w:pPr>
        <w:rPr>
          <w:szCs w:val="24"/>
        </w:rPr>
      </w:pPr>
    </w:p>
    <w:p w14:paraId="42100CD4" w14:textId="77777777" w:rsidR="00F67C1C" w:rsidRDefault="00F67C1C" w:rsidP="00F67C1C">
      <w:pPr>
        <w:rPr>
          <w:szCs w:val="24"/>
        </w:rPr>
      </w:pPr>
    </w:p>
    <w:p w14:paraId="7CC8F8C1" w14:textId="77777777" w:rsidR="00F67C1C" w:rsidRDefault="00F67C1C" w:rsidP="00F67C1C">
      <w:pPr>
        <w:rPr>
          <w:szCs w:val="24"/>
        </w:rPr>
      </w:pPr>
    </w:p>
    <w:p w14:paraId="44FBF8DA" w14:textId="77777777" w:rsidR="00F67C1C" w:rsidRPr="0061059A" w:rsidRDefault="00F67C1C" w:rsidP="00F67C1C">
      <w:pPr>
        <w:rPr>
          <w:szCs w:val="24"/>
        </w:rPr>
      </w:pPr>
      <w:r>
        <w:rPr>
          <w:szCs w:val="24"/>
        </w:rPr>
        <w:t>Can someone claim the SYG law protects them from prosecution for shooting a police officer they considered a threat to their life?  A judge ruled that</w:t>
      </w:r>
      <w:r w:rsidRPr="0061059A">
        <w:rPr>
          <w:szCs w:val="24"/>
        </w:rPr>
        <w:t xml:space="preserve"> </w:t>
      </w:r>
      <w:r>
        <w:rPr>
          <w:szCs w:val="24"/>
        </w:rPr>
        <w:t xml:space="preserve">a </w:t>
      </w:r>
      <w:r w:rsidRPr="0061059A">
        <w:rPr>
          <w:szCs w:val="24"/>
        </w:rPr>
        <w:t xml:space="preserve">defendant who shot police officer </w:t>
      </w:r>
      <w:r>
        <w:rPr>
          <w:szCs w:val="24"/>
        </w:rPr>
        <w:t xml:space="preserve">in the leg when the officer showed upon in response </w:t>
      </w:r>
      <w:r w:rsidRPr="0061059A">
        <w:rPr>
          <w:szCs w:val="24"/>
        </w:rPr>
        <w:t xml:space="preserve">to </w:t>
      </w:r>
      <w:r>
        <w:rPr>
          <w:szCs w:val="24"/>
        </w:rPr>
        <w:t xml:space="preserve">a burglary call could </w:t>
      </w:r>
      <w:r w:rsidRPr="0061059A">
        <w:rPr>
          <w:szCs w:val="24"/>
        </w:rPr>
        <w:t xml:space="preserve">not claim SYG because </w:t>
      </w:r>
      <w:r>
        <w:rPr>
          <w:szCs w:val="24"/>
        </w:rPr>
        <w:t xml:space="preserve">the officer </w:t>
      </w:r>
      <w:r w:rsidRPr="0061059A">
        <w:rPr>
          <w:szCs w:val="24"/>
        </w:rPr>
        <w:t>identified himself</w:t>
      </w:r>
      <w:r>
        <w:rPr>
          <w:szCs w:val="24"/>
        </w:rPr>
        <w:t xml:space="preserve"> as a police officer</w:t>
      </w:r>
      <w:r w:rsidRPr="0061059A">
        <w:rPr>
          <w:szCs w:val="24"/>
        </w:rPr>
        <w:t>.</w:t>
      </w:r>
      <w:r>
        <w:rPr>
          <w:szCs w:val="24"/>
        </w:rPr>
        <w:t xml:space="preserve"> Can police officers claim that SYG protects them from prosecution, or doe the law apply only to civilians? A judge also ruled that the SYG </w:t>
      </w:r>
      <w:hyperlink r:id="rId87" w:history="1">
        <w:r w:rsidRPr="00856762">
          <w:rPr>
            <w:rStyle w:val="Hyperlink"/>
            <w:szCs w:val="24"/>
          </w:rPr>
          <w:t>law applies to police officers</w:t>
        </w:r>
      </w:hyperlink>
      <w:r>
        <w:rPr>
          <w:szCs w:val="24"/>
        </w:rPr>
        <w:t xml:space="preserve"> because the law refers specifically to any “person.”</w:t>
      </w:r>
    </w:p>
    <w:p w14:paraId="11869D0A" w14:textId="77777777" w:rsidR="00F67C1C" w:rsidRDefault="00F67C1C" w:rsidP="00F67C1C">
      <w:pPr>
        <w:rPr>
          <w:rFonts w:eastAsia="Times New Roman"/>
          <w:szCs w:val="24"/>
        </w:rPr>
      </w:pPr>
    </w:p>
    <w:p w14:paraId="32E854DA" w14:textId="46FBF12F" w:rsidR="00F67C1C" w:rsidRPr="006E3082" w:rsidRDefault="006E3082" w:rsidP="00F67C1C">
      <w:pPr>
        <w:rPr>
          <w:rFonts w:eastAsia="Times New Roman"/>
          <w:szCs w:val="24"/>
        </w:rPr>
      </w:pPr>
      <w:r>
        <w:rPr>
          <w:rFonts w:eastAsia="Times New Roman"/>
          <w:szCs w:val="24"/>
        </w:rPr>
        <w:t>Is the gun rights or gun control talk based on i</w:t>
      </w:r>
      <w:r w:rsidR="00F67C1C">
        <w:rPr>
          <w:rFonts w:eastAsia="Times New Roman"/>
          <w:szCs w:val="24"/>
        </w:rPr>
        <w:t>d</w:t>
      </w:r>
      <w:r>
        <w:rPr>
          <w:rFonts w:eastAsia="Times New Roman"/>
          <w:szCs w:val="24"/>
        </w:rPr>
        <w:t xml:space="preserve">eology, theory, logic, or data? </w:t>
      </w:r>
      <w:r w:rsidRPr="006E3082">
        <w:rPr>
          <w:rFonts w:eastAsia="Times New Roman"/>
          <w:i/>
          <w:szCs w:val="24"/>
        </w:rPr>
        <w:t>Ideological</w:t>
      </w:r>
      <w:r>
        <w:rPr>
          <w:rFonts w:eastAsia="Times New Roman"/>
          <w:szCs w:val="24"/>
        </w:rPr>
        <w:t xml:space="preserve"> arguments for and against gun control are claims that are made despite evidence either that either gun control works (to reduce crime or gun violence) or that gun rights work (to reduce crime and to control government). </w:t>
      </w:r>
      <w:r w:rsidRPr="006E3082">
        <w:rPr>
          <w:rFonts w:eastAsia="Times New Roman"/>
          <w:i/>
          <w:szCs w:val="24"/>
        </w:rPr>
        <w:t>Theories</w:t>
      </w:r>
      <w:r>
        <w:rPr>
          <w:rFonts w:eastAsia="Times New Roman"/>
          <w:szCs w:val="24"/>
        </w:rPr>
        <w:t xml:space="preserve"> about gun rights and gun control are simply based on assumptions about human behavior independent of evidence. </w:t>
      </w:r>
      <w:r w:rsidRPr="006E3082">
        <w:rPr>
          <w:rFonts w:eastAsia="Times New Roman"/>
          <w:i/>
          <w:szCs w:val="24"/>
        </w:rPr>
        <w:t>Logical</w:t>
      </w:r>
      <w:r>
        <w:rPr>
          <w:rFonts w:eastAsia="Times New Roman"/>
          <w:szCs w:val="24"/>
        </w:rPr>
        <w:t xml:space="preserve"> arguments about gun rights and gun control are generally based on assumptions about more or fewer guns, or easier or </w:t>
      </w:r>
      <w:r>
        <w:rPr>
          <w:rFonts w:eastAsia="Times New Roman"/>
          <w:szCs w:val="24"/>
        </w:rPr>
        <w:lastRenderedPageBreak/>
        <w:t xml:space="preserve">harder access to guns. </w:t>
      </w:r>
      <w:r w:rsidRPr="006E3082">
        <w:rPr>
          <w:rFonts w:eastAsia="Times New Roman"/>
          <w:i/>
          <w:szCs w:val="24"/>
        </w:rPr>
        <w:t>Data</w:t>
      </w:r>
      <w:r>
        <w:rPr>
          <w:rFonts w:eastAsia="Times New Roman"/>
          <w:szCs w:val="24"/>
        </w:rPr>
        <w:t xml:space="preserve"> is basing gun policy on empirical evidence. </w:t>
      </w:r>
      <w:r w:rsidR="00F67C1C">
        <w:rPr>
          <w:rFonts w:eastAsia="Times New Roman"/>
          <w:szCs w:val="24"/>
        </w:rPr>
        <w:t xml:space="preserve">Have SYG laws affected crime rates or homicide rates in the states? The State of Florida was the first state to adopt a Stand Your Ground law so it provides a social science experiment for studying the relationship between gun policy, crime rates, and homicide rates. The results of </w:t>
      </w:r>
      <w:hyperlink r:id="rId88" w:history="1">
        <w:r w:rsidR="00F67C1C">
          <w:rPr>
            <w:rStyle w:val="Hyperlink"/>
            <w:rFonts w:eastAsia="Times New Roman"/>
            <w:szCs w:val="24"/>
          </w:rPr>
          <w:t>one study</w:t>
        </w:r>
      </w:hyperlink>
      <w:r w:rsidR="00F67C1C">
        <w:rPr>
          <w:rFonts w:eastAsia="Times New Roman"/>
          <w:szCs w:val="24"/>
        </w:rPr>
        <w:t xml:space="preserve"> showed a spike in homicides followed by a decline. More recently, </w:t>
      </w:r>
      <w:r w:rsidR="00F67C1C">
        <w:rPr>
          <w:szCs w:val="24"/>
        </w:rPr>
        <w:t>t</w:t>
      </w:r>
      <w:r w:rsidR="00F67C1C" w:rsidRPr="0061059A">
        <w:rPr>
          <w:szCs w:val="24"/>
        </w:rPr>
        <w:t xml:space="preserve">he </w:t>
      </w:r>
      <w:r w:rsidR="00F67C1C" w:rsidRPr="00F65870">
        <w:rPr>
          <w:i/>
          <w:szCs w:val="24"/>
        </w:rPr>
        <w:t>Journal of the American Medical Association</w:t>
      </w:r>
      <w:r w:rsidR="00F67C1C" w:rsidRPr="0061059A">
        <w:rPr>
          <w:szCs w:val="24"/>
        </w:rPr>
        <w:t xml:space="preserve"> </w:t>
      </w:r>
      <w:r w:rsidR="00F67C1C">
        <w:rPr>
          <w:szCs w:val="24"/>
        </w:rPr>
        <w:t xml:space="preserve">reported the results of a </w:t>
      </w:r>
      <w:hyperlink r:id="rId89" w:history="1">
        <w:r w:rsidR="00F67C1C" w:rsidRPr="00856762">
          <w:rPr>
            <w:rStyle w:val="Hyperlink"/>
            <w:szCs w:val="24"/>
          </w:rPr>
          <w:t>comparative study of state gun laws</w:t>
        </w:r>
      </w:hyperlink>
      <w:r w:rsidR="00F67C1C">
        <w:rPr>
          <w:szCs w:val="24"/>
        </w:rPr>
        <w:t xml:space="preserve"> to determine whether SYG laws affected homicide rates. The conclusion that SYG laws increased homicide rates has been challenged by gun rights advocates who strongly </w:t>
      </w:r>
      <w:r w:rsidR="00F67C1C" w:rsidRPr="0061059A">
        <w:rPr>
          <w:szCs w:val="24"/>
        </w:rPr>
        <w:t xml:space="preserve">criticize the </w:t>
      </w:r>
      <w:r w:rsidR="00F67C1C">
        <w:rPr>
          <w:szCs w:val="24"/>
        </w:rPr>
        <w:t>research methodology. This is a familiar strategy for challenging data on controversial public policy topics. The tobacco industry challenged the data showing that nicotine was an additive drug and smoking caused health problems. The fossil fuel industry funds research challenging the science on climate change. The food and soft drink industries challenge the science on the health problems caused by sugar, salt, and fat. And the gun industry and its allies are challenging the data on the effects of gun policy. In fact,</w:t>
      </w:r>
      <w:r w:rsidR="00F67C1C" w:rsidRPr="0061059A">
        <w:rPr>
          <w:szCs w:val="24"/>
        </w:rPr>
        <w:t xml:space="preserve"> </w:t>
      </w:r>
      <w:r w:rsidR="00F67C1C">
        <w:rPr>
          <w:szCs w:val="24"/>
        </w:rPr>
        <w:t xml:space="preserve">raising doubts about the science/research is a familiar strategy to create doubts about the empirical evidence of the need for government regulation. </w:t>
      </w:r>
      <w:r w:rsidR="00F67C1C" w:rsidRPr="0061059A">
        <w:rPr>
          <w:szCs w:val="24"/>
        </w:rPr>
        <w:t>The</w:t>
      </w:r>
      <w:r w:rsidR="00F67C1C">
        <w:rPr>
          <w:szCs w:val="24"/>
        </w:rPr>
        <w:t>se “</w:t>
      </w:r>
      <w:hyperlink r:id="rId90" w:history="1">
        <w:r w:rsidR="00F67C1C" w:rsidRPr="00856762">
          <w:rPr>
            <w:rStyle w:val="Hyperlink"/>
            <w:szCs w:val="24"/>
          </w:rPr>
          <w:t>merchants of doubt</w:t>
        </w:r>
      </w:hyperlink>
      <w:r w:rsidR="00F67C1C" w:rsidRPr="0061059A">
        <w:rPr>
          <w:szCs w:val="24"/>
        </w:rPr>
        <w:t xml:space="preserve">” </w:t>
      </w:r>
      <w:r w:rsidR="00F67C1C">
        <w:rPr>
          <w:szCs w:val="24"/>
        </w:rPr>
        <w:t>defend the status quo by creating the popular and political opinion that the science is not settled—for example, the science of climate change is still an open question. This is spin.</w:t>
      </w:r>
    </w:p>
    <w:p w14:paraId="160C01EB" w14:textId="77777777" w:rsidR="00F67C1C" w:rsidRPr="00842FFB" w:rsidRDefault="00F67C1C" w:rsidP="00842FFB">
      <w:pPr>
        <w:rPr>
          <w:rFonts w:eastAsia="Times New Roman"/>
          <w:szCs w:val="24"/>
        </w:rPr>
      </w:pPr>
    </w:p>
    <w:p w14:paraId="65B25C3A" w14:textId="77777777" w:rsidR="00BA485D" w:rsidRDefault="00842FFB" w:rsidP="00842FFB">
      <w:pPr>
        <w:rPr>
          <w:rFonts w:eastAsia="Times New Roman"/>
          <w:szCs w:val="24"/>
        </w:rPr>
      </w:pPr>
      <w:r w:rsidRPr="00842FFB">
        <w:rPr>
          <w:rFonts w:eastAsia="Times New Roman"/>
          <w:szCs w:val="24"/>
        </w:rPr>
        <w:t xml:space="preserve">The results of </w:t>
      </w:r>
      <w:hyperlink r:id="rId91" w:history="1">
        <w:r w:rsidRPr="00842FFB">
          <w:rPr>
            <w:rFonts w:eastAsia="Times New Roman"/>
            <w:color w:val="0563C1" w:themeColor="hyperlink"/>
            <w:szCs w:val="24"/>
            <w:u w:val="single"/>
          </w:rPr>
          <w:t>one study</w:t>
        </w:r>
      </w:hyperlink>
      <w:r w:rsidRPr="00842FFB">
        <w:rPr>
          <w:rFonts w:eastAsia="Times New Roman"/>
          <w:szCs w:val="24"/>
        </w:rPr>
        <w:t xml:space="preserve"> showed a</w:t>
      </w:r>
      <w:r w:rsidR="00BA485D">
        <w:rPr>
          <w:rFonts w:eastAsia="Times New Roman"/>
          <w:szCs w:val="24"/>
        </w:rPr>
        <w:t>n initial</w:t>
      </w:r>
      <w:r w:rsidRPr="00842FFB">
        <w:rPr>
          <w:rFonts w:eastAsia="Times New Roman"/>
          <w:szCs w:val="24"/>
        </w:rPr>
        <w:t xml:space="preserve"> spike </w:t>
      </w:r>
      <w:r w:rsidR="00BA485D">
        <w:rPr>
          <w:rFonts w:eastAsia="Times New Roman"/>
          <w:szCs w:val="24"/>
        </w:rPr>
        <w:t xml:space="preserve">in crime </w:t>
      </w:r>
      <w:r w:rsidRPr="00842FFB">
        <w:rPr>
          <w:rFonts w:eastAsia="Times New Roman"/>
          <w:szCs w:val="24"/>
        </w:rPr>
        <w:t xml:space="preserve">followed by a decline. </w:t>
      </w:r>
    </w:p>
    <w:p w14:paraId="0688FE55" w14:textId="77777777" w:rsidR="00BA485D" w:rsidRDefault="00A41648" w:rsidP="00842FFB">
      <w:pPr>
        <w:rPr>
          <w:rFonts w:eastAsia="Times New Roman"/>
          <w:szCs w:val="24"/>
        </w:rPr>
      </w:pPr>
      <w:hyperlink r:id="rId92" w:history="1">
        <w:r w:rsidR="00BA485D" w:rsidRPr="00BA485D">
          <w:rPr>
            <w:rStyle w:val="Hyperlink"/>
            <w:rFonts w:eastAsia="Times New Roman"/>
            <w:szCs w:val="24"/>
          </w:rPr>
          <w:t>Other studies</w:t>
        </w:r>
      </w:hyperlink>
      <w:r w:rsidR="00BA485D">
        <w:rPr>
          <w:rFonts w:eastAsia="Times New Roman"/>
          <w:szCs w:val="24"/>
        </w:rPr>
        <w:t xml:space="preserve"> indicate that the adoption of SYG increased certain kinds of violence.</w:t>
      </w:r>
    </w:p>
    <w:p w14:paraId="5091AD83" w14:textId="77777777" w:rsidR="00BA485D" w:rsidRDefault="00064831" w:rsidP="00842FFB">
      <w:pPr>
        <w:rPr>
          <w:rFonts w:eastAsia="Times New Roman"/>
          <w:szCs w:val="24"/>
        </w:rPr>
      </w:pPr>
      <w:r>
        <w:rPr>
          <w:rFonts w:eastAsia="Times New Roman"/>
          <w:szCs w:val="24"/>
        </w:rPr>
        <w:t xml:space="preserve">The </w:t>
      </w:r>
      <w:hyperlink r:id="rId93" w:history="1">
        <w:r w:rsidRPr="00064831">
          <w:rPr>
            <w:rStyle w:val="Hyperlink"/>
            <w:rFonts w:eastAsia="Times New Roman"/>
            <w:szCs w:val="24"/>
          </w:rPr>
          <w:t>Law Center to Prevent Gun Violence</w:t>
        </w:r>
      </w:hyperlink>
      <w:r>
        <w:rPr>
          <w:rFonts w:eastAsia="Times New Roman"/>
          <w:szCs w:val="24"/>
        </w:rPr>
        <w:t xml:space="preserve"> summarizes some of the studies.</w:t>
      </w:r>
    </w:p>
    <w:p w14:paraId="2C4E1A3A" w14:textId="4F3707DD" w:rsidR="00064831" w:rsidRDefault="00064831" w:rsidP="00842FFB">
      <w:pPr>
        <w:rPr>
          <w:rFonts w:eastAsia="Times New Roman"/>
          <w:szCs w:val="24"/>
        </w:rPr>
      </w:pPr>
    </w:p>
    <w:p w14:paraId="069AD422" w14:textId="77777777" w:rsidR="006E3082" w:rsidRPr="00C12164" w:rsidRDefault="006E3082" w:rsidP="006E3082">
      <w:pPr>
        <w:rPr>
          <w:szCs w:val="24"/>
        </w:rPr>
      </w:pPr>
      <w:r>
        <w:rPr>
          <w:szCs w:val="24"/>
        </w:rPr>
        <w:t xml:space="preserve">Public radio station WLRN program Sundial includes a segment on </w:t>
      </w:r>
      <w:hyperlink r:id="rId94" w:history="1">
        <w:r w:rsidRPr="00C12164">
          <w:rPr>
            <w:rStyle w:val="Hyperlink"/>
            <w:szCs w:val="24"/>
          </w:rPr>
          <w:t>Florida’s Stand Your Ground Law</w:t>
        </w:r>
      </w:hyperlink>
      <w:r>
        <w:rPr>
          <w:szCs w:val="24"/>
        </w:rPr>
        <w:t xml:space="preserve">. The interview with Professor Caroline Light, author of </w:t>
      </w:r>
      <w:r w:rsidRPr="00C12164">
        <w:rPr>
          <w:i/>
          <w:szCs w:val="24"/>
        </w:rPr>
        <w:t>Stand Your Ground: America’s Love Affair with Lethal Self Defense</w:t>
      </w:r>
      <w:r>
        <w:rPr>
          <w:szCs w:val="24"/>
        </w:rPr>
        <w:t xml:space="preserve"> begins at 23:20 and ends at 40:00.</w:t>
      </w:r>
    </w:p>
    <w:p w14:paraId="0D358081" w14:textId="77777777" w:rsidR="006E3082" w:rsidRDefault="006E3082" w:rsidP="00842FFB">
      <w:pPr>
        <w:rPr>
          <w:rFonts w:eastAsia="Times New Roman"/>
          <w:szCs w:val="24"/>
        </w:rPr>
      </w:pPr>
    </w:p>
    <w:p w14:paraId="4B50EB87" w14:textId="4B93473F" w:rsidR="00842FFB" w:rsidRPr="00842FFB" w:rsidRDefault="006E3082" w:rsidP="00842FFB">
      <w:pPr>
        <w:rPr>
          <w:rFonts w:eastAsia="Times New Roman"/>
        </w:rPr>
      </w:pPr>
      <w:r>
        <w:rPr>
          <w:rFonts w:eastAsia="Times New Roman"/>
          <w:szCs w:val="24"/>
        </w:rPr>
        <w:t>C. Further Florida Deregulation of Guns and Violence</w:t>
      </w:r>
    </w:p>
    <w:p w14:paraId="7A686651" w14:textId="5316F3C9" w:rsidR="00842FFB" w:rsidRPr="00842FFB" w:rsidRDefault="006E3082" w:rsidP="00842FFB">
      <w:pPr>
        <w:rPr>
          <w:rFonts w:eastAsia="Times New Roman"/>
          <w:szCs w:val="24"/>
        </w:rPr>
      </w:pPr>
      <w:r>
        <w:rPr>
          <w:rFonts w:eastAsia="Times New Roman"/>
          <w:szCs w:val="24"/>
        </w:rPr>
        <w:t>The following are additional examples of de-regulation:</w:t>
      </w:r>
    </w:p>
    <w:p w14:paraId="122A2E2F" w14:textId="77777777" w:rsidR="00842FFB" w:rsidRPr="00842FFB" w:rsidRDefault="00842FFB" w:rsidP="00842FFB">
      <w:pPr>
        <w:numPr>
          <w:ilvl w:val="0"/>
          <w:numId w:val="1"/>
        </w:numPr>
        <w:spacing w:after="160" w:line="259" w:lineRule="auto"/>
        <w:contextualSpacing/>
        <w:rPr>
          <w:rFonts w:eastAsia="Times New Roman"/>
        </w:rPr>
      </w:pPr>
      <w:r w:rsidRPr="00842FFB">
        <w:rPr>
          <w:rFonts w:eastAsia="Times New Roman"/>
          <w:szCs w:val="24"/>
        </w:rPr>
        <w:t>Employees (the right to bring guns to work)</w:t>
      </w:r>
    </w:p>
    <w:p w14:paraId="773A852E" w14:textId="77777777" w:rsidR="00842FFB" w:rsidRPr="00842FFB" w:rsidRDefault="00842FFB" w:rsidP="00842FFB">
      <w:pPr>
        <w:numPr>
          <w:ilvl w:val="0"/>
          <w:numId w:val="1"/>
        </w:numPr>
        <w:spacing w:after="160" w:line="259" w:lineRule="auto"/>
        <w:contextualSpacing/>
        <w:rPr>
          <w:rFonts w:eastAsia="Times New Roman"/>
          <w:szCs w:val="24"/>
        </w:rPr>
      </w:pPr>
      <w:r w:rsidRPr="00842FFB">
        <w:rPr>
          <w:rFonts w:eastAsia="Times New Roman"/>
          <w:szCs w:val="24"/>
        </w:rPr>
        <w:t>Customers (the right to bring guns to businesses)</w:t>
      </w:r>
    </w:p>
    <w:p w14:paraId="1B143A30" w14:textId="77777777" w:rsidR="00842FFB" w:rsidRPr="00842FFB" w:rsidRDefault="00842FFB" w:rsidP="00842FFB">
      <w:pPr>
        <w:numPr>
          <w:ilvl w:val="0"/>
          <w:numId w:val="1"/>
        </w:numPr>
        <w:spacing w:after="160" w:line="259" w:lineRule="auto"/>
        <w:contextualSpacing/>
        <w:rPr>
          <w:rFonts w:eastAsia="Times New Roman"/>
          <w:szCs w:val="24"/>
        </w:rPr>
      </w:pPr>
      <w:r w:rsidRPr="00842FFB">
        <w:rPr>
          <w:rFonts w:eastAsia="Times New Roman"/>
          <w:szCs w:val="24"/>
        </w:rPr>
        <w:t>Manufacturers (the right to manufacture and sell guns)</w:t>
      </w:r>
    </w:p>
    <w:p w14:paraId="7208FC4E" w14:textId="77777777" w:rsidR="00842FFB" w:rsidRPr="00842FFB" w:rsidRDefault="00842FFB" w:rsidP="00842FFB">
      <w:pPr>
        <w:numPr>
          <w:ilvl w:val="0"/>
          <w:numId w:val="1"/>
        </w:numPr>
        <w:spacing w:after="160" w:line="259" w:lineRule="auto"/>
        <w:contextualSpacing/>
        <w:rPr>
          <w:rFonts w:eastAsia="Times New Roman"/>
          <w:szCs w:val="24"/>
        </w:rPr>
      </w:pPr>
      <w:r w:rsidRPr="00842FFB">
        <w:rPr>
          <w:rFonts w:eastAsia="Times New Roman"/>
          <w:szCs w:val="24"/>
        </w:rPr>
        <w:t>Citizens (the civics or citizen duty to use arms for self-defense)</w:t>
      </w:r>
    </w:p>
    <w:p w14:paraId="5DC4375E" w14:textId="77777777" w:rsidR="00842FFB" w:rsidRPr="00842FFB" w:rsidRDefault="00842FFB" w:rsidP="00842FFB">
      <w:pPr>
        <w:numPr>
          <w:ilvl w:val="0"/>
          <w:numId w:val="1"/>
        </w:numPr>
        <w:spacing w:after="160" w:line="259" w:lineRule="auto"/>
        <w:contextualSpacing/>
        <w:rPr>
          <w:rFonts w:eastAsia="Times New Roman"/>
          <w:szCs w:val="24"/>
        </w:rPr>
      </w:pPr>
      <w:r w:rsidRPr="00842FFB">
        <w:rPr>
          <w:rFonts w:eastAsia="Times New Roman"/>
          <w:szCs w:val="24"/>
        </w:rPr>
        <w:t>Students (</w:t>
      </w:r>
      <w:hyperlink r:id="rId95" w:history="1">
        <w:r w:rsidRPr="00842FFB">
          <w:rPr>
            <w:rFonts w:eastAsia="Times New Roman"/>
            <w:color w:val="0000FF"/>
            <w:szCs w:val="24"/>
            <w:u w:val="single"/>
          </w:rPr>
          <w:t>Students for Concealed Carry on Campus</w:t>
        </w:r>
      </w:hyperlink>
      <w:r w:rsidRPr="00842FFB">
        <w:rPr>
          <w:rFonts w:eastAsia="Times New Roman"/>
          <w:szCs w:val="24"/>
        </w:rPr>
        <w:t>)</w:t>
      </w:r>
    </w:p>
    <w:p w14:paraId="4B8CF4E1" w14:textId="77777777" w:rsidR="00842FFB" w:rsidRPr="00842FFB" w:rsidRDefault="00842FFB" w:rsidP="00842FFB">
      <w:pPr>
        <w:numPr>
          <w:ilvl w:val="0"/>
          <w:numId w:val="1"/>
        </w:numPr>
        <w:spacing w:after="160" w:line="259" w:lineRule="auto"/>
        <w:contextualSpacing/>
        <w:rPr>
          <w:rFonts w:eastAsia="Times New Roman"/>
          <w:szCs w:val="24"/>
        </w:rPr>
      </w:pPr>
      <w:r w:rsidRPr="00842FFB">
        <w:rPr>
          <w:rFonts w:eastAsia="Times New Roman"/>
          <w:szCs w:val="24"/>
        </w:rPr>
        <w:t>Patients (Doctors cannot ask patients whether they have guns)</w:t>
      </w:r>
    </w:p>
    <w:p w14:paraId="799B2C82" w14:textId="77777777" w:rsidR="00842FFB" w:rsidRPr="00842FFB" w:rsidRDefault="00842FFB" w:rsidP="00842FFB">
      <w:pPr>
        <w:numPr>
          <w:ilvl w:val="0"/>
          <w:numId w:val="1"/>
        </w:numPr>
        <w:spacing w:after="160" w:line="259" w:lineRule="auto"/>
        <w:contextualSpacing/>
        <w:rPr>
          <w:rFonts w:eastAsia="Times New Roman"/>
          <w:szCs w:val="24"/>
        </w:rPr>
      </w:pPr>
      <w:r w:rsidRPr="00842FFB">
        <w:rPr>
          <w:rFonts w:eastAsia="Times New Roman"/>
          <w:szCs w:val="24"/>
        </w:rPr>
        <w:t>Drivers (2008)</w:t>
      </w:r>
    </w:p>
    <w:p w14:paraId="1A7BA936" w14:textId="77777777" w:rsidR="006E3082" w:rsidRDefault="00842FFB" w:rsidP="00842FFB">
      <w:pPr>
        <w:numPr>
          <w:ilvl w:val="0"/>
          <w:numId w:val="1"/>
        </w:numPr>
        <w:spacing w:after="160" w:line="259" w:lineRule="auto"/>
        <w:contextualSpacing/>
        <w:rPr>
          <w:rFonts w:eastAsia="Times New Roman"/>
          <w:szCs w:val="24"/>
        </w:rPr>
      </w:pPr>
      <w:r w:rsidRPr="00842FFB">
        <w:rPr>
          <w:rFonts w:eastAsia="Times New Roman"/>
          <w:szCs w:val="24"/>
        </w:rPr>
        <w:t>Gun Ranges</w:t>
      </w:r>
      <w:r w:rsidR="00F84141">
        <w:rPr>
          <w:rFonts w:eastAsia="Times New Roman"/>
          <w:szCs w:val="24"/>
        </w:rPr>
        <w:t xml:space="preserve">. </w:t>
      </w:r>
      <w:r w:rsidRPr="00F84141">
        <w:rPr>
          <w:rFonts w:eastAsia="Times New Roman"/>
          <w:szCs w:val="24"/>
        </w:rPr>
        <w:t>The de-regulation of guns has made it possible for people to create their own backyard gun ranges. Florida Statutes 790.15, which regulates the discharge of firearms, apparently allows homeowners to create their own gun range in a residential area as long as it is not “negligent or reckless.”</w:t>
      </w:r>
      <w:r w:rsidR="00F84141">
        <w:rPr>
          <w:rFonts w:eastAsia="Times New Roman"/>
          <w:szCs w:val="24"/>
        </w:rPr>
        <w:t xml:space="preserve"> The legislature closed this loophole.</w:t>
      </w:r>
    </w:p>
    <w:p w14:paraId="01FDDED5" w14:textId="268369B9" w:rsidR="00842FFB" w:rsidRPr="006E3082" w:rsidRDefault="00842FFB" w:rsidP="00842FFB">
      <w:pPr>
        <w:numPr>
          <w:ilvl w:val="0"/>
          <w:numId w:val="1"/>
        </w:numPr>
        <w:spacing w:after="160" w:line="259" w:lineRule="auto"/>
        <w:contextualSpacing/>
        <w:rPr>
          <w:rFonts w:eastAsia="Times New Roman"/>
          <w:szCs w:val="24"/>
        </w:rPr>
      </w:pPr>
      <w:r w:rsidRPr="006E3082">
        <w:rPr>
          <w:rFonts w:eastAsia="Times New Roman"/>
          <w:szCs w:val="24"/>
        </w:rPr>
        <w:t>State Preemption of Local Gun Laws</w:t>
      </w:r>
    </w:p>
    <w:p w14:paraId="035A36C6" w14:textId="77777777" w:rsidR="00842FFB" w:rsidRPr="00842FFB" w:rsidRDefault="00842FFB" w:rsidP="00842FFB">
      <w:pPr>
        <w:rPr>
          <w:rFonts w:eastAsia="Times New Roman"/>
          <w:szCs w:val="24"/>
        </w:rPr>
      </w:pPr>
    </w:p>
    <w:p w14:paraId="327E548B" w14:textId="22C5C9F4" w:rsidR="006E3082" w:rsidRDefault="00842FFB" w:rsidP="00842FFB">
      <w:pPr>
        <w:rPr>
          <w:rFonts w:eastAsia="Times New Roman"/>
          <w:szCs w:val="24"/>
        </w:rPr>
      </w:pPr>
      <w:r w:rsidRPr="00842FFB">
        <w:rPr>
          <w:rFonts w:eastAsia="Times New Roman"/>
          <w:szCs w:val="24"/>
        </w:rPr>
        <w:t xml:space="preserve">The Joe Carlucci Uniform Firearms Act took effect October 1, 2011. The bill was introduced by Representative Greg Evers. It provides for state preemption of local government laws regulating guns. Chapter 790.33 of Florida Statutes is the preemption statute. It provides that the State of Florida occupies the field (of gun regulation) and all local regulations are “null and void.”  The </w:t>
      </w:r>
      <w:r w:rsidRPr="00842FFB">
        <w:rPr>
          <w:rFonts w:eastAsia="Times New Roman"/>
          <w:szCs w:val="24"/>
        </w:rPr>
        <w:lastRenderedPageBreak/>
        <w:t>state law does provide rules for open and concealed carry. And it currently exempts schools and meetings of the governing body of local governments.  But what about campuses?</w:t>
      </w:r>
    </w:p>
    <w:p w14:paraId="18E14E4A" w14:textId="77777777" w:rsidR="006E3082" w:rsidRDefault="006E3082" w:rsidP="00842FFB">
      <w:pPr>
        <w:rPr>
          <w:rFonts w:eastAsia="Times New Roman"/>
        </w:rPr>
      </w:pPr>
    </w:p>
    <w:p w14:paraId="08A3E20C" w14:textId="73522C67" w:rsidR="00842FFB" w:rsidRPr="006E3082" w:rsidRDefault="00842FFB" w:rsidP="006E3082">
      <w:pPr>
        <w:pStyle w:val="ListParagraph"/>
        <w:numPr>
          <w:ilvl w:val="0"/>
          <w:numId w:val="18"/>
        </w:numPr>
        <w:rPr>
          <w:rFonts w:eastAsia="Times New Roman"/>
        </w:rPr>
      </w:pPr>
      <w:r w:rsidRPr="006E3082">
        <w:rPr>
          <w:rFonts w:eastAsia="Times New Roman"/>
          <w:szCs w:val="24"/>
        </w:rPr>
        <w:t>Open Carry</w:t>
      </w:r>
    </w:p>
    <w:p w14:paraId="79FFA1DA" w14:textId="16852CA6" w:rsidR="00842FFB" w:rsidRPr="00842FFB" w:rsidRDefault="004830C4" w:rsidP="00842FFB">
      <w:pPr>
        <w:rPr>
          <w:rFonts w:eastAsia="Times New Roman"/>
        </w:rPr>
      </w:pPr>
      <w:r>
        <w:rPr>
          <w:rFonts w:eastAsia="Times New Roman"/>
          <w:szCs w:val="24"/>
        </w:rPr>
        <w:t xml:space="preserve">Seam </w:t>
      </w:r>
      <w:proofErr w:type="spellStart"/>
      <w:r>
        <w:rPr>
          <w:rFonts w:eastAsia="Times New Roman"/>
          <w:szCs w:val="24"/>
        </w:rPr>
        <w:t>Caranna</w:t>
      </w:r>
      <w:proofErr w:type="spellEnd"/>
      <w:r>
        <w:rPr>
          <w:rFonts w:eastAsia="Times New Roman"/>
          <w:szCs w:val="24"/>
        </w:rPr>
        <w:t xml:space="preserve">, </w:t>
      </w:r>
      <w:r w:rsidR="00842FFB" w:rsidRPr="00842FFB">
        <w:rPr>
          <w:rFonts w:eastAsia="Times New Roman"/>
          <w:szCs w:val="24"/>
        </w:rPr>
        <w:t xml:space="preserve">the executive director of </w:t>
      </w:r>
      <w:hyperlink r:id="rId96" w:history="1">
        <w:r w:rsidR="00842FFB" w:rsidRPr="00842FFB">
          <w:rPr>
            <w:rFonts w:eastAsia="Times New Roman"/>
            <w:color w:val="0000FF"/>
            <w:szCs w:val="24"/>
            <w:u w:val="single"/>
          </w:rPr>
          <w:t>Florida Carr</w:t>
        </w:r>
      </w:hyperlink>
      <w:r>
        <w:rPr>
          <w:rFonts w:eastAsia="Times New Roman"/>
          <w:szCs w:val="24"/>
        </w:rPr>
        <w:t xml:space="preserve">y, </w:t>
      </w:r>
      <w:r w:rsidR="00842FFB" w:rsidRPr="00842FFB">
        <w:rPr>
          <w:rFonts w:eastAsia="Times New Roman"/>
          <w:szCs w:val="24"/>
        </w:rPr>
        <w:t xml:space="preserve">lobbies for gun owners to be allowed to openly carry guns. After the Trayvon Martin shooting, Mr. </w:t>
      </w:r>
      <w:proofErr w:type="spellStart"/>
      <w:r w:rsidR="00842FFB" w:rsidRPr="00842FFB">
        <w:rPr>
          <w:rFonts w:eastAsia="Times New Roman"/>
          <w:szCs w:val="24"/>
        </w:rPr>
        <w:t>Caranno</w:t>
      </w:r>
      <w:proofErr w:type="spellEnd"/>
      <w:r w:rsidR="00842FFB" w:rsidRPr="00842FFB">
        <w:rPr>
          <w:rFonts w:eastAsia="Times New Roman"/>
          <w:szCs w:val="24"/>
        </w:rPr>
        <w:t xml:space="preserve"> described the Let-Tec 9 mm PF-9, the weapon that was used to kill Martin, as a light and thin weapon: “It is not a police-duty gun. It is not a target pistol. It is not made for hunting. It is a self-defense firearm.” This is a justification for creating easily concealed weapons for fighting crime.</w:t>
      </w:r>
    </w:p>
    <w:p w14:paraId="5EF121E1" w14:textId="497FCD5F" w:rsidR="00842FFB" w:rsidRPr="00842FFB" w:rsidRDefault="00842FFB" w:rsidP="00842FFB">
      <w:pPr>
        <w:rPr>
          <w:rFonts w:eastAsia="Times New Roman"/>
          <w:szCs w:val="24"/>
        </w:rPr>
      </w:pPr>
      <w:r w:rsidRPr="00842FFB">
        <w:rPr>
          <w:rFonts w:eastAsia="Times New Roman"/>
          <w:szCs w:val="24"/>
        </w:rPr>
        <w:t>[</w:t>
      </w:r>
      <w:proofErr w:type="spellStart"/>
      <w:r w:rsidRPr="00842FFB">
        <w:rPr>
          <w:rFonts w:eastAsia="Times New Roman"/>
          <w:szCs w:val="24"/>
        </w:rPr>
        <w:t>Caranna</w:t>
      </w:r>
      <w:proofErr w:type="spellEnd"/>
      <w:r w:rsidRPr="00842FFB">
        <w:rPr>
          <w:rFonts w:eastAsia="Times New Roman"/>
          <w:szCs w:val="24"/>
        </w:rPr>
        <w:t xml:space="preserve"> is quoted in “Zimmerman’s 9mm gun from Cocoa, designed for self-defense,” By Rene Stutzman and Henry Pierson Curtis, </w:t>
      </w:r>
      <w:r w:rsidRPr="00842FFB">
        <w:rPr>
          <w:rFonts w:eastAsia="Times New Roman"/>
          <w:i/>
          <w:szCs w:val="24"/>
        </w:rPr>
        <w:t>South Florida Sun-Sentinel</w:t>
      </w:r>
      <w:r w:rsidRPr="00842FFB">
        <w:rPr>
          <w:rFonts w:eastAsia="Times New Roman"/>
          <w:szCs w:val="24"/>
        </w:rPr>
        <w:t xml:space="preserve"> (May 15, 2012): p.6B.</w:t>
      </w:r>
    </w:p>
    <w:p w14:paraId="63AD8DFA" w14:textId="78FFFBED" w:rsidR="00842FFB" w:rsidRPr="00842FFB" w:rsidRDefault="00842FFB" w:rsidP="00842FFB">
      <w:pPr>
        <w:rPr>
          <w:rFonts w:eastAsia="Times New Roman"/>
          <w:szCs w:val="24"/>
        </w:rPr>
      </w:pPr>
    </w:p>
    <w:p w14:paraId="142C967A" w14:textId="03AE66DD" w:rsidR="00842FFB" w:rsidRPr="00842FFB" w:rsidRDefault="00842FFB" w:rsidP="00842FFB">
      <w:pPr>
        <w:rPr>
          <w:rFonts w:eastAsia="Times New Roman"/>
          <w:color w:val="000000"/>
          <w:szCs w:val="24"/>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842FFB">
        <w:rPr>
          <w:rFonts w:eastAsia="Times New Roman"/>
          <w:noProof/>
          <w:szCs w:val="24"/>
        </w:rPr>
        <mc:AlternateContent>
          <mc:Choice Requires="wps">
            <w:drawing>
              <wp:anchor distT="0" distB="0" distL="114300" distR="114300" simplePos="0" relativeHeight="251664384" behindDoc="0" locked="0" layoutInCell="1" allowOverlap="1" wp14:anchorId="6EB02370" wp14:editId="08308095">
                <wp:simplePos x="0" y="0"/>
                <wp:positionH relativeFrom="column">
                  <wp:posOffset>754380</wp:posOffset>
                </wp:positionH>
                <wp:positionV relativeFrom="paragraph">
                  <wp:posOffset>7620</wp:posOffset>
                </wp:positionV>
                <wp:extent cx="4152900" cy="457200"/>
                <wp:effectExtent l="0" t="0" r="19050" b="19050"/>
                <wp:wrapNone/>
                <wp:docPr id="2" name="Rounded Rectangle 2"/>
                <wp:cNvGraphicFramePr/>
                <a:graphic xmlns:a="http://schemas.openxmlformats.org/drawingml/2006/main">
                  <a:graphicData uri="http://schemas.microsoft.com/office/word/2010/wordprocessingShape">
                    <wps:wsp>
                      <wps:cNvSpPr/>
                      <wps:spPr>
                        <a:xfrm>
                          <a:off x="0" y="0"/>
                          <a:ext cx="4152900" cy="457200"/>
                        </a:xfrm>
                        <a:prstGeom prst="roundRect">
                          <a:avLst/>
                        </a:prstGeom>
                        <a:solidFill>
                          <a:srgbClr val="5B9BD5"/>
                        </a:solidFill>
                        <a:ln w="12700" cap="flat" cmpd="sng" algn="ctr">
                          <a:solidFill>
                            <a:srgbClr val="5B9BD5">
                              <a:shade val="50000"/>
                            </a:srgbClr>
                          </a:solidFill>
                          <a:prstDash val="solid"/>
                          <a:miter lim="800000"/>
                        </a:ln>
                        <a:effectLst/>
                      </wps:spPr>
                      <wps:txbx>
                        <w:txbxContent>
                          <w:p w14:paraId="048D1350" w14:textId="77777777" w:rsidR="00A41648" w:rsidRPr="000C685B" w:rsidRDefault="00A41648" w:rsidP="00842FFB">
                            <w:pPr>
                              <w:jc w:val="center"/>
                              <w:rPr>
                                <w:rFonts w:eastAsia="Times New Roman"/>
                              </w:rPr>
                            </w:pPr>
                            <w:hyperlink r:id="rId97" w:history="1">
                              <w:r w:rsidRPr="009401D9">
                                <w:rPr>
                                  <w:rStyle w:val="Hyperlink"/>
                                  <w:rFonts w:eastAsia="Times New Roman"/>
                                  <w:szCs w:val="24"/>
                                </w:rPr>
                                <w:t>Why did George Zimmerman get a gun?</w:t>
                              </w:r>
                            </w:hyperlink>
                          </w:p>
                          <w:p w14:paraId="332A9C43" w14:textId="77777777" w:rsidR="00A41648" w:rsidRDefault="00A41648" w:rsidP="00842FF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EB02370" id="Rounded Rectangle 2" o:spid="_x0000_s1030" style="position:absolute;margin-left:59.4pt;margin-top:.6pt;width:327pt;height:36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" fillcolor="#5b9bd5" strokecolor="#41719c" strokeweight="1pt">
                <v:stroke joinstyle="miter"/>
                <v:textbox>
                  <w:txbxContent>
                    <w:p w14:paraId="048D1350" w14:textId="77777777" w:rsidR="00A41648" w:rsidRPr="000C685B" w:rsidRDefault="00A41648" w:rsidP="00842FFB">
                      <w:pPr>
                        <w:jc w:val="center"/>
                        <w:rPr>
                          <w:rFonts w:eastAsia="Times New Roman"/>
                        </w:rPr>
                      </w:pPr>
                      <w:hyperlink r:id="rId98" w:history="1">
                        <w:r w:rsidRPr="009401D9">
                          <w:rPr>
                            <w:rStyle w:val="Hyperlink"/>
                            <w:rFonts w:eastAsia="Times New Roman"/>
                            <w:szCs w:val="24"/>
                          </w:rPr>
                          <w:t>Why did George Zimmerman get a gun?</w:t>
                        </w:r>
                      </w:hyperlink>
                    </w:p>
                    <w:p w14:paraId="332A9C43" w14:textId="77777777" w:rsidR="00A41648" w:rsidRDefault="00A41648" w:rsidP="00842FFB">
                      <w:pPr>
                        <w:jc w:val="center"/>
                      </w:pPr>
                    </w:p>
                  </w:txbxContent>
                </v:textbox>
              </v:roundrect>
            </w:pict>
          </mc:Fallback>
        </mc:AlternateContent>
      </w:r>
    </w:p>
    <w:p w14:paraId="0D9573F4" w14:textId="78ED22A7" w:rsidR="00842FFB" w:rsidRPr="00842FFB" w:rsidRDefault="00842FFB" w:rsidP="00842FFB">
      <w:pPr>
        <w:rPr>
          <w:rFonts w:eastAsia="Times New Roman"/>
          <w:szCs w:val="24"/>
        </w:rPr>
      </w:pPr>
    </w:p>
    <w:p w14:paraId="398E22DF" w14:textId="34BE276C" w:rsidR="00842FFB" w:rsidRPr="00842FFB" w:rsidRDefault="00842FFB" w:rsidP="00842FFB">
      <w:pPr>
        <w:rPr>
          <w:rFonts w:eastAsia="Times New Roman"/>
          <w:szCs w:val="24"/>
        </w:rPr>
      </w:pPr>
    </w:p>
    <w:p w14:paraId="1CDC8694" w14:textId="2CF833A5" w:rsidR="00842FFB" w:rsidRPr="00842FFB" w:rsidRDefault="00842FFB" w:rsidP="00842FFB">
      <w:pPr>
        <w:rPr>
          <w:rFonts w:eastAsia="Times New Roman"/>
          <w:szCs w:val="24"/>
        </w:rPr>
      </w:pPr>
    </w:p>
    <w:p w14:paraId="53238CC5" w14:textId="48E205E0" w:rsidR="00842FFB" w:rsidRPr="00842FFB" w:rsidRDefault="00BB0BC6" w:rsidP="00842FFB">
      <w:pPr>
        <w:rPr>
          <w:rFonts w:eastAsia="Times New Roman"/>
          <w:szCs w:val="24"/>
        </w:rPr>
      </w:pPr>
      <w:r>
        <w:rPr>
          <w:rFonts w:asciiTheme="minorHAnsi" w:eastAsiaTheme="minorHAnsi" w:hAnsiTheme="minorHAnsi" w:cstheme="minorBidi"/>
          <w:noProof/>
          <w:sz w:val="22"/>
        </w:rPr>
        <mc:AlternateContent>
          <mc:Choice Requires="wps">
            <w:drawing>
              <wp:anchor distT="0" distB="0" distL="114300" distR="114300" simplePos="0" relativeHeight="251659264" behindDoc="0" locked="0" layoutInCell="1" allowOverlap="1" wp14:anchorId="429EC20D" wp14:editId="4623BA52">
                <wp:simplePos x="0" y="0"/>
                <wp:positionH relativeFrom="column">
                  <wp:posOffset>1219200</wp:posOffset>
                </wp:positionH>
                <wp:positionV relativeFrom="paragraph">
                  <wp:posOffset>75565</wp:posOffset>
                </wp:positionV>
                <wp:extent cx="3200400" cy="693420"/>
                <wp:effectExtent l="57150" t="19050" r="76200" b="87630"/>
                <wp:wrapNone/>
                <wp:docPr id="16" name="Rounded Rectangle 16"/>
                <wp:cNvGraphicFramePr/>
                <a:graphic xmlns:a="http://schemas.openxmlformats.org/drawingml/2006/main">
                  <a:graphicData uri="http://schemas.microsoft.com/office/word/2010/wordprocessingShape">
                    <wps:wsp>
                      <wps:cNvSpPr/>
                      <wps:spPr>
                        <a:xfrm>
                          <a:off x="0" y="0"/>
                          <a:ext cx="3200400" cy="693420"/>
                        </a:xfrm>
                        <a:prstGeom prst="roundRect">
                          <a:avLst/>
                        </a:prstGeom>
                        <a:gradFill rotWithShape="1">
                          <a:gsLst>
                            <a:gs pos="0">
                              <a:srgbClr val="4F81BD">
                                <a:tint val="100000"/>
                                <a:shade val="100000"/>
                                <a:satMod val="130000"/>
                              </a:srgbClr>
                            </a:gs>
                            <a:gs pos="100000">
                              <a:srgbClr val="4F81BD">
                                <a:tint val="50000"/>
                                <a:shade val="100000"/>
                                <a:satMod val="350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txbx>
                        <w:txbxContent>
                          <w:p w14:paraId="090DBFE3" w14:textId="77777777" w:rsidR="00A41648" w:rsidRDefault="00A41648" w:rsidP="00F43AAA">
                            <w:pPr>
                              <w:jc w:val="center"/>
                              <w:rPr>
                                <w:color w:val="000000"/>
                              </w:rPr>
                            </w:pPr>
                            <w:r>
                              <w:rPr>
                                <w:color w:val="000000"/>
                              </w:rPr>
                              <w:t>The Cultural Factor</w:t>
                            </w:r>
                          </w:p>
                          <w:p w14:paraId="6F870F79" w14:textId="77777777" w:rsidR="00A41648" w:rsidRDefault="00A41648" w:rsidP="00F43AAA">
                            <w:pPr>
                              <w:jc w:val="center"/>
                              <w:rPr>
                                <w:color w:val="000000"/>
                              </w:rPr>
                            </w:pPr>
                            <w:r>
                              <w:rPr>
                                <w:color w:val="000000"/>
                              </w:rPr>
                              <w:t>“Hot” and Cool Guns: The Glock on Film</w:t>
                            </w:r>
                          </w:p>
                          <w:p w14:paraId="2B699503" w14:textId="77777777" w:rsidR="00A41648" w:rsidRDefault="00A41648" w:rsidP="00F43AAA">
                            <w:pPr>
                              <w:jc w:val="center"/>
                              <w:rPr>
                                <w:color w:val="000000"/>
                              </w:rPr>
                            </w:pPr>
                            <w:hyperlink r:id="rId99" w:history="1">
                              <w:r w:rsidRPr="00856762">
                                <w:rPr>
                                  <w:rStyle w:val="Hyperlink"/>
                                </w:rPr>
                                <w:t>The Matrix</w:t>
                              </w:r>
                            </w:hyperlink>
                            <w:r>
                              <w:rPr>
                                <w:color w:val="000000"/>
                              </w:rPr>
                              <w:t xml:space="preserve"> (1999)</w:t>
                            </w:r>
                          </w:p>
                          <w:p w14:paraId="0C8657E7" w14:textId="77777777" w:rsidR="00A41648" w:rsidRDefault="00A41648" w:rsidP="00F43AAA">
                            <w:pPr>
                              <w:jc w:val="center"/>
                              <w:rPr>
                                <w:color w:val="000000"/>
                              </w:rPr>
                            </w:pPr>
                          </w:p>
                          <w:p w14:paraId="18E6FB28" w14:textId="77777777" w:rsidR="00A41648" w:rsidRDefault="00A41648" w:rsidP="00F43AAA">
                            <w:pPr>
                              <w:jc w:val="center"/>
                              <w:rPr>
                                <w:rFonts w:asciiTheme="minorHAnsi" w:hAnsiTheme="minorHAnsi" w:cstheme="minorBidi"/>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429EC20D" id="Rounded Rectangle 16" o:spid="_x0000_s1031" style="position:absolute;margin-left:96pt;margin-top:5.95pt;width:252pt;height:54.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" fillcolor="#3f80cd" strokecolor="#4a7ebb">
                <v:fill color2="#9bc1ff" rotate="t" angle="180" focus="100%" type="gradient">
                  <o:fill v:ext="view" type="gradientUnscaled"/>
                </v:fill>
                <v:shadow on="t" color="black" opacity="22937f" origin=",.5" offset="0,.63889mm"/>
                <v:textbox>
                  <w:txbxContent>
                    <w:p w14:paraId="090DBFE3" w14:textId="77777777" w:rsidR="00A41648" w:rsidRDefault="00A41648" w:rsidP="00F43AAA">
                      <w:pPr>
                        <w:jc w:val="center"/>
                        <w:rPr>
                          <w:color w:val="000000"/>
                        </w:rPr>
                      </w:pPr>
                      <w:r>
                        <w:rPr>
                          <w:color w:val="000000"/>
                        </w:rPr>
                        <w:t>The Cultural Factor</w:t>
                      </w:r>
                    </w:p>
                    <w:p w14:paraId="6F870F79" w14:textId="77777777" w:rsidR="00A41648" w:rsidRDefault="00A41648" w:rsidP="00F43AAA">
                      <w:pPr>
                        <w:jc w:val="center"/>
                        <w:rPr>
                          <w:color w:val="000000"/>
                        </w:rPr>
                      </w:pPr>
                      <w:r>
                        <w:rPr>
                          <w:color w:val="000000"/>
                        </w:rPr>
                        <w:t>“Hot” and Cool Guns: The Glock on Film</w:t>
                      </w:r>
                    </w:p>
                    <w:p w14:paraId="2B699503" w14:textId="77777777" w:rsidR="00A41648" w:rsidRDefault="00A41648" w:rsidP="00F43AAA">
                      <w:pPr>
                        <w:jc w:val="center"/>
                        <w:rPr>
                          <w:color w:val="000000"/>
                        </w:rPr>
                      </w:pPr>
                      <w:hyperlink r:id="rId100" w:history="1">
                        <w:r w:rsidRPr="00856762">
                          <w:rPr>
                            <w:rStyle w:val="Hyperlink"/>
                          </w:rPr>
                          <w:t>The Matrix</w:t>
                        </w:r>
                      </w:hyperlink>
                      <w:r>
                        <w:rPr>
                          <w:color w:val="000000"/>
                        </w:rPr>
                        <w:t xml:space="preserve"> (1999)</w:t>
                      </w:r>
                    </w:p>
                    <w:p w14:paraId="0C8657E7" w14:textId="77777777" w:rsidR="00A41648" w:rsidRDefault="00A41648" w:rsidP="00F43AAA">
                      <w:pPr>
                        <w:jc w:val="center"/>
                        <w:rPr>
                          <w:color w:val="000000"/>
                        </w:rPr>
                      </w:pPr>
                    </w:p>
                    <w:p w14:paraId="18E6FB28" w14:textId="77777777" w:rsidR="00A41648" w:rsidRDefault="00A41648" w:rsidP="00F43AAA">
                      <w:pPr>
                        <w:jc w:val="center"/>
                        <w:rPr>
                          <w:rFonts w:asciiTheme="minorHAnsi" w:hAnsiTheme="minorHAnsi" w:cstheme="minorBidi"/>
                        </w:rPr>
                      </w:pPr>
                    </w:p>
                  </w:txbxContent>
                </v:textbox>
              </v:roundrect>
            </w:pict>
          </mc:Fallback>
        </mc:AlternateContent>
      </w:r>
    </w:p>
    <w:p w14:paraId="15DC3377" w14:textId="35CDCE8E" w:rsidR="00842FFB" w:rsidRPr="00842FFB" w:rsidRDefault="00842FFB" w:rsidP="00842FFB">
      <w:pPr>
        <w:rPr>
          <w:rFonts w:eastAsia="Times New Roman"/>
          <w:szCs w:val="24"/>
        </w:rPr>
      </w:pPr>
    </w:p>
    <w:p w14:paraId="3BAF242A" w14:textId="48C72095" w:rsidR="00842FFB" w:rsidRPr="00842FFB" w:rsidRDefault="00842FFB" w:rsidP="00842FFB">
      <w:pPr>
        <w:rPr>
          <w:rFonts w:eastAsia="Times New Roman"/>
          <w:szCs w:val="24"/>
        </w:rPr>
      </w:pPr>
    </w:p>
    <w:p w14:paraId="490B211F" w14:textId="6207FA50" w:rsidR="00842FFB" w:rsidRPr="00842FFB" w:rsidRDefault="00842FFB" w:rsidP="00842FFB">
      <w:pPr>
        <w:rPr>
          <w:rFonts w:eastAsia="Times New Roman"/>
          <w:szCs w:val="24"/>
        </w:rPr>
      </w:pPr>
    </w:p>
    <w:p w14:paraId="4B026F23" w14:textId="1C9E399C" w:rsidR="00842FFB" w:rsidRPr="00842FFB" w:rsidRDefault="00842FFB" w:rsidP="00842FFB">
      <w:pPr>
        <w:rPr>
          <w:rFonts w:eastAsia="Times New Roman"/>
          <w:szCs w:val="24"/>
        </w:rPr>
      </w:pPr>
    </w:p>
    <w:p w14:paraId="376E797E" w14:textId="30B253C1" w:rsidR="00842FFB" w:rsidRPr="00842FFB" w:rsidRDefault="00842FFB" w:rsidP="00842FFB">
      <w:pPr>
        <w:rPr>
          <w:rFonts w:eastAsia="Times New Roman"/>
          <w:szCs w:val="24"/>
        </w:rPr>
      </w:pPr>
    </w:p>
    <w:p w14:paraId="5272AA28" w14:textId="64375954" w:rsidR="006F2343" w:rsidRDefault="006F2343" w:rsidP="00842FFB">
      <w:pPr>
        <w:rPr>
          <w:rFonts w:eastAsia="Times New Roman"/>
          <w:szCs w:val="24"/>
        </w:rPr>
      </w:pPr>
    </w:p>
    <w:p w14:paraId="2437A035" w14:textId="6A90F521" w:rsidR="00F84141" w:rsidRDefault="00923668" w:rsidP="00842FFB">
      <w:pPr>
        <w:rPr>
          <w:rFonts w:eastAsia="Times New Roman"/>
          <w:szCs w:val="24"/>
        </w:rPr>
      </w:pPr>
      <w:r>
        <w:rPr>
          <w:rFonts w:eastAsia="Times New Roman"/>
          <w:szCs w:val="24"/>
        </w:rPr>
        <w:t>X</w:t>
      </w:r>
      <w:r w:rsidR="00842FFB" w:rsidRPr="00842FFB">
        <w:rPr>
          <w:rFonts w:eastAsia="Times New Roman"/>
          <w:szCs w:val="24"/>
        </w:rPr>
        <w:t xml:space="preserve">. </w:t>
      </w:r>
      <w:r w:rsidR="00F84141">
        <w:rPr>
          <w:rFonts w:eastAsia="Times New Roman"/>
          <w:szCs w:val="24"/>
        </w:rPr>
        <w:t>Gun Policy Regulation?</w:t>
      </w:r>
    </w:p>
    <w:p w14:paraId="403682B9" w14:textId="5618D691" w:rsidR="006F2343" w:rsidRDefault="006F2343" w:rsidP="00842FFB">
      <w:pPr>
        <w:rPr>
          <w:rFonts w:eastAsia="Times New Roman"/>
          <w:szCs w:val="24"/>
        </w:rPr>
      </w:pPr>
    </w:p>
    <w:p w14:paraId="30E3C0EC" w14:textId="5BCEA877" w:rsidR="00BB0BC6" w:rsidRDefault="006F2343" w:rsidP="00842FFB">
      <w:pPr>
        <w:rPr>
          <w:rFonts w:eastAsia="Times New Roman"/>
          <w:szCs w:val="24"/>
        </w:rPr>
      </w:pPr>
      <w:r>
        <w:rPr>
          <w:rFonts w:eastAsia="Times New Roman"/>
          <w:szCs w:val="24"/>
        </w:rPr>
        <w:t xml:space="preserve">The Public Health Approach. </w:t>
      </w:r>
      <w:r>
        <w:rPr>
          <w:szCs w:val="24"/>
        </w:rPr>
        <w:t xml:space="preserve">The failure of the gun control lobby’s efforts to describe gun control as crime control or as good for public order has prompted the search for other arguments. One of these arguments is public health. </w:t>
      </w:r>
      <w:r w:rsidRPr="0061059A">
        <w:rPr>
          <w:szCs w:val="24"/>
        </w:rPr>
        <w:t xml:space="preserve">The American Medical Association has advanced the </w:t>
      </w:r>
      <w:hyperlink r:id="rId101" w:history="1">
        <w:r w:rsidRPr="00DB203A">
          <w:rPr>
            <w:rStyle w:val="Hyperlink"/>
            <w:szCs w:val="24"/>
          </w:rPr>
          <w:t>public health framework</w:t>
        </w:r>
      </w:hyperlink>
      <w:r w:rsidRPr="0061059A">
        <w:rPr>
          <w:szCs w:val="24"/>
        </w:rPr>
        <w:t xml:space="preserve"> for gun control.  </w:t>
      </w:r>
      <w:r w:rsidR="00842FFB" w:rsidRPr="00842FFB">
        <w:rPr>
          <w:rFonts w:eastAsia="Times New Roman"/>
          <w:szCs w:val="24"/>
        </w:rPr>
        <w:t xml:space="preserve">The </w:t>
      </w:r>
      <w:r>
        <w:rPr>
          <w:rFonts w:eastAsia="Times New Roman"/>
          <w:szCs w:val="24"/>
        </w:rPr>
        <w:t xml:space="preserve">Florida Legislature attempted to block this approach with the “Docs v. </w:t>
      </w:r>
      <w:proofErr w:type="spellStart"/>
      <w:r>
        <w:rPr>
          <w:rFonts w:eastAsia="Times New Roman"/>
          <w:szCs w:val="24"/>
        </w:rPr>
        <w:t>Glocks</w:t>
      </w:r>
      <w:proofErr w:type="spellEnd"/>
      <w:r>
        <w:rPr>
          <w:rFonts w:eastAsia="Times New Roman"/>
          <w:szCs w:val="24"/>
        </w:rPr>
        <w:t xml:space="preserve">” law. </w:t>
      </w:r>
      <w:r w:rsidR="00842FFB" w:rsidRPr="00842FFB">
        <w:rPr>
          <w:rFonts w:eastAsia="Times New Roman"/>
          <w:szCs w:val="24"/>
        </w:rPr>
        <w:t>Physicians and physician advocacy groups challenged the law claiming it violated their First and 14</w:t>
      </w:r>
      <w:r w:rsidR="00842FFB" w:rsidRPr="00842FFB">
        <w:rPr>
          <w:rFonts w:eastAsia="Times New Roman"/>
          <w:szCs w:val="24"/>
          <w:vertAlign w:val="superscript"/>
        </w:rPr>
        <w:t>th</w:t>
      </w:r>
      <w:r w:rsidR="00842FFB" w:rsidRPr="00842FFB">
        <w:rPr>
          <w:rFonts w:eastAsia="Times New Roman"/>
          <w:szCs w:val="24"/>
        </w:rPr>
        <w:t xml:space="preserve"> Amendment rights by prohibiting doctors from asking patients about guns. </w:t>
      </w:r>
      <w:r>
        <w:rPr>
          <w:rFonts w:eastAsia="Times New Roman"/>
          <w:szCs w:val="24"/>
        </w:rPr>
        <w:t xml:space="preserve">This is an example of liberal political litigation. </w:t>
      </w:r>
      <w:r w:rsidR="00842FFB" w:rsidRPr="00842FFB">
        <w:rPr>
          <w:rFonts w:eastAsia="Times New Roman"/>
          <w:szCs w:val="24"/>
        </w:rPr>
        <w:t>Florida’s Firearm Owners Privacy Act (2011) intended to protect patient privacy by preventing doctors from asking irrelevant questions or keeping records about firearms.</w:t>
      </w:r>
      <w:r w:rsidR="00BB0BC6">
        <w:rPr>
          <w:rFonts w:eastAsia="Times New Roman"/>
          <w:szCs w:val="24"/>
        </w:rPr>
        <w:t xml:space="preserve"> </w:t>
      </w:r>
    </w:p>
    <w:p w14:paraId="62D88B16" w14:textId="75130CC2" w:rsidR="00842FFB" w:rsidRPr="00923668" w:rsidRDefault="00BB0BC6" w:rsidP="00842FFB">
      <w:r>
        <w:rPr>
          <w:rFonts w:eastAsia="Times New Roman"/>
          <w:szCs w:val="24"/>
        </w:rPr>
        <w:t>In</w:t>
      </w:r>
      <w:r w:rsidR="00842FFB" w:rsidRPr="00842FFB">
        <w:rPr>
          <w:rFonts w:eastAsia="Times New Roman"/>
          <w:szCs w:val="24"/>
        </w:rPr>
        <w:t xml:space="preserve"> </w:t>
      </w:r>
      <w:hyperlink r:id="rId102" w:history="1">
        <w:proofErr w:type="spellStart"/>
        <w:r w:rsidR="006F2343" w:rsidRPr="00204032">
          <w:rPr>
            <w:rStyle w:val="Hyperlink"/>
            <w:i/>
          </w:rPr>
          <w:t>Wollschlauger</w:t>
        </w:r>
        <w:proofErr w:type="spellEnd"/>
        <w:r w:rsidR="006F2343" w:rsidRPr="00204032">
          <w:rPr>
            <w:rStyle w:val="Hyperlink"/>
            <w:i/>
          </w:rPr>
          <w:t xml:space="preserve"> v. Florida</w:t>
        </w:r>
      </w:hyperlink>
      <w:r>
        <w:t xml:space="preserve"> (2017), t</w:t>
      </w:r>
      <w:r w:rsidR="006F2343">
        <w:t>he 11</w:t>
      </w:r>
      <w:r w:rsidR="006F2343" w:rsidRPr="00204032">
        <w:rPr>
          <w:vertAlign w:val="superscript"/>
        </w:rPr>
        <w:t>th</w:t>
      </w:r>
      <w:r w:rsidR="006F2343">
        <w:t xml:space="preserve"> Circuit Court of Appeals in Atlanta ruled (2 to 1) that parts of the Florida Firearms Owners Right to Privacy Act (</w:t>
      </w:r>
      <w:hyperlink r:id="rId103" w:history="1">
        <w:r w:rsidR="006F2343" w:rsidRPr="0087220D">
          <w:rPr>
            <w:rStyle w:val="Hyperlink"/>
          </w:rPr>
          <w:t>790.338; 456.072; 395.1055;381.026</w:t>
        </w:r>
      </w:hyperlink>
      <w:r w:rsidR="006F2343">
        <w:t xml:space="preserve">), which limited doctors’ right to ask parents of patients with children about firearms in the home, were unconstitutional because they violated the First Amendment freedom of speech. </w:t>
      </w:r>
      <w:r w:rsidR="00842FFB" w:rsidRPr="00842FFB">
        <w:rPr>
          <w:rFonts w:eastAsia="Times New Roman"/>
          <w:szCs w:val="24"/>
        </w:rPr>
        <w:t xml:space="preserve">Was this law passed to protect </w:t>
      </w:r>
      <w:r w:rsidR="00923668">
        <w:rPr>
          <w:rFonts w:eastAsia="Times New Roman"/>
          <w:szCs w:val="24"/>
        </w:rPr>
        <w:t xml:space="preserve">the rights of patients who might be intimidated by their doctor? </w:t>
      </w:r>
      <w:r w:rsidR="00842FFB" w:rsidRPr="00842FFB">
        <w:rPr>
          <w:rFonts w:eastAsia="Times New Roman"/>
          <w:szCs w:val="24"/>
        </w:rPr>
        <w:t>Was it a legitimate regulation of professional conduct? Or did it have another purpose?</w:t>
      </w:r>
    </w:p>
    <w:p w14:paraId="51DDFFCF" w14:textId="68ABEDCB" w:rsidR="006F2343" w:rsidRPr="0044724A" w:rsidRDefault="00A41648" w:rsidP="006F2343">
      <w:pPr>
        <w:rPr>
          <w:rFonts w:eastAsiaTheme="minorHAnsi"/>
          <w:szCs w:val="24"/>
        </w:rPr>
      </w:pPr>
      <w:hyperlink r:id="rId104" w:history="1">
        <w:r w:rsidR="006F2343" w:rsidRPr="0044724A">
          <w:rPr>
            <w:rFonts w:eastAsiaTheme="minorHAnsi"/>
            <w:color w:val="0563C1" w:themeColor="hyperlink"/>
            <w:szCs w:val="24"/>
            <w:u w:val="single"/>
          </w:rPr>
          <w:t>http://www.npr.org/sections/thetwo-way/2017/02/17/515764335/court-strikes-down-florida-law-barring-doctors-from-discussing-guns-with-patient</w:t>
        </w:r>
      </w:hyperlink>
    </w:p>
    <w:p w14:paraId="4CAB98E4" w14:textId="19A4AC9B" w:rsidR="006F2343" w:rsidRDefault="006F2343" w:rsidP="006F2343"/>
    <w:p w14:paraId="78AE260C" w14:textId="2A69771F" w:rsidR="00F43AAA" w:rsidRDefault="00F43AAA" w:rsidP="00F43AAA">
      <w:pPr>
        <w:rPr>
          <w:rFonts w:eastAsia="Times New Roman"/>
          <w:szCs w:val="24"/>
        </w:rPr>
      </w:pPr>
    </w:p>
    <w:p w14:paraId="69B2A1D8" w14:textId="22E2E2A0" w:rsidR="00710797" w:rsidRDefault="006C634B" w:rsidP="00710797">
      <w:pPr>
        <w:rPr>
          <w:szCs w:val="24"/>
        </w:rPr>
      </w:pPr>
      <w:r>
        <w:rPr>
          <w:szCs w:val="24"/>
        </w:rPr>
        <w:t xml:space="preserve">NOTE: This TO </w:t>
      </w:r>
      <w:proofErr w:type="gramStart"/>
      <w:r>
        <w:rPr>
          <w:szCs w:val="24"/>
        </w:rPr>
        <w:t>includes</w:t>
      </w:r>
      <w:proofErr w:type="gramEnd"/>
      <w:r>
        <w:rPr>
          <w:szCs w:val="24"/>
        </w:rPr>
        <w:t xml:space="preserve"> a great deal of information.  </w:t>
      </w:r>
      <w:r w:rsidR="007C21BA">
        <w:rPr>
          <w:szCs w:val="24"/>
        </w:rPr>
        <w:t xml:space="preserve">You don’t have to read it to remember case names or all the details. </w:t>
      </w:r>
      <w:r>
        <w:rPr>
          <w:szCs w:val="24"/>
        </w:rPr>
        <w:t xml:space="preserve">You should be reading it to remember the main points. The main </w:t>
      </w:r>
      <w:r>
        <w:rPr>
          <w:szCs w:val="24"/>
        </w:rPr>
        <w:lastRenderedPageBreak/>
        <w:t xml:space="preserve">point is that the “too much law” argument is related to both gun policy and violence policy. The de-regulation of guns is actually related to the de-regulation of violence. The TO explains why this has occurred. </w:t>
      </w:r>
      <w:r w:rsidR="007C21BA">
        <w:rPr>
          <w:szCs w:val="24"/>
        </w:rPr>
        <w:t>It explains Supreme Court rulings limiting the scope of law (particularly constitutional protections of due process and the prohibition against cruel and unusual punishment) in the area of prisoner rights. It explains how the Supreme Court made it harder to challenge police use of deadly force. And it explains the Supreme Court’s expansion of the Second Amendment—the right of the people to keep, bear, and use arms. All these have narrowed the scope of the law as a way to administer justice, and expanded the scope of violence (or the use of force) as a way to administer justice. So this is central to the course’s examination of the changing role of law in American society.</w:t>
      </w:r>
      <w:bookmarkStart w:id="4" w:name="_GoBack"/>
      <w:bookmarkEnd w:id="4"/>
    </w:p>
    <w:p w14:paraId="67AEE011" w14:textId="77777777" w:rsidR="00710797" w:rsidRDefault="00710797" w:rsidP="00710797">
      <w:pPr>
        <w:rPr>
          <w:szCs w:val="24"/>
        </w:rPr>
      </w:pPr>
    </w:p>
    <w:p w14:paraId="3AD6D753" w14:textId="77777777" w:rsidR="00710797" w:rsidRDefault="00710797" w:rsidP="00710797">
      <w:pPr>
        <w:rPr>
          <w:szCs w:val="24"/>
        </w:rPr>
      </w:pPr>
    </w:p>
    <w:p w14:paraId="4BF68C53" w14:textId="3963B156" w:rsidR="00F43AAA" w:rsidRDefault="00F43AAA" w:rsidP="00F43AAA">
      <w:pPr>
        <w:rPr>
          <w:rFonts w:eastAsia="Times New Roman"/>
          <w:szCs w:val="24"/>
        </w:rPr>
      </w:pPr>
    </w:p>
    <w:p w14:paraId="4C7230A1" w14:textId="77777777" w:rsidR="00F43AAA" w:rsidRDefault="00F43AAA" w:rsidP="00F43AAA">
      <w:pPr>
        <w:rPr>
          <w:rFonts w:eastAsia="Times New Roman"/>
          <w:szCs w:val="24"/>
        </w:rPr>
      </w:pPr>
    </w:p>
    <w:p w14:paraId="53C08095" w14:textId="77777777" w:rsidR="00F43AAA" w:rsidRDefault="00F43AAA" w:rsidP="00F43AAA">
      <w:pPr>
        <w:rPr>
          <w:rFonts w:eastAsia="Times New Roman"/>
          <w:szCs w:val="24"/>
        </w:rPr>
      </w:pPr>
    </w:p>
    <w:p w14:paraId="1B11A3C8" w14:textId="77777777" w:rsidR="00F43AAA" w:rsidRDefault="00F43AAA" w:rsidP="00F43AAA">
      <w:pPr>
        <w:rPr>
          <w:rFonts w:eastAsia="Times New Roman"/>
          <w:szCs w:val="24"/>
        </w:rPr>
      </w:pPr>
    </w:p>
    <w:p w14:paraId="0EC4E65B" w14:textId="77777777" w:rsidR="00F43AAA" w:rsidRDefault="00F43AAA" w:rsidP="00F43AAA">
      <w:pPr>
        <w:rPr>
          <w:rFonts w:eastAsia="Times New Roman"/>
          <w:szCs w:val="24"/>
        </w:rPr>
      </w:pPr>
    </w:p>
    <w:p w14:paraId="32C5FB77" w14:textId="77777777" w:rsidR="00F43AAA" w:rsidRDefault="00F43AAA" w:rsidP="00F43AAA">
      <w:pPr>
        <w:rPr>
          <w:rFonts w:eastAsia="Times New Roman"/>
          <w:szCs w:val="24"/>
        </w:rPr>
      </w:pPr>
    </w:p>
    <w:p w14:paraId="704CC5DD" w14:textId="77777777" w:rsidR="00F43AAA" w:rsidRDefault="00F43AAA" w:rsidP="00F43AAA">
      <w:pPr>
        <w:rPr>
          <w:rFonts w:eastAsia="Times New Roman"/>
          <w:szCs w:val="24"/>
        </w:rPr>
      </w:pPr>
    </w:p>
    <w:p w14:paraId="4C4FB3FC" w14:textId="77777777" w:rsidR="00F43AAA" w:rsidRDefault="00F43AAA" w:rsidP="00F43AAA">
      <w:pPr>
        <w:rPr>
          <w:rFonts w:eastAsia="Times New Roman"/>
          <w:szCs w:val="24"/>
        </w:rPr>
      </w:pPr>
    </w:p>
    <w:p w14:paraId="28B89866" w14:textId="77777777" w:rsidR="006B0C47" w:rsidRDefault="006B0C47" w:rsidP="00F43AAA">
      <w:pPr>
        <w:rPr>
          <w:rFonts w:eastAsia="Times New Roman"/>
          <w:szCs w:val="24"/>
        </w:rPr>
      </w:pPr>
    </w:p>
    <w:p w14:paraId="4CBB5054" w14:textId="77777777" w:rsidR="006B0C47" w:rsidRDefault="006B0C47" w:rsidP="006B0C47"/>
    <w:p w14:paraId="5AF56834" w14:textId="77777777" w:rsidR="0044724A" w:rsidRDefault="0044724A" w:rsidP="00F43AAA"/>
    <w:p w14:paraId="13AB7E7E" w14:textId="77777777" w:rsidR="0044724A" w:rsidRDefault="0044724A" w:rsidP="00F43AAA"/>
    <w:sectPr w:rsidR="004472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Lucida Grande">
    <w:charset w:val="00"/>
    <w:family w:val="auto"/>
    <w:pitch w:val="variable"/>
    <w:sig w:usb0="E1000AEF" w:usb1="5000A1FF" w:usb2="00000000" w:usb3="00000000" w:csb0="000001BF" w:csb1="00000000"/>
  </w:font>
  <w:font w:name="Times New Roman Italic">
    <w:panose1 w:val="02020503050405090304"/>
    <w:charset w:val="00"/>
    <w:family w:val="auto"/>
    <w:pitch w:val="variable"/>
    <w:sig w:usb0="E0000AFF" w:usb1="00007843" w:usb2="00000001"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4E"/>
    <w:family w:val="auto"/>
    <w:pitch w:val="variable"/>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C77DE"/>
    <w:multiLevelType w:val="hybridMultilevel"/>
    <w:tmpl w:val="AA82E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A82772"/>
    <w:multiLevelType w:val="hybridMultilevel"/>
    <w:tmpl w:val="4E5EFF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EF2E07"/>
    <w:multiLevelType w:val="hybridMultilevel"/>
    <w:tmpl w:val="0322B1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E753F17"/>
    <w:multiLevelType w:val="hybridMultilevel"/>
    <w:tmpl w:val="2206AD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920806"/>
    <w:multiLevelType w:val="hybridMultilevel"/>
    <w:tmpl w:val="F11EB6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CD5D68"/>
    <w:multiLevelType w:val="hybridMultilevel"/>
    <w:tmpl w:val="7152A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FA3C71"/>
    <w:multiLevelType w:val="hybridMultilevel"/>
    <w:tmpl w:val="D3E209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2B3BA0"/>
    <w:multiLevelType w:val="hybridMultilevel"/>
    <w:tmpl w:val="649655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6F5AA6"/>
    <w:multiLevelType w:val="hybridMultilevel"/>
    <w:tmpl w:val="B588B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352A8F"/>
    <w:multiLevelType w:val="hybridMultilevel"/>
    <w:tmpl w:val="B1F21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7D0A77"/>
    <w:multiLevelType w:val="hybridMultilevel"/>
    <w:tmpl w:val="6A78D7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CAE0FAE"/>
    <w:multiLevelType w:val="hybridMultilevel"/>
    <w:tmpl w:val="562432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E27815"/>
    <w:multiLevelType w:val="hybridMultilevel"/>
    <w:tmpl w:val="FEB889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5F5CE7"/>
    <w:multiLevelType w:val="hybridMultilevel"/>
    <w:tmpl w:val="4EF6A3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595E3A7A"/>
    <w:multiLevelType w:val="hybridMultilevel"/>
    <w:tmpl w:val="3A60DE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1A25B3A"/>
    <w:multiLevelType w:val="hybridMultilevel"/>
    <w:tmpl w:val="8DFED8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7D307AE3"/>
    <w:multiLevelType w:val="hybridMultilevel"/>
    <w:tmpl w:val="37CC0A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7F361B9D"/>
    <w:multiLevelType w:val="hybridMultilevel"/>
    <w:tmpl w:val="1EAAB8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6"/>
  </w:num>
  <w:num w:numId="2">
    <w:abstractNumId w:val="5"/>
  </w:num>
  <w:num w:numId="3">
    <w:abstractNumId w:val="15"/>
  </w:num>
  <w:num w:numId="4">
    <w:abstractNumId w:val="11"/>
  </w:num>
  <w:num w:numId="5">
    <w:abstractNumId w:val="7"/>
  </w:num>
  <w:num w:numId="6">
    <w:abstractNumId w:val="4"/>
  </w:num>
  <w:num w:numId="7">
    <w:abstractNumId w:val="1"/>
  </w:num>
  <w:num w:numId="8">
    <w:abstractNumId w:val="3"/>
  </w:num>
  <w:num w:numId="9">
    <w:abstractNumId w:val="8"/>
  </w:num>
  <w:num w:numId="10">
    <w:abstractNumId w:val="6"/>
  </w:num>
  <w:num w:numId="11">
    <w:abstractNumId w:val="9"/>
  </w:num>
  <w:num w:numId="12">
    <w:abstractNumId w:val="12"/>
  </w:num>
  <w:num w:numId="13">
    <w:abstractNumId w:val="14"/>
  </w:num>
  <w:num w:numId="14">
    <w:abstractNumId w:val="0"/>
  </w:num>
  <w:num w:numId="15">
    <w:abstractNumId w:val="17"/>
    <w:lvlOverride w:ilvl="0"/>
    <w:lvlOverride w:ilvl="1"/>
    <w:lvlOverride w:ilvl="2"/>
    <w:lvlOverride w:ilvl="3"/>
    <w:lvlOverride w:ilvl="4"/>
    <w:lvlOverride w:ilvl="5"/>
    <w:lvlOverride w:ilvl="6"/>
    <w:lvlOverride w:ilvl="7"/>
    <w:lvlOverride w:ilvl="8"/>
  </w:num>
  <w:num w:numId="16">
    <w:abstractNumId w:val="13"/>
    <w:lvlOverride w:ilvl="0"/>
    <w:lvlOverride w:ilvl="1"/>
    <w:lvlOverride w:ilvl="2"/>
    <w:lvlOverride w:ilvl="3"/>
    <w:lvlOverride w:ilvl="4"/>
    <w:lvlOverride w:ilvl="5"/>
    <w:lvlOverride w:ilvl="6"/>
    <w:lvlOverride w:ilvl="7"/>
    <w:lvlOverride w:ilvl="8"/>
  </w:num>
  <w:num w:numId="17">
    <w:abstractNumId w:val="2"/>
    <w:lvlOverride w:ilvl="0"/>
    <w:lvlOverride w:ilvl="1"/>
    <w:lvlOverride w:ilvl="2"/>
    <w:lvlOverride w:ilvl="3"/>
    <w:lvlOverride w:ilvl="4"/>
    <w:lvlOverride w:ilvl="5"/>
    <w:lvlOverride w:ilvl="6"/>
    <w:lvlOverride w:ilvl="7"/>
    <w:lvlOverride w:ilvl="8"/>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3AAA"/>
    <w:rsid w:val="000118D8"/>
    <w:rsid w:val="0001651B"/>
    <w:rsid w:val="00021A65"/>
    <w:rsid w:val="000334A4"/>
    <w:rsid w:val="00045CD7"/>
    <w:rsid w:val="00053BFE"/>
    <w:rsid w:val="000546D3"/>
    <w:rsid w:val="00064831"/>
    <w:rsid w:val="00067535"/>
    <w:rsid w:val="000B222E"/>
    <w:rsid w:val="000D380E"/>
    <w:rsid w:val="000E223B"/>
    <w:rsid w:val="001112E2"/>
    <w:rsid w:val="00124E75"/>
    <w:rsid w:val="001B09C8"/>
    <w:rsid w:val="001B14DD"/>
    <w:rsid w:val="001C0EB4"/>
    <w:rsid w:val="00202E69"/>
    <w:rsid w:val="00204032"/>
    <w:rsid w:val="0023230B"/>
    <w:rsid w:val="00292001"/>
    <w:rsid w:val="002D07D9"/>
    <w:rsid w:val="002D195B"/>
    <w:rsid w:val="002D6392"/>
    <w:rsid w:val="002E52BC"/>
    <w:rsid w:val="003202B1"/>
    <w:rsid w:val="003354F9"/>
    <w:rsid w:val="00335EDC"/>
    <w:rsid w:val="0037154A"/>
    <w:rsid w:val="00376202"/>
    <w:rsid w:val="003963EC"/>
    <w:rsid w:val="003B070B"/>
    <w:rsid w:val="003C1F7F"/>
    <w:rsid w:val="003C2C5B"/>
    <w:rsid w:val="003C3148"/>
    <w:rsid w:val="003F791C"/>
    <w:rsid w:val="00407516"/>
    <w:rsid w:val="0044724A"/>
    <w:rsid w:val="004663F1"/>
    <w:rsid w:val="00473595"/>
    <w:rsid w:val="004830C4"/>
    <w:rsid w:val="004A339C"/>
    <w:rsid w:val="004A3E16"/>
    <w:rsid w:val="004B7E52"/>
    <w:rsid w:val="00512484"/>
    <w:rsid w:val="005604A6"/>
    <w:rsid w:val="0056166A"/>
    <w:rsid w:val="005B3E5C"/>
    <w:rsid w:val="005C3751"/>
    <w:rsid w:val="005E55B3"/>
    <w:rsid w:val="00602919"/>
    <w:rsid w:val="006525C6"/>
    <w:rsid w:val="00675A10"/>
    <w:rsid w:val="006B0C47"/>
    <w:rsid w:val="006C634B"/>
    <w:rsid w:val="006D5410"/>
    <w:rsid w:val="006E3082"/>
    <w:rsid w:val="006F2343"/>
    <w:rsid w:val="007010CE"/>
    <w:rsid w:val="00710797"/>
    <w:rsid w:val="007312AC"/>
    <w:rsid w:val="00773439"/>
    <w:rsid w:val="007978C4"/>
    <w:rsid w:val="007A313C"/>
    <w:rsid w:val="007B416B"/>
    <w:rsid w:val="007C21BA"/>
    <w:rsid w:val="007E666D"/>
    <w:rsid w:val="00803DD3"/>
    <w:rsid w:val="00842D2D"/>
    <w:rsid w:val="00842FFB"/>
    <w:rsid w:val="00864C2E"/>
    <w:rsid w:val="0087220D"/>
    <w:rsid w:val="00872AFD"/>
    <w:rsid w:val="008752CC"/>
    <w:rsid w:val="00875F5E"/>
    <w:rsid w:val="008A3209"/>
    <w:rsid w:val="008D1D75"/>
    <w:rsid w:val="008E01E2"/>
    <w:rsid w:val="00915B39"/>
    <w:rsid w:val="00917CB6"/>
    <w:rsid w:val="00923668"/>
    <w:rsid w:val="00972122"/>
    <w:rsid w:val="009814D3"/>
    <w:rsid w:val="00983AD9"/>
    <w:rsid w:val="009A3DB3"/>
    <w:rsid w:val="009A533E"/>
    <w:rsid w:val="009C0939"/>
    <w:rsid w:val="009E2429"/>
    <w:rsid w:val="00A06C1C"/>
    <w:rsid w:val="00A12ADC"/>
    <w:rsid w:val="00A31405"/>
    <w:rsid w:val="00A3208B"/>
    <w:rsid w:val="00A41648"/>
    <w:rsid w:val="00A539B4"/>
    <w:rsid w:val="00A908C8"/>
    <w:rsid w:val="00AF4EE6"/>
    <w:rsid w:val="00B3703D"/>
    <w:rsid w:val="00B4076A"/>
    <w:rsid w:val="00B407E4"/>
    <w:rsid w:val="00B91D34"/>
    <w:rsid w:val="00BA485D"/>
    <w:rsid w:val="00BA4870"/>
    <w:rsid w:val="00BA6C47"/>
    <w:rsid w:val="00BB0BC6"/>
    <w:rsid w:val="00BD27E4"/>
    <w:rsid w:val="00C064EB"/>
    <w:rsid w:val="00C44452"/>
    <w:rsid w:val="00C7503E"/>
    <w:rsid w:val="00C759FA"/>
    <w:rsid w:val="00C962AD"/>
    <w:rsid w:val="00CB7EEF"/>
    <w:rsid w:val="00CB7F80"/>
    <w:rsid w:val="00CE7715"/>
    <w:rsid w:val="00D06BEE"/>
    <w:rsid w:val="00D904CF"/>
    <w:rsid w:val="00DA4E58"/>
    <w:rsid w:val="00DE4EC4"/>
    <w:rsid w:val="00DE60D5"/>
    <w:rsid w:val="00E47472"/>
    <w:rsid w:val="00E61EE0"/>
    <w:rsid w:val="00E62C15"/>
    <w:rsid w:val="00E94F78"/>
    <w:rsid w:val="00E971BD"/>
    <w:rsid w:val="00EA673D"/>
    <w:rsid w:val="00EA7508"/>
    <w:rsid w:val="00EB7A10"/>
    <w:rsid w:val="00EB7A43"/>
    <w:rsid w:val="00EF0D23"/>
    <w:rsid w:val="00F22B8E"/>
    <w:rsid w:val="00F3670E"/>
    <w:rsid w:val="00F43AAA"/>
    <w:rsid w:val="00F52E24"/>
    <w:rsid w:val="00F60A35"/>
    <w:rsid w:val="00F67C1C"/>
    <w:rsid w:val="00F84141"/>
    <w:rsid w:val="00F9482D"/>
    <w:rsid w:val="00FA57D1"/>
    <w:rsid w:val="00FB482F"/>
    <w:rsid w:val="00FD048F"/>
    <w:rsid w:val="00FF45B9"/>
    <w:rsid w:val="00FF77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EE36B97"/>
  <w15:docId w15:val="{E85FBC54-7DF9-4A21-A026-E9E925CA4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3AAA"/>
    <w:pPr>
      <w:spacing w:after="0" w:line="240" w:lineRule="auto"/>
    </w:pPr>
    <w:rPr>
      <w:rFonts w:ascii="Times New Roman" w:eastAsia="Calibri"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F43AAA"/>
    <w:rPr>
      <w:rFonts w:cs="Times New Roman"/>
      <w:color w:val="0000FF"/>
      <w:u w:val="single"/>
    </w:rPr>
  </w:style>
  <w:style w:type="paragraph" w:styleId="ListParagraph">
    <w:name w:val="List Paragraph"/>
    <w:basedOn w:val="Normal"/>
    <w:uiPriority w:val="34"/>
    <w:qFormat/>
    <w:rsid w:val="00F43AAA"/>
    <w:pPr>
      <w:ind w:left="720"/>
      <w:contextualSpacing/>
    </w:pPr>
  </w:style>
  <w:style w:type="character" w:styleId="FollowedHyperlink">
    <w:name w:val="FollowedHyperlink"/>
    <w:basedOn w:val="DefaultParagraphFont"/>
    <w:uiPriority w:val="99"/>
    <w:semiHidden/>
    <w:unhideWhenUsed/>
    <w:rsid w:val="007E666D"/>
    <w:rPr>
      <w:color w:val="954F72" w:themeColor="followedHyperlink"/>
      <w:u w:val="single"/>
    </w:rPr>
  </w:style>
  <w:style w:type="paragraph" w:styleId="BalloonText">
    <w:name w:val="Balloon Text"/>
    <w:basedOn w:val="Normal"/>
    <w:link w:val="BalloonTextChar"/>
    <w:uiPriority w:val="99"/>
    <w:semiHidden/>
    <w:unhideWhenUsed/>
    <w:rsid w:val="004A3E1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A3E16"/>
    <w:rPr>
      <w:rFonts w:ascii="Lucida Grande" w:eastAsia="Calibri" w:hAnsi="Lucida Grande" w:cs="Lucida Grande"/>
      <w:sz w:val="18"/>
      <w:szCs w:val="18"/>
    </w:rPr>
  </w:style>
  <w:style w:type="paragraph" w:customStyle="1" w:styleId="story-body-text">
    <w:name w:val="story-body-text"/>
    <w:basedOn w:val="Normal"/>
    <w:rsid w:val="00A41648"/>
    <w:pPr>
      <w:spacing w:before="100" w:beforeAutospacing="1" w:after="100" w:afterAutospacing="1"/>
    </w:pPr>
    <w:rPr>
      <w:rFonts w:eastAsia="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0112296">
      <w:bodyDiv w:val="1"/>
      <w:marLeft w:val="0"/>
      <w:marRight w:val="0"/>
      <w:marTop w:val="0"/>
      <w:marBottom w:val="0"/>
      <w:divBdr>
        <w:top w:val="none" w:sz="0" w:space="0" w:color="auto"/>
        <w:left w:val="none" w:sz="0" w:space="0" w:color="auto"/>
        <w:bottom w:val="none" w:sz="0" w:space="0" w:color="auto"/>
        <w:right w:val="none" w:sz="0" w:space="0" w:color="auto"/>
      </w:divBdr>
    </w:div>
    <w:div w:id="1897743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mountvernon.org/library/digitalhistory/digital-encyclopedia/article/shays-rebellion/" TargetMode="External"/><Relationship Id="rId21" Type="http://schemas.openxmlformats.org/officeDocument/2006/relationships/image" Target="media/image1.jpeg"/><Relationship Id="rId42" Type="http://schemas.openxmlformats.org/officeDocument/2006/relationships/hyperlink" Target="http://www.democracynow.org/2009/12/4/the_assassination_of_fred_hampton_how" TargetMode="External"/><Relationship Id="rId47" Type="http://schemas.openxmlformats.org/officeDocument/2006/relationships/image" Target="media/image2.jpeg"/><Relationship Id="rId63" Type="http://schemas.openxmlformats.org/officeDocument/2006/relationships/hyperlink" Target="http://topics.nytimes.com/top/reference/timestopics/subjects/s/stun_guns/index.html?inline=nyt-classifier" TargetMode="External"/><Relationship Id="rId68" Type="http://schemas.openxmlformats.org/officeDocument/2006/relationships/hyperlink" Target="http://www.sun-sentinel.com/local/palm-beach/fl-pn-seth-adams-trial-verdict-20170313-story.html" TargetMode="External"/><Relationship Id="rId84" Type="http://schemas.openxmlformats.org/officeDocument/2006/relationships/hyperlink" Target="http://www.orlandosentinel.com/news/crime/os-stand-your-ground-study-florida-20161115-story.html" TargetMode="External"/><Relationship Id="rId89" Type="http://schemas.openxmlformats.org/officeDocument/2006/relationships/hyperlink" Target="http://jamanetwork.com/journals/jamainternalmedicine/fullarticle/2582988" TargetMode="External"/><Relationship Id="rId16" Type="http://schemas.openxmlformats.org/officeDocument/2006/relationships/hyperlink" Target="https://www.atf.gov/rules-and-regulations/national-firearms-act" TargetMode="External"/><Relationship Id="rId11" Type="http://schemas.openxmlformats.org/officeDocument/2006/relationships/hyperlink" Target="https://justdetention.org/what-we-do/prisoner-rape-culture/joke_cropped_hi_res-2/" TargetMode="External"/><Relationship Id="rId32" Type="http://schemas.openxmlformats.org/officeDocument/2006/relationships/hyperlink" Target="https://www.oyez.org/cases/2009/08-1521" TargetMode="External"/><Relationship Id="rId37" Type="http://schemas.openxmlformats.org/officeDocument/2006/relationships/hyperlink" Target="https://www.bjs.gov/content/pub/pdf/csllea08.pdf" TargetMode="External"/><Relationship Id="rId53" Type="http://schemas.openxmlformats.org/officeDocument/2006/relationships/hyperlink" Target="http://www.nytimes.com/2015/08/02/us/training-officers-to-shoot-first-and-he-will-answer-questions-later.html?mabReward=A5&amp;action=click&amp;pgtype=Homepage&amp;region=CColumn&amp;module=Recommendation&amp;src=rechp&amp;WT.nav=RecEngine&amp;_r=0" TargetMode="External"/><Relationship Id="rId58" Type="http://schemas.openxmlformats.org/officeDocument/2006/relationships/image" Target="media/image5.gif"/><Relationship Id="rId74" Type="http://schemas.openxmlformats.org/officeDocument/2006/relationships/hyperlink" Target="https://www.nytimes.com/video/movies/100000006013563/police-violence-is-flooding-our-screens-whats-the-impact.html" TargetMode="External"/><Relationship Id="rId79" Type="http://schemas.openxmlformats.org/officeDocument/2006/relationships/hyperlink" Target="http://smartgunlaws.org/gun-laws/policy-areas/other-laws/gun-industry-immunity-statutes/" TargetMode="External"/><Relationship Id="rId102" Type="http://schemas.openxmlformats.org/officeDocument/2006/relationships/hyperlink" Target="https://www.documentcloud.org/documents/3467440-Wollschlauger-v-Fla-11thCircuitDecision.html" TargetMode="External"/><Relationship Id="rId5" Type="http://schemas.openxmlformats.org/officeDocument/2006/relationships/hyperlink" Target="https://www.youtube.com/watch?v=5ju4Gla2odw" TargetMode="External"/><Relationship Id="rId90" Type="http://schemas.openxmlformats.org/officeDocument/2006/relationships/hyperlink" Target="http://www.nytimes.com/2015/03/06/movies/review-merchants-of-doubt-separating-science-from-spin.html" TargetMode="External"/><Relationship Id="rId95" Type="http://schemas.openxmlformats.org/officeDocument/2006/relationships/hyperlink" Target="http://concealedcampus.org/" TargetMode="External"/><Relationship Id="rId22" Type="http://schemas.openxmlformats.org/officeDocument/2006/relationships/hyperlink" Target="http://www.oyez.org/cases/2000-2009/2007/2007_07_290" TargetMode="External"/><Relationship Id="rId27" Type="http://schemas.openxmlformats.org/officeDocument/2006/relationships/hyperlink" Target="https://www.pbs.org/wgbh/aia/part4/4p2952.html" TargetMode="External"/><Relationship Id="rId43" Type="http://schemas.openxmlformats.org/officeDocument/2006/relationships/hyperlink" Target="http://www.pbs.org/video/2365623766/" TargetMode="External"/><Relationship Id="rId48" Type="http://schemas.openxmlformats.org/officeDocument/2006/relationships/image" Target="media/image3.jpeg"/><Relationship Id="rId64" Type="http://schemas.openxmlformats.org/officeDocument/2006/relationships/hyperlink" Target="http://alads.org/" TargetMode="External"/><Relationship Id="rId69" Type="http://schemas.openxmlformats.org/officeDocument/2006/relationships/hyperlink" Target="https://www.thisamericanlife.org/radio-archives/episode/579/my-damn-mind" TargetMode="External"/><Relationship Id="rId80" Type="http://schemas.openxmlformats.org/officeDocument/2006/relationships/hyperlink" Target="http://www.leg.state.fl.us/statutes/index.cfm?App_mode=Display_Index&amp;Title_Request=XLVI" TargetMode="External"/><Relationship Id="rId85" Type="http://schemas.openxmlformats.org/officeDocument/2006/relationships/hyperlink" Target="http://www.theatlanticwire.com/national/2012/04/why-george-zimmerman-got-gun/51579/" TargetMode="External"/><Relationship Id="rId12" Type="http://schemas.openxmlformats.org/officeDocument/2006/relationships/hyperlink" Target="https://www.newyorker.com/magazine/2015/09/21/assets-and-liabilities" TargetMode="External"/><Relationship Id="rId17" Type="http://schemas.openxmlformats.org/officeDocument/2006/relationships/hyperlink" Target="http://www.google.com/imgres?imgurl=http://cdn2.denofgeek.us/sites/denofgeekus/files/valentines_day_massacre.jpg&amp;imgrefurl=http://www.denofgeek.us/movies/valentines-day/232867/the-st-valentines-day-massacre-in-real-life-and-movies&amp;h=675&amp;w=900&amp;tbnid=l79kezh1WPqSSM:&amp;tbnh=150&amp;tbnw=200&amp;docid=wgu2dNkQCWClDM&amp;itg=1&amp;usg=__-7w0BBa0FaUrN6FbLG9rVpDt37U=" TargetMode="External"/><Relationship Id="rId33" Type="http://schemas.openxmlformats.org/officeDocument/2006/relationships/hyperlink" Target="http://scholar.google.com/scholar_case?case=5141154246897960488&amp;q=mcdonald+v.+chicago&amp;hl=en&amp;as_sdt=40006&amp;as_vis=1" TargetMode="External"/><Relationship Id="rId38" Type="http://schemas.openxmlformats.org/officeDocument/2006/relationships/hyperlink" Target="http://www.gunviolencearchive.org" TargetMode="External"/><Relationship Id="rId59" Type="http://schemas.openxmlformats.org/officeDocument/2006/relationships/hyperlink" Target="http://public.wsu.edu/~fournier/" TargetMode="External"/><Relationship Id="rId103" Type="http://schemas.openxmlformats.org/officeDocument/2006/relationships/hyperlink" Target="http://www.leg.state.fl.us/Statutes/index.cfm?Mode=View%20Statutes&amp;Submenu=1&amp;Tab=statutes&amp;CFID=123492161&amp;CFTOKEN=b2470b17248b4f8b-9BF68888-A8C0-8185-BE10268A9FB61345" TargetMode="External"/><Relationship Id="rId20" Type="http://schemas.openxmlformats.org/officeDocument/2006/relationships/hyperlink" Target="https://www.archives.gov/founding-docs/constitution-transcript" TargetMode="External"/><Relationship Id="rId41" Type="http://schemas.openxmlformats.org/officeDocument/2006/relationships/hyperlink" Target="http://www.foxnews.com/us/2017/05/12/ferguson-effect-legit-police-laud-fbi-report-that-says-cop-killings-new-norm.html" TargetMode="External"/><Relationship Id="rId54" Type="http://schemas.openxmlformats.org/officeDocument/2006/relationships/image" Target="media/image4.gif"/><Relationship Id="rId62" Type="http://schemas.openxmlformats.org/officeDocument/2006/relationships/hyperlink" Target="http://www.nytimes.com/2001/09/27/us/cincinnati-officer-is-acquitted-in-killing-that-ignited-unrest.html" TargetMode="External"/><Relationship Id="rId70" Type="http://schemas.openxmlformats.org/officeDocument/2006/relationships/hyperlink" Target="https://www.nytimes.com/2016/02/14/us/hospital-guns-mental-health.html" TargetMode="External"/><Relationship Id="rId75" Type="http://schemas.openxmlformats.org/officeDocument/2006/relationships/hyperlink" Target="http://www.politifact.com/truth-o-meter/statements/2015/oct/26/ben-carson/fact-checking-ben-carson-nazi-guns/" TargetMode="External"/><Relationship Id="rId83" Type="http://schemas.openxmlformats.org/officeDocument/2006/relationships/hyperlink" Target="http://www.tampabay.com/news/publicsafety/crime/florida-stand-your-ground-law-yields-some-shocking-outcomes-depending-on/1233133" TargetMode="External"/><Relationship Id="rId88" Type="http://schemas.openxmlformats.org/officeDocument/2006/relationships/hyperlink" Target="http://themonkeycage.org/2013/07/17/did-floridas-stand-your-ground-law-increase-firearm-homicides/" TargetMode="External"/><Relationship Id="rId91" Type="http://schemas.openxmlformats.org/officeDocument/2006/relationships/hyperlink" Target="http://themonkeycage.org/2013/07/17/did-floridas-stand-your-ground-law-increase-firearm-homicides/" TargetMode="External"/><Relationship Id="rId96" Type="http://schemas.openxmlformats.org/officeDocument/2006/relationships/hyperlink" Target="http://www.floridacarry.org/" TargetMode="External"/><Relationship Id="rId1" Type="http://schemas.openxmlformats.org/officeDocument/2006/relationships/numbering" Target="numbering.xml"/><Relationship Id="rId6" Type="http://schemas.openxmlformats.org/officeDocument/2006/relationships/hyperlink" Target="https://www.youtube.com/watch?v=0297_ha8zXE" TargetMode="External"/><Relationship Id="rId15" Type="http://schemas.openxmlformats.org/officeDocument/2006/relationships/hyperlink" Target="http://jpfo.org/filegen-a-m/miller.htm" TargetMode="External"/><Relationship Id="rId23" Type="http://schemas.openxmlformats.org/officeDocument/2006/relationships/hyperlink" Target="https://www.supremecourt.gov/opinions/07pdf/07-290.pdf" TargetMode="External"/><Relationship Id="rId28" Type="http://schemas.openxmlformats.org/officeDocument/2006/relationships/hyperlink" Target="https://www.google.com/search?q=36+degree+30+line&amp;tbm=isch&amp;source=iu&amp;ictx=1&amp;fir=xLAmxjMKPbDtzM%253A%252CYQMVPEWEpeaVXM%252C_&amp;usg=AI4_-kThEdVN5vgt4oj9jT-YKa87q8_4iw&amp;sa=X&amp;ved=2ahUKEwisj4G2-LXeAhVPoVMKHdl_AjoQ9QEwC3oECAQQBA" TargetMode="External"/><Relationship Id="rId36" Type="http://schemas.openxmlformats.org/officeDocument/2006/relationships/hyperlink" Target="https://www.bjs.gov/index.cfm?ty=tp&amp;tid=71" TargetMode="External"/><Relationship Id="rId49" Type="http://schemas.openxmlformats.org/officeDocument/2006/relationships/hyperlink" Target="http://www.forcescience.org/" TargetMode="External"/><Relationship Id="rId57" Type="http://schemas.openxmlformats.org/officeDocument/2006/relationships/hyperlink" Target="http://www.forcescience.org/biomachanics.html" TargetMode="External"/><Relationship Id="rId106" Type="http://schemas.openxmlformats.org/officeDocument/2006/relationships/theme" Target="theme/theme1.xml"/><Relationship Id="rId10" Type="http://schemas.openxmlformats.org/officeDocument/2006/relationships/hyperlink" Target="https://www.law.cornell.edu/supct/html/92-7247.ZO.html" TargetMode="External"/><Relationship Id="rId31" Type="http://schemas.openxmlformats.org/officeDocument/2006/relationships/hyperlink" Target="http://www.famous-trials.com/oklacity" TargetMode="External"/><Relationship Id="rId44" Type="http://schemas.openxmlformats.org/officeDocument/2006/relationships/hyperlink" Target="http://www.pbs.org/newshour/bb/why-revisiting-the-black-panther-revolution-resonates-today/" TargetMode="External"/><Relationship Id="rId52" Type="http://schemas.openxmlformats.org/officeDocument/2006/relationships/hyperlink" Target="https://www.myunion.edu/" TargetMode="External"/><Relationship Id="rId60" Type="http://schemas.openxmlformats.org/officeDocument/2006/relationships/hyperlink" Target="https://s3.amazonaws.com/pacer-documents/D.%20Or.%2008-cv-00950%20dckt%20000133_011%20filed%202012-06-28.pdf" TargetMode="External"/><Relationship Id="rId65" Type="http://schemas.openxmlformats.org/officeDocument/2006/relationships/hyperlink" Target="http://www.policeforum.org/" TargetMode="External"/><Relationship Id="rId73" Type="http://schemas.openxmlformats.org/officeDocument/2006/relationships/hyperlink" Target="https://blacklivesmatter.com/about/" TargetMode="External"/><Relationship Id="rId78" Type="http://schemas.openxmlformats.org/officeDocument/2006/relationships/hyperlink" Target="http://www.npr.org/2016/12/11/505159366/under-trump-a-second-amendment-coalition-looks-to-push-national-concealed-carry" TargetMode="External"/><Relationship Id="rId81" Type="http://schemas.openxmlformats.org/officeDocument/2006/relationships/hyperlink" Target="http://www.npr.org/2012/09/13/161074916/stand-your-ground-law-likely-to-remai" TargetMode="External"/><Relationship Id="rId86" Type="http://schemas.openxmlformats.org/officeDocument/2006/relationships/hyperlink" Target="http://www.theatlanticwire.com/national/2012/04/why-george-zimmerman-got-gun/51579/" TargetMode="External"/><Relationship Id="rId94" Type="http://schemas.openxmlformats.org/officeDocument/2006/relationships/hyperlink" Target="http://www.wlrn.org/post/miami-dade-mayor-carlos-gimenez-floridas-stand-your-ground-law-parade-vizcaya" TargetMode="External"/><Relationship Id="rId99" Type="http://schemas.openxmlformats.org/officeDocument/2006/relationships/hyperlink" Target="http://www.imfdb.org/wiki/Matrix,_The" TargetMode="External"/><Relationship Id="rId101" Type="http://schemas.openxmlformats.org/officeDocument/2006/relationships/hyperlink" Target="http://www.npr.org/sections/thetwo-way/2016/06/14/482041613/gun-violence-a-public-health-crisis-says-ama" TargetMode="External"/><Relationship Id="rId4" Type="http://schemas.openxmlformats.org/officeDocument/2006/relationships/webSettings" Target="webSettings.xml"/><Relationship Id="rId9" Type="http://schemas.openxmlformats.org/officeDocument/2006/relationships/hyperlink" Target="http://www.law.cornell.edu/supct-cgi/get-us-cite/217/349" TargetMode="External"/><Relationship Id="rId13" Type="http://schemas.openxmlformats.org/officeDocument/2006/relationships/hyperlink" Target="https://www.npr.org/2018/10/30/661163894/convicted-mobster-james-whitey-bulger-dies-at-89" TargetMode="External"/><Relationship Id="rId18" Type="http://schemas.openxmlformats.org/officeDocument/2006/relationships/hyperlink" Target="http://www.encyclopediaofarkansas.net/encyclopedia/entry-detail.aspx?entryID=4742" TargetMode="External"/><Relationship Id="rId39" Type="http://schemas.openxmlformats.org/officeDocument/2006/relationships/hyperlink" Target="https://www.theguardian.com/us-news/series/counted-us-police-killings" TargetMode="External"/><Relationship Id="rId34" Type="http://schemas.openxmlformats.org/officeDocument/2006/relationships/hyperlink" Target="http://www.leagle.com/decision/In%20FCO%2020150427097/FRIEDMAN%20v.%20CITY%20OF%20HIGHLAND%20PARK,%20ILLINOIS" TargetMode="External"/><Relationship Id="rId50" Type="http://schemas.openxmlformats.org/officeDocument/2006/relationships/hyperlink" Target="http://www.nytimes.com/2015/01/13/us/2-albuquerque-officers-face-murder-charges-in-death-of-homeless-man.html" TargetMode="External"/><Relationship Id="rId55" Type="http://schemas.openxmlformats.org/officeDocument/2006/relationships/hyperlink" Target="http://www.forcescience.org/articles/isyourshootingclean.pdf" TargetMode="External"/><Relationship Id="rId76" Type="http://schemas.openxmlformats.org/officeDocument/2006/relationships/hyperlink" Target="http://www.politifact.com/truth-o-meter/statements/2015/oct/26/ben-carson/fact-checking-ben-carson-nazi-guns/" TargetMode="External"/><Relationship Id="rId97" Type="http://schemas.openxmlformats.org/officeDocument/2006/relationships/hyperlink" Target="http://www.theatlanticwire.com/national/2012/04/why-george-zimmerman-got-gun/51579/" TargetMode="External"/><Relationship Id="rId104" Type="http://schemas.openxmlformats.org/officeDocument/2006/relationships/hyperlink" Target="http://www.npr.org/sections/thetwo-way/2017/02/17/515764335/court-strikes-down-florida-law-barring-doctors-from-discussing-guns-with-patient" TargetMode="External"/><Relationship Id="rId7" Type="http://schemas.openxmlformats.org/officeDocument/2006/relationships/hyperlink" Target="http://www.oyez.org/cases/1950-1959/1956/1956_70" TargetMode="External"/><Relationship Id="rId71" Type="http://schemas.openxmlformats.org/officeDocument/2006/relationships/hyperlink" Target="https://www.youtube.com/watch?v=XKQqgVlk0NQ" TargetMode="External"/><Relationship Id="rId92" Type="http://schemas.openxmlformats.org/officeDocument/2006/relationships/hyperlink" Target="http://www.npr.org/2013/01/02/167984117/-stand-your-ground-linked-to-increase-in-homicide" TargetMode="External"/><Relationship Id="rId2" Type="http://schemas.openxmlformats.org/officeDocument/2006/relationships/styles" Target="styles.xml"/><Relationship Id="rId29" Type="http://schemas.openxmlformats.org/officeDocument/2006/relationships/hyperlink" Target="https://www.senate.gov/artandhistory/history/resources/pdf/CrimeAgainstKSSpeech.pdf" TargetMode="External"/><Relationship Id="rId24" Type="http://schemas.openxmlformats.org/officeDocument/2006/relationships/hyperlink" Target="https://www.youtube.com/watch?v=RpeUznIhgLU" TargetMode="External"/><Relationship Id="rId40" Type="http://schemas.openxmlformats.org/officeDocument/2006/relationships/hyperlink" Target="https://assets.documentcloud.org/documents/457846/fbi-sirt-study-report.pdf" TargetMode="External"/><Relationship Id="rId45" Type="http://schemas.openxmlformats.org/officeDocument/2006/relationships/hyperlink" Target="https://supreme.justia.com/cases/federal/us/490/386/" TargetMode="External"/><Relationship Id="rId66" Type="http://schemas.openxmlformats.org/officeDocument/2006/relationships/hyperlink" Target="https://www.youtube.com/watch?v=kWMyBg6Zt-o&amp;t=0m33s" TargetMode="External"/><Relationship Id="rId87" Type="http://schemas.openxmlformats.org/officeDocument/2006/relationships/hyperlink" Target="http://wlrn.org/post/judge-clears-police-officer-involved-lethal-shooting-under-stand-your-ground-law" TargetMode="External"/><Relationship Id="rId61" Type="http://schemas.openxmlformats.org/officeDocument/2006/relationships/hyperlink" Target="http://articles.latimes.com/2000/oct/29/local/me-43955" TargetMode="External"/><Relationship Id="rId82" Type="http://schemas.openxmlformats.org/officeDocument/2006/relationships/hyperlink" Target="http://www.npr.org/2012/09/13/161074916/stand-your-ground-law-likely-to-remain" TargetMode="External"/><Relationship Id="rId19" Type="http://schemas.openxmlformats.org/officeDocument/2006/relationships/hyperlink" Target="https://www.oyez.org/cases/1900-1940/307us174" TargetMode="External"/><Relationship Id="rId14" Type="http://schemas.openxmlformats.org/officeDocument/2006/relationships/hyperlink" Target="http://caselaw.lp.findlaw.com/scripts/getcase.pl?court=us&amp;vol=307&amp;invol=174" TargetMode="External"/><Relationship Id="rId30" Type="http://schemas.openxmlformats.org/officeDocument/2006/relationships/hyperlink" Target="http://www.pbs.org/ktca/liberty/popup_hessians.html" TargetMode="External"/><Relationship Id="rId35" Type="http://schemas.openxmlformats.org/officeDocument/2006/relationships/hyperlink" Target="https://www.washingtonpost.com/graphics/national/police-shootings-2016/" TargetMode="External"/><Relationship Id="rId56" Type="http://schemas.openxmlformats.org/officeDocument/2006/relationships/hyperlink" Target="http://www.forcescience.org/articles/shotback.pdf" TargetMode="External"/><Relationship Id="rId77" Type="http://schemas.openxmlformats.org/officeDocument/2006/relationships/hyperlink" Target="http://miamiherald.typepad.com/nakedpolitics/florida-gun-laws/" TargetMode="External"/><Relationship Id="rId100" Type="http://schemas.openxmlformats.org/officeDocument/2006/relationships/hyperlink" Target="http://www.imfdb.org/wiki/Matrix,_The" TargetMode="External"/><Relationship Id="rId105" Type="http://schemas.openxmlformats.org/officeDocument/2006/relationships/fontTable" Target="fontTable.xml"/><Relationship Id="rId8" Type="http://schemas.openxmlformats.org/officeDocument/2006/relationships/hyperlink" Target="http://www.law.cornell.edu/supct/html/historics/USSC_CR_0356_0086_ZO.html" TargetMode="External"/><Relationship Id="rId51" Type="http://schemas.openxmlformats.org/officeDocument/2006/relationships/hyperlink" Target="http://www.nytimes.com/2010/07/09/us/09verdict.html?_r=0" TargetMode="External"/><Relationship Id="rId72" Type="http://schemas.openxmlformats.org/officeDocument/2006/relationships/hyperlink" Target="https://www.nytimes.com/2016/12/05/us/walter-scott-michael-slager-north-charleston.html?_r=0" TargetMode="External"/><Relationship Id="rId93" Type="http://schemas.openxmlformats.org/officeDocument/2006/relationships/hyperlink" Target="http://smartgunlaws.org/gun-laws/policy-areas/firearms-in-public-places/stand-your-ground-laws/" TargetMode="External"/><Relationship Id="rId98" Type="http://schemas.openxmlformats.org/officeDocument/2006/relationships/hyperlink" Target="http://www.theatlanticwire.com/national/2012/04/why-george-zimmerman-got-gun/51579/" TargetMode="External"/><Relationship Id="rId3" Type="http://schemas.openxmlformats.org/officeDocument/2006/relationships/settings" Target="settings.xml"/><Relationship Id="rId25" Type="http://schemas.openxmlformats.org/officeDocument/2006/relationships/hyperlink" Target="https://www.youtube.com/watch?v=RpeUznIhgLU" TargetMode="External"/><Relationship Id="rId46" Type="http://schemas.openxmlformats.org/officeDocument/2006/relationships/hyperlink" Target="http://www.nydailynews.com/new-york/nypd-involved-1999-shooting-death-set-promoted-article-1.2467811" TargetMode="External"/><Relationship Id="rId67" Type="http://schemas.openxmlformats.org/officeDocument/2006/relationships/hyperlink" Target="http://www.pewresearch.org/fact-tank/2017/02/08/a-closer-look-at-police-officers-who-have-fired-their-weapon-on-d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1150</TotalTime>
  <Pages>32</Pages>
  <Words>15457</Words>
  <Characters>88107</Characters>
  <Application>Microsoft Office Word</Application>
  <DocSecurity>0</DocSecurity>
  <Lines>734</Lines>
  <Paragraphs>206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Lenz</dc:creator>
  <cp:keywords/>
  <dc:description/>
  <cp:lastModifiedBy>Timothy Lenz</cp:lastModifiedBy>
  <cp:revision>54</cp:revision>
  <dcterms:created xsi:type="dcterms:W3CDTF">2017-02-17T14:08:00Z</dcterms:created>
  <dcterms:modified xsi:type="dcterms:W3CDTF">2018-11-04T16:23:00Z</dcterms:modified>
</cp:coreProperties>
</file>