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BDE" w:rsidRPr="003B3B00" w:rsidRDefault="00200BDE" w:rsidP="003B3B00">
      <w:pPr>
        <w:pStyle w:val="NoSpacing"/>
        <w:spacing w:line="480" w:lineRule="auto"/>
        <w:ind w:firstLine="720"/>
        <w:jc w:val="center"/>
        <w:rPr>
          <w:rFonts w:ascii="Times New Roman" w:hAnsi="Times New Roman" w:cs="Times New Roman"/>
          <w:sz w:val="24"/>
          <w:szCs w:val="24"/>
        </w:rPr>
      </w:pPr>
    </w:p>
    <w:p w:rsidR="00200BDE" w:rsidRPr="003B3B00" w:rsidRDefault="00200BDE" w:rsidP="003B3B00">
      <w:pPr>
        <w:pStyle w:val="NoSpacing"/>
        <w:spacing w:line="480" w:lineRule="auto"/>
        <w:ind w:firstLine="720"/>
        <w:jc w:val="center"/>
        <w:rPr>
          <w:rFonts w:ascii="Times New Roman" w:hAnsi="Times New Roman" w:cs="Times New Roman"/>
          <w:sz w:val="24"/>
          <w:szCs w:val="24"/>
          <w:shd w:val="clear" w:color="auto" w:fill="FFFFFF"/>
        </w:rPr>
      </w:pPr>
    </w:p>
    <w:p w:rsidR="00200BDE" w:rsidRPr="003B3B00" w:rsidRDefault="00200BDE" w:rsidP="003B3B00">
      <w:pPr>
        <w:pStyle w:val="NoSpacing"/>
        <w:spacing w:line="480" w:lineRule="auto"/>
        <w:ind w:firstLine="720"/>
        <w:jc w:val="center"/>
        <w:rPr>
          <w:rFonts w:ascii="Times New Roman" w:hAnsi="Times New Roman" w:cs="Times New Roman"/>
          <w:sz w:val="24"/>
          <w:szCs w:val="24"/>
          <w:shd w:val="clear" w:color="auto" w:fill="FFFFFF"/>
        </w:rPr>
      </w:pPr>
    </w:p>
    <w:p w:rsidR="00200BDE" w:rsidRPr="003B3B00" w:rsidRDefault="00200BDE" w:rsidP="003B3B00">
      <w:pPr>
        <w:spacing w:line="480" w:lineRule="auto"/>
        <w:ind w:firstLine="720"/>
        <w:jc w:val="center"/>
        <w:rPr>
          <w:rFonts w:ascii="Times New Roman" w:hAnsi="Times New Roman" w:cs="Times New Roman"/>
          <w:sz w:val="24"/>
          <w:szCs w:val="24"/>
        </w:rPr>
      </w:pPr>
    </w:p>
    <w:p w:rsidR="00200BDE" w:rsidRPr="003B3B00" w:rsidRDefault="00200BDE" w:rsidP="003B3B00">
      <w:pPr>
        <w:spacing w:line="480" w:lineRule="auto"/>
        <w:ind w:firstLine="720"/>
        <w:jc w:val="center"/>
        <w:rPr>
          <w:rFonts w:ascii="Times New Roman" w:hAnsi="Times New Roman" w:cs="Times New Roman"/>
          <w:sz w:val="24"/>
          <w:szCs w:val="24"/>
        </w:rPr>
      </w:pPr>
    </w:p>
    <w:p w:rsidR="00200BDE" w:rsidRPr="003B3B00" w:rsidRDefault="00200BDE" w:rsidP="003B3B00">
      <w:pPr>
        <w:spacing w:line="480" w:lineRule="auto"/>
        <w:ind w:firstLine="720"/>
        <w:jc w:val="center"/>
        <w:rPr>
          <w:rFonts w:ascii="Times New Roman" w:hAnsi="Times New Roman" w:cs="Times New Roman"/>
          <w:sz w:val="24"/>
          <w:szCs w:val="24"/>
        </w:rPr>
      </w:pPr>
    </w:p>
    <w:p w:rsidR="00200BDE" w:rsidRPr="003B3B00" w:rsidRDefault="003B3B00" w:rsidP="003B3B00">
      <w:pPr>
        <w:spacing w:line="480" w:lineRule="auto"/>
        <w:ind w:firstLine="720"/>
        <w:jc w:val="center"/>
        <w:rPr>
          <w:rFonts w:ascii="Times New Roman" w:eastAsiaTheme="minorEastAsia" w:hAnsi="Times New Roman" w:cs="Times New Roman"/>
          <w:sz w:val="24"/>
          <w:szCs w:val="24"/>
        </w:rPr>
      </w:pPr>
      <w:r w:rsidRPr="003B3B00">
        <w:rPr>
          <w:rFonts w:ascii="Times New Roman" w:eastAsiaTheme="minorEastAsia" w:hAnsi="Times New Roman" w:cs="Times New Roman"/>
          <w:sz w:val="24"/>
          <w:szCs w:val="24"/>
        </w:rPr>
        <w:t>Evidence based practices in making clinical decisions</w:t>
      </w:r>
    </w:p>
    <w:p w:rsidR="003B3B00" w:rsidRPr="003B3B00" w:rsidRDefault="003B3B00" w:rsidP="003B3B00">
      <w:pPr>
        <w:spacing w:line="480" w:lineRule="auto"/>
        <w:ind w:firstLine="720"/>
        <w:jc w:val="center"/>
        <w:rPr>
          <w:rFonts w:ascii="Times New Roman" w:eastAsiaTheme="minorEastAsia" w:hAnsi="Times New Roman" w:cs="Times New Roman"/>
          <w:sz w:val="24"/>
          <w:szCs w:val="24"/>
        </w:rPr>
      </w:pPr>
      <w:r w:rsidRPr="003B3B00">
        <w:rPr>
          <w:rFonts w:ascii="Times New Roman" w:eastAsiaTheme="minorEastAsia" w:hAnsi="Times New Roman" w:cs="Times New Roman"/>
          <w:sz w:val="24"/>
          <w:szCs w:val="24"/>
        </w:rPr>
        <w:t>Name</w:t>
      </w:r>
    </w:p>
    <w:p w:rsidR="003B3B00" w:rsidRPr="003B3B00" w:rsidRDefault="003B3B00" w:rsidP="003B3B00">
      <w:pPr>
        <w:spacing w:line="480" w:lineRule="auto"/>
        <w:ind w:firstLine="720"/>
        <w:jc w:val="center"/>
        <w:rPr>
          <w:rFonts w:ascii="Times New Roman" w:eastAsiaTheme="minorEastAsia" w:hAnsi="Times New Roman" w:cs="Times New Roman"/>
          <w:sz w:val="24"/>
          <w:szCs w:val="24"/>
        </w:rPr>
      </w:pPr>
      <w:r w:rsidRPr="003B3B00">
        <w:rPr>
          <w:rFonts w:ascii="Times New Roman" w:eastAsiaTheme="minorEastAsia" w:hAnsi="Times New Roman" w:cs="Times New Roman"/>
          <w:sz w:val="24"/>
          <w:szCs w:val="24"/>
        </w:rPr>
        <w:t>Instructor</w:t>
      </w:r>
    </w:p>
    <w:p w:rsidR="003B3B00" w:rsidRPr="003B3B00" w:rsidRDefault="003B3B00" w:rsidP="003B3B00">
      <w:pPr>
        <w:spacing w:line="480" w:lineRule="auto"/>
        <w:ind w:firstLine="720"/>
        <w:jc w:val="center"/>
        <w:rPr>
          <w:rFonts w:ascii="Times New Roman" w:eastAsiaTheme="minorEastAsia" w:hAnsi="Times New Roman" w:cs="Times New Roman"/>
          <w:sz w:val="24"/>
          <w:szCs w:val="24"/>
        </w:rPr>
      </w:pPr>
      <w:r w:rsidRPr="003B3B00">
        <w:rPr>
          <w:rFonts w:ascii="Times New Roman" w:eastAsiaTheme="minorEastAsia" w:hAnsi="Times New Roman" w:cs="Times New Roman"/>
          <w:sz w:val="24"/>
          <w:szCs w:val="24"/>
        </w:rPr>
        <w:t>Course</w:t>
      </w:r>
    </w:p>
    <w:p w:rsidR="003B3B00" w:rsidRPr="003B3B00" w:rsidRDefault="003B3B00" w:rsidP="003B3B00">
      <w:pPr>
        <w:spacing w:line="480" w:lineRule="auto"/>
        <w:ind w:firstLine="720"/>
        <w:jc w:val="center"/>
        <w:rPr>
          <w:rFonts w:ascii="Times New Roman" w:eastAsiaTheme="minorEastAsia" w:hAnsi="Times New Roman" w:cs="Times New Roman"/>
          <w:sz w:val="24"/>
          <w:szCs w:val="24"/>
        </w:rPr>
      </w:pPr>
      <w:r w:rsidRPr="003B3B00">
        <w:rPr>
          <w:rFonts w:ascii="Times New Roman" w:eastAsiaTheme="minorEastAsia" w:hAnsi="Times New Roman" w:cs="Times New Roman"/>
          <w:sz w:val="24"/>
          <w:szCs w:val="24"/>
        </w:rPr>
        <w:t>Date</w:t>
      </w:r>
    </w:p>
    <w:p w:rsidR="003B3B00" w:rsidRPr="003B3B00" w:rsidRDefault="003B3B00" w:rsidP="003B3B00">
      <w:pPr>
        <w:spacing w:line="480" w:lineRule="auto"/>
        <w:ind w:firstLine="720"/>
        <w:jc w:val="center"/>
        <w:rPr>
          <w:rFonts w:ascii="Times New Roman" w:hAnsi="Times New Roman" w:cs="Times New Roman"/>
          <w:sz w:val="24"/>
          <w:szCs w:val="24"/>
        </w:rPr>
      </w:pPr>
    </w:p>
    <w:p w:rsidR="00200BDE" w:rsidRPr="003B3B00" w:rsidRDefault="00200BDE" w:rsidP="003B3B00">
      <w:pPr>
        <w:spacing w:line="480" w:lineRule="auto"/>
        <w:ind w:firstLine="720"/>
        <w:jc w:val="center"/>
        <w:rPr>
          <w:rFonts w:ascii="Times New Roman" w:hAnsi="Times New Roman" w:cs="Times New Roman"/>
          <w:sz w:val="24"/>
          <w:szCs w:val="24"/>
        </w:rPr>
      </w:pPr>
    </w:p>
    <w:p w:rsidR="00200BDE" w:rsidRPr="003B3B00" w:rsidRDefault="00200BDE" w:rsidP="003B3B00">
      <w:pPr>
        <w:spacing w:line="480" w:lineRule="auto"/>
        <w:ind w:firstLine="720"/>
        <w:jc w:val="center"/>
        <w:rPr>
          <w:rFonts w:ascii="Times New Roman" w:hAnsi="Times New Roman" w:cs="Times New Roman"/>
          <w:sz w:val="24"/>
          <w:szCs w:val="24"/>
        </w:rPr>
      </w:pPr>
    </w:p>
    <w:p w:rsidR="00200BDE" w:rsidRPr="003B3B00" w:rsidRDefault="00200BDE" w:rsidP="003B3B00">
      <w:pPr>
        <w:spacing w:line="480" w:lineRule="auto"/>
        <w:ind w:firstLine="720"/>
        <w:jc w:val="center"/>
        <w:rPr>
          <w:rFonts w:ascii="Times New Roman" w:hAnsi="Times New Roman" w:cs="Times New Roman"/>
          <w:sz w:val="24"/>
          <w:szCs w:val="24"/>
        </w:rPr>
      </w:pPr>
    </w:p>
    <w:p w:rsidR="00200BDE" w:rsidRPr="003B3B00" w:rsidRDefault="00200BDE" w:rsidP="003B3B00">
      <w:pPr>
        <w:spacing w:line="480" w:lineRule="auto"/>
        <w:ind w:firstLine="720"/>
        <w:jc w:val="center"/>
        <w:rPr>
          <w:rFonts w:ascii="Times New Roman" w:hAnsi="Times New Roman" w:cs="Times New Roman"/>
          <w:sz w:val="24"/>
          <w:szCs w:val="24"/>
        </w:rPr>
      </w:pPr>
    </w:p>
    <w:p w:rsidR="00200BDE" w:rsidRDefault="00200BDE" w:rsidP="003B3B00">
      <w:pPr>
        <w:spacing w:line="480" w:lineRule="auto"/>
        <w:ind w:firstLine="720"/>
        <w:jc w:val="center"/>
        <w:rPr>
          <w:rFonts w:ascii="Times New Roman" w:hAnsi="Times New Roman" w:cs="Times New Roman"/>
          <w:sz w:val="24"/>
          <w:szCs w:val="24"/>
        </w:rPr>
      </w:pPr>
    </w:p>
    <w:p w:rsidR="003B3B00" w:rsidRPr="003B3B00" w:rsidRDefault="003B3B00" w:rsidP="003B3B00">
      <w:pPr>
        <w:spacing w:line="480" w:lineRule="auto"/>
        <w:ind w:firstLine="720"/>
        <w:jc w:val="center"/>
        <w:rPr>
          <w:rFonts w:ascii="Times New Roman" w:hAnsi="Times New Roman" w:cs="Times New Roman"/>
          <w:sz w:val="24"/>
          <w:szCs w:val="24"/>
        </w:rPr>
      </w:pPr>
    </w:p>
    <w:p w:rsidR="003B3B00" w:rsidRPr="003B3B00" w:rsidRDefault="003B3B00" w:rsidP="003B3B00">
      <w:pPr>
        <w:spacing w:line="480" w:lineRule="auto"/>
        <w:rPr>
          <w:rFonts w:ascii="Times New Roman" w:eastAsiaTheme="minorEastAsia" w:hAnsi="Times New Roman" w:cs="Times New Roman"/>
          <w:sz w:val="24"/>
          <w:szCs w:val="24"/>
        </w:rPr>
      </w:pPr>
      <w:r w:rsidRPr="003B3B00">
        <w:rPr>
          <w:rFonts w:ascii="Times New Roman" w:eastAsiaTheme="minorEastAsia" w:hAnsi="Times New Roman" w:cs="Times New Roman"/>
          <w:b/>
          <w:sz w:val="24"/>
          <w:szCs w:val="24"/>
        </w:rPr>
        <w:lastRenderedPageBreak/>
        <w:t>Discussion # 1</w:t>
      </w:r>
      <w:r w:rsidRPr="003B3B00">
        <w:rPr>
          <w:rFonts w:ascii="Times New Roman" w:eastAsiaTheme="minorEastAsia" w:hAnsi="Times New Roman" w:cs="Times New Roman"/>
          <w:sz w:val="24"/>
          <w:szCs w:val="24"/>
        </w:rPr>
        <w:t xml:space="preserve">: </w:t>
      </w:r>
      <w:r w:rsidRPr="003B3B00">
        <w:rPr>
          <w:rFonts w:ascii="Times New Roman" w:eastAsiaTheme="minorEastAsia" w:hAnsi="Times New Roman" w:cs="Times New Roman"/>
          <w:b/>
          <w:sz w:val="24"/>
          <w:szCs w:val="24"/>
        </w:rPr>
        <w:t>Nurses use evidence based practices in making clinical decisions. A good example of this is hand hygiene to prevent the spread of infection. How else does a registered nurse use guided research in the clinical setting?</w:t>
      </w:r>
    </w:p>
    <w:p w:rsidR="004823DE" w:rsidRDefault="004823DE" w:rsidP="003B3B00">
      <w:pPr>
        <w:pStyle w:val="NoSpacing"/>
        <w:spacing w:line="480" w:lineRule="auto"/>
        <w:jc w:val="both"/>
        <w:rPr>
          <w:rFonts w:ascii="Times New Roman" w:hAnsi="Times New Roman" w:cs="Times New Roman"/>
          <w:noProof/>
          <w:sz w:val="24"/>
          <w:szCs w:val="24"/>
        </w:rPr>
      </w:pPr>
      <w:r w:rsidRPr="004823DE">
        <w:rPr>
          <w:rFonts w:ascii="Times New Roman" w:hAnsi="Times New Roman" w:cs="Times New Roman"/>
          <w:noProof/>
          <w:sz w:val="24"/>
          <w:szCs w:val="24"/>
        </w:rPr>
        <w:t xml:space="preserve">Evidence-based practice (EBP) is the judicious and continuous use of current based evidence, patients and clinical expertise in the guiding of the decision of healthcare. Best evidence includes; empirical evidence derived from controlled tests that have been randomized, evidence obtains from other scientific techniques and data from case reports, experts opinion, and scientific research. In the absence of research base, the research evidence and the clinical expertise should guide the practice. In some case, a substantial analysis may not be available, and the decision making in health care will be derived primarily from sources that are not research-based such as principles of sciences and expert opinions and as the research progress, the research evidence is included in the evidence-based practice (Soria and Juan, 2017). The evidence-based practices are hugely used in many settings in the healthcare sector. It is used by nurses and other care service providers to make quite some decisions in mitigation practices and as well treatments. Evidence-based, safe practices are available for very many types of conditions that people usually suffer from in the day to day life. Guided research may be used by nurses to help prevent some diseases. For instance, research on better life practices specifically stopping smoking helps to reduce lung cancer. Guided research in the healthcare sectors shows that smoking is responsible for 87% of people dying from cancer. Therefore, registered nurses can advise people to stop smoking to avoid being infected by lung cancer or to stop smoking to control lung cancer for those already affected. </w:t>
      </w:r>
    </w:p>
    <w:p w:rsidR="009A324A" w:rsidRPr="003B3B00" w:rsidRDefault="003B3B00" w:rsidP="003B3B00">
      <w:pPr>
        <w:pStyle w:val="NoSpacing"/>
        <w:spacing w:line="480" w:lineRule="auto"/>
        <w:jc w:val="both"/>
        <w:rPr>
          <w:rFonts w:ascii="Times New Roman" w:eastAsia="Times New Roman" w:hAnsi="Times New Roman" w:cs="Times New Roman"/>
          <w:color w:val="222222"/>
          <w:sz w:val="24"/>
          <w:szCs w:val="24"/>
        </w:rPr>
      </w:pPr>
      <w:r w:rsidRPr="003B3B00">
        <w:rPr>
          <w:rFonts w:ascii="Times New Roman" w:eastAsia="Times New Roman" w:hAnsi="Times New Roman" w:cs="Times New Roman"/>
          <w:b/>
          <w:color w:val="222222"/>
          <w:sz w:val="24"/>
          <w:szCs w:val="24"/>
        </w:rPr>
        <w:lastRenderedPageBreak/>
        <w:t>Discussion # 2</w:t>
      </w:r>
      <w:r w:rsidRPr="003B3B00">
        <w:rPr>
          <w:rFonts w:ascii="Times New Roman" w:eastAsia="Times New Roman" w:hAnsi="Times New Roman" w:cs="Times New Roman"/>
          <w:color w:val="222222"/>
          <w:sz w:val="24"/>
          <w:szCs w:val="24"/>
        </w:rPr>
        <w:t xml:space="preserve">: </w:t>
      </w:r>
      <w:r w:rsidRPr="003B3B00">
        <w:rPr>
          <w:rFonts w:ascii="Times New Roman" w:eastAsia="Times New Roman" w:hAnsi="Times New Roman" w:cs="Times New Roman"/>
          <w:b/>
          <w:color w:val="222222"/>
          <w:sz w:val="24"/>
          <w:szCs w:val="24"/>
        </w:rPr>
        <w:t>Explore your clinical site and relate one quality improvement (QI) study currently being analyzed. What is benchmarked in the study? What role does the nurse play in the QI study?</w:t>
      </w:r>
    </w:p>
    <w:p w:rsidR="004823DE" w:rsidRPr="004823DE" w:rsidRDefault="004823DE" w:rsidP="004823DE">
      <w:pPr>
        <w:pStyle w:val="NoSpacing"/>
        <w:spacing w:line="480" w:lineRule="auto"/>
        <w:rPr>
          <w:rFonts w:ascii="Times New Roman" w:hAnsi="Times New Roman" w:cs="Times New Roman"/>
          <w:sz w:val="24"/>
          <w:szCs w:val="24"/>
        </w:rPr>
      </w:pPr>
      <w:r w:rsidRPr="004823DE">
        <w:rPr>
          <w:rFonts w:ascii="Times New Roman" w:hAnsi="Times New Roman" w:cs="Times New Roman"/>
          <w:sz w:val="24"/>
          <w:szCs w:val="24"/>
        </w:rPr>
        <w:t>Errors in medication are critical in the safety of patients.  They increase the mortality and the mobility of the patients</w:t>
      </w:r>
      <w:r w:rsidR="00D55735">
        <w:rPr>
          <w:rFonts w:ascii="Times New Roman" w:hAnsi="Times New Roman" w:cs="Times New Roman"/>
          <w:sz w:val="24"/>
          <w:szCs w:val="24"/>
        </w:rPr>
        <w:t xml:space="preserve"> and </w:t>
      </w:r>
      <w:r w:rsidRPr="004823DE">
        <w:rPr>
          <w:rFonts w:ascii="Times New Roman" w:hAnsi="Times New Roman" w:cs="Times New Roman"/>
          <w:sz w:val="24"/>
          <w:szCs w:val="24"/>
        </w:rPr>
        <w:t>the cost of healthcare both for the healthcare system and the patients. Our healthcare system has witnessed several medications relate errors, and necessary changes need to be made to reduce these mistakes. Therefore, medication safety is one of the sectors of quality improvement (Errors, 2016). One of the essential elements of the operational works of the healthcare system are the activities of quality improvement. These are the systemic and information-driven incorporating human participants and translate to a commendable change in the delivery system of the healthcare system. The primary goal of the study is reducing medication errors incidence and improving the safety in medication administration. The baseline of the study is to have zero percentage errors in medication and improve the safety of the patients. By the end of the research, the nurse will be able to acquire more knowledge on medications, develop medication development skills, and the effect of drugs and therefore the errors in medicine will be eliminated. Some of the policies that will be incorporate and formulated include; formulation of models to reduce the errors during the administration of medication, eliminating mistakes cause by designations of dosage, symbols, and wrong abbreviation, labeling all the medical drugs (Errors, 2016). Also</w:t>
      </w:r>
      <w:r w:rsidR="00D55735">
        <w:rPr>
          <w:rFonts w:ascii="Times New Roman" w:hAnsi="Times New Roman" w:cs="Times New Roman"/>
          <w:sz w:val="24"/>
          <w:szCs w:val="24"/>
        </w:rPr>
        <w:t>,</w:t>
      </w:r>
      <w:r w:rsidRPr="004823DE">
        <w:rPr>
          <w:rFonts w:ascii="Times New Roman" w:hAnsi="Times New Roman" w:cs="Times New Roman"/>
          <w:sz w:val="24"/>
          <w:szCs w:val="24"/>
        </w:rPr>
        <w:t xml:space="preserve"> incorporating patients in the administration of their medications, developing drugs that look alike, and providing reference material for medication in the clinic policies will be included.</w:t>
      </w:r>
    </w:p>
    <w:p w:rsidR="003B3B00" w:rsidRDefault="004823DE" w:rsidP="004823DE">
      <w:pPr>
        <w:pStyle w:val="NoSpacing"/>
        <w:spacing w:line="480" w:lineRule="auto"/>
        <w:rPr>
          <w:rFonts w:ascii="Times New Roman" w:hAnsi="Times New Roman" w:cs="Times New Roman"/>
          <w:sz w:val="24"/>
          <w:szCs w:val="24"/>
        </w:rPr>
      </w:pPr>
      <w:r w:rsidRPr="004823DE">
        <w:rPr>
          <w:rFonts w:ascii="Times New Roman" w:hAnsi="Times New Roman" w:cs="Times New Roman"/>
          <w:sz w:val="24"/>
          <w:szCs w:val="24"/>
        </w:rPr>
        <w:t xml:space="preserve">The nurse needs to acknowledge that she plays a critical role in the safety of the patient by administering the drugs safely. She must be knowledgeable and progressively learn about the </w:t>
      </w:r>
      <w:r w:rsidRPr="004823DE">
        <w:rPr>
          <w:rFonts w:ascii="Times New Roman" w:hAnsi="Times New Roman" w:cs="Times New Roman"/>
          <w:sz w:val="24"/>
          <w:szCs w:val="24"/>
        </w:rPr>
        <w:lastRenderedPageBreak/>
        <w:t>different types of medications errors their interactions and their effects. They should be aware of the factors that lead to medication errors such as overworking and fatigue. She should be aware of the high-alert medications, sound-alike and look-alike, and the prohibited abbreviations. She should be conversant with techniques of safely administering drugs.</w:t>
      </w: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3B3B00" w:rsidRDefault="003B3B00" w:rsidP="003B3B00">
      <w:pPr>
        <w:pStyle w:val="NoSpacing"/>
        <w:spacing w:line="480" w:lineRule="auto"/>
        <w:rPr>
          <w:rFonts w:ascii="Times New Roman" w:hAnsi="Times New Roman" w:cs="Times New Roman"/>
          <w:sz w:val="24"/>
          <w:szCs w:val="24"/>
        </w:rPr>
      </w:pPr>
    </w:p>
    <w:p w:rsidR="004823DE" w:rsidRDefault="004823DE" w:rsidP="003B3B00">
      <w:pPr>
        <w:pStyle w:val="NoSpacing"/>
        <w:spacing w:line="480" w:lineRule="auto"/>
        <w:rPr>
          <w:rFonts w:ascii="Times New Roman" w:hAnsi="Times New Roman" w:cs="Times New Roman"/>
          <w:sz w:val="24"/>
          <w:szCs w:val="24"/>
        </w:rPr>
      </w:pPr>
    </w:p>
    <w:p w:rsidR="004823DE" w:rsidRPr="003B3B00" w:rsidRDefault="004823DE" w:rsidP="003B3B00">
      <w:pPr>
        <w:pStyle w:val="NoSpacing"/>
        <w:spacing w:line="480" w:lineRule="auto"/>
        <w:rPr>
          <w:rFonts w:ascii="Times New Roman" w:hAnsi="Times New Roman" w:cs="Times New Roman"/>
          <w:sz w:val="24"/>
          <w:szCs w:val="24"/>
        </w:rPr>
      </w:pPr>
      <w:bookmarkStart w:id="0" w:name="_GoBack"/>
      <w:bookmarkEnd w:id="0"/>
    </w:p>
    <w:sdt>
      <w:sdtPr>
        <w:rPr>
          <w:rFonts w:ascii="Times New Roman" w:eastAsiaTheme="minorHAnsi" w:hAnsi="Times New Roman" w:cs="Times New Roman"/>
          <w:color w:val="auto"/>
          <w:sz w:val="24"/>
          <w:szCs w:val="24"/>
        </w:rPr>
        <w:id w:val="-622847363"/>
        <w:docPartObj>
          <w:docPartGallery w:val="Bibliographies"/>
          <w:docPartUnique/>
        </w:docPartObj>
      </w:sdtPr>
      <w:sdtContent>
        <w:p w:rsidR="00DE2F33" w:rsidRPr="003B3B00" w:rsidRDefault="00DE2F33" w:rsidP="003B3B00">
          <w:pPr>
            <w:pStyle w:val="Heading1"/>
            <w:spacing w:line="480" w:lineRule="auto"/>
            <w:jc w:val="center"/>
            <w:rPr>
              <w:rFonts w:ascii="Times New Roman" w:eastAsiaTheme="minorHAnsi" w:hAnsi="Times New Roman" w:cs="Times New Roman"/>
              <w:color w:val="auto"/>
              <w:sz w:val="24"/>
              <w:szCs w:val="24"/>
            </w:rPr>
          </w:pPr>
          <w:r w:rsidRPr="003B3B00">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DE2F33" w:rsidRPr="003B3B00" w:rsidRDefault="007D3A39" w:rsidP="003B3B00">
              <w:pPr>
                <w:pStyle w:val="Bibliography"/>
                <w:spacing w:line="480" w:lineRule="auto"/>
                <w:ind w:left="720" w:hanging="720"/>
                <w:rPr>
                  <w:rFonts w:ascii="Times New Roman" w:hAnsi="Times New Roman" w:cs="Times New Roman"/>
                  <w:noProof/>
                  <w:sz w:val="24"/>
                  <w:szCs w:val="24"/>
                </w:rPr>
              </w:pPr>
              <w:r w:rsidRPr="007D3A39">
                <w:rPr>
                  <w:rFonts w:ascii="Times New Roman" w:hAnsi="Times New Roman" w:cs="Times New Roman"/>
                  <w:sz w:val="24"/>
                  <w:szCs w:val="24"/>
                </w:rPr>
                <w:fldChar w:fldCharType="begin"/>
              </w:r>
              <w:r w:rsidR="00DE2F33" w:rsidRPr="003B3B00">
                <w:rPr>
                  <w:rFonts w:ascii="Times New Roman" w:hAnsi="Times New Roman" w:cs="Times New Roman"/>
                  <w:sz w:val="24"/>
                  <w:szCs w:val="24"/>
                </w:rPr>
                <w:instrText xml:space="preserve"> BIBLIOGRAPHY </w:instrText>
              </w:r>
              <w:r w:rsidRPr="007D3A39">
                <w:rPr>
                  <w:rFonts w:ascii="Times New Roman" w:hAnsi="Times New Roman" w:cs="Times New Roman"/>
                  <w:sz w:val="24"/>
                  <w:szCs w:val="24"/>
                </w:rPr>
                <w:fldChar w:fldCharType="separate"/>
              </w:r>
              <w:r w:rsidR="00DE2F33" w:rsidRPr="003B3B00">
                <w:rPr>
                  <w:rFonts w:ascii="Times New Roman" w:hAnsi="Times New Roman" w:cs="Times New Roman"/>
                  <w:noProof/>
                  <w:sz w:val="24"/>
                  <w:szCs w:val="24"/>
                </w:rPr>
                <w:t xml:space="preserve">Errors, M. (2016). Technical series on safer primary care. Geneva. </w:t>
              </w:r>
              <w:r w:rsidR="00DE2F33" w:rsidRPr="003B3B00">
                <w:rPr>
                  <w:rFonts w:ascii="Times New Roman" w:hAnsi="Times New Roman" w:cs="Times New Roman"/>
                  <w:i/>
                  <w:iCs/>
                  <w:noProof/>
                  <w:sz w:val="24"/>
                  <w:szCs w:val="24"/>
                </w:rPr>
                <w:t>World Health Organization.</w:t>
              </w:r>
            </w:p>
            <w:p w:rsidR="00DE2F33" w:rsidRPr="003B3B00" w:rsidRDefault="00DE2F33" w:rsidP="003B3B00">
              <w:pPr>
                <w:pStyle w:val="Bibliography"/>
                <w:spacing w:line="480" w:lineRule="auto"/>
                <w:ind w:left="720" w:hanging="720"/>
                <w:rPr>
                  <w:rFonts w:ascii="Times New Roman" w:hAnsi="Times New Roman" w:cs="Times New Roman"/>
                  <w:noProof/>
                  <w:sz w:val="24"/>
                  <w:szCs w:val="24"/>
                </w:rPr>
              </w:pPr>
              <w:r w:rsidRPr="003B3B00">
                <w:rPr>
                  <w:rFonts w:ascii="Times New Roman" w:hAnsi="Times New Roman" w:cs="Times New Roman"/>
                  <w:noProof/>
                  <w:sz w:val="24"/>
                  <w:szCs w:val="24"/>
                </w:rPr>
                <w:t>Soria and Juan. (2017). Will reinforcement of evidence based practice (EBP) on proper daily care and maintenance of central lines to Critical Care nurses help in preventing/reducing Central Line Associated Infection (CLABSI).</w:t>
              </w:r>
            </w:p>
            <w:p w:rsidR="00DE2F33" w:rsidRPr="003B3B00" w:rsidRDefault="007D3A39" w:rsidP="003B3B00">
              <w:pPr>
                <w:spacing w:line="480" w:lineRule="auto"/>
                <w:rPr>
                  <w:rFonts w:ascii="Times New Roman" w:hAnsi="Times New Roman" w:cs="Times New Roman"/>
                  <w:sz w:val="24"/>
                  <w:szCs w:val="24"/>
                </w:rPr>
              </w:pPr>
              <w:r w:rsidRPr="003B3B00">
                <w:rPr>
                  <w:rFonts w:ascii="Times New Roman" w:hAnsi="Times New Roman" w:cs="Times New Roman"/>
                  <w:b/>
                  <w:bCs/>
                  <w:noProof/>
                  <w:sz w:val="24"/>
                  <w:szCs w:val="24"/>
                </w:rPr>
                <w:fldChar w:fldCharType="end"/>
              </w:r>
            </w:p>
          </w:sdtContent>
        </w:sdt>
      </w:sdtContent>
    </w:sdt>
    <w:p w:rsidR="009A324A" w:rsidRPr="003B3B00" w:rsidRDefault="009A324A" w:rsidP="003B3B00">
      <w:pPr>
        <w:pStyle w:val="NoSpacing"/>
        <w:spacing w:line="480" w:lineRule="auto"/>
        <w:jc w:val="both"/>
        <w:rPr>
          <w:rFonts w:ascii="Times New Roman" w:hAnsi="Times New Roman" w:cs="Times New Roman"/>
          <w:sz w:val="24"/>
          <w:szCs w:val="24"/>
        </w:rPr>
      </w:pPr>
    </w:p>
    <w:sectPr w:rsidR="009A324A" w:rsidRPr="003B3B00" w:rsidSect="003B3B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5AD" w:rsidRDefault="007B05AD" w:rsidP="00200BDE">
      <w:pPr>
        <w:spacing w:after="0" w:line="240" w:lineRule="auto"/>
      </w:pPr>
      <w:r>
        <w:separator/>
      </w:r>
    </w:p>
  </w:endnote>
  <w:endnote w:type="continuationSeparator" w:id="1">
    <w:p w:rsidR="007B05AD" w:rsidRDefault="007B05AD" w:rsidP="00200B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5AD" w:rsidRDefault="007B05AD" w:rsidP="00200BDE">
      <w:pPr>
        <w:spacing w:after="0" w:line="240" w:lineRule="auto"/>
      </w:pPr>
      <w:r>
        <w:separator/>
      </w:r>
    </w:p>
  </w:footnote>
  <w:footnote w:type="continuationSeparator" w:id="1">
    <w:p w:rsidR="007B05AD" w:rsidRDefault="007B05AD" w:rsidP="00200B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1990955"/>
      <w:docPartObj>
        <w:docPartGallery w:val="Page Numbers (Top of Page)"/>
        <w:docPartUnique/>
      </w:docPartObj>
    </w:sdtPr>
    <w:sdtEndPr>
      <w:rPr>
        <w:noProof/>
      </w:rPr>
    </w:sdtEndPr>
    <w:sdtContent>
      <w:p w:rsidR="00200BDE" w:rsidRPr="003B3B00" w:rsidRDefault="003B3B00">
        <w:pPr>
          <w:pStyle w:val="Header"/>
          <w:rPr>
            <w:rFonts w:ascii="Times New Roman" w:hAnsi="Times New Roman" w:cs="Times New Roman"/>
            <w:sz w:val="24"/>
            <w:szCs w:val="24"/>
          </w:rPr>
        </w:pPr>
        <w:r w:rsidRPr="003B3B00">
          <w:rPr>
            <w:rFonts w:ascii="Times New Roman" w:hAnsi="Times New Roman" w:cs="Times New Roman"/>
            <w:sz w:val="24"/>
            <w:szCs w:val="24"/>
          </w:rPr>
          <w:t>CLINICAL DISCUSSION</w:t>
        </w:r>
        <w:r w:rsidRPr="003B3B00">
          <w:rPr>
            <w:rFonts w:ascii="Times New Roman" w:hAnsi="Times New Roman" w:cs="Times New Roman"/>
            <w:sz w:val="24"/>
            <w:szCs w:val="24"/>
          </w:rPr>
          <w:tab/>
        </w:r>
        <w:r w:rsidRPr="003B3B00">
          <w:rPr>
            <w:rFonts w:ascii="Times New Roman" w:hAnsi="Times New Roman" w:cs="Times New Roman"/>
            <w:sz w:val="24"/>
            <w:szCs w:val="24"/>
          </w:rPr>
          <w:tab/>
        </w:r>
        <w:r w:rsidR="007D3A39" w:rsidRPr="003B3B00">
          <w:rPr>
            <w:rFonts w:ascii="Times New Roman" w:hAnsi="Times New Roman" w:cs="Times New Roman"/>
            <w:sz w:val="24"/>
            <w:szCs w:val="24"/>
          </w:rPr>
          <w:fldChar w:fldCharType="begin"/>
        </w:r>
        <w:r w:rsidRPr="003B3B00">
          <w:rPr>
            <w:rFonts w:ascii="Times New Roman" w:hAnsi="Times New Roman" w:cs="Times New Roman"/>
            <w:sz w:val="24"/>
            <w:szCs w:val="24"/>
          </w:rPr>
          <w:instrText xml:space="preserve"> PAGE   \* MERGEFORMAT </w:instrText>
        </w:r>
        <w:r w:rsidR="007D3A39" w:rsidRPr="003B3B00">
          <w:rPr>
            <w:rFonts w:ascii="Times New Roman" w:hAnsi="Times New Roman" w:cs="Times New Roman"/>
            <w:sz w:val="24"/>
            <w:szCs w:val="24"/>
          </w:rPr>
          <w:fldChar w:fldCharType="separate"/>
        </w:r>
        <w:r w:rsidR="00C45D8B">
          <w:rPr>
            <w:rFonts w:ascii="Times New Roman" w:hAnsi="Times New Roman" w:cs="Times New Roman"/>
            <w:noProof/>
            <w:sz w:val="24"/>
            <w:szCs w:val="24"/>
          </w:rPr>
          <w:t>5</w:t>
        </w:r>
        <w:r w:rsidR="007D3A39" w:rsidRPr="003B3B0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DE" w:rsidRPr="003B3B00" w:rsidRDefault="003B3B00" w:rsidP="003B3B00">
    <w:pPr>
      <w:pStyle w:val="Header"/>
      <w:jc w:val="right"/>
      <w:rPr>
        <w:rFonts w:ascii="Times New Roman" w:hAnsi="Times New Roman" w:cs="Times New Roman"/>
        <w:sz w:val="24"/>
        <w:szCs w:val="24"/>
      </w:rPr>
    </w:pPr>
    <w:r w:rsidRPr="003B3B00">
      <w:rPr>
        <w:rFonts w:ascii="Times New Roman" w:hAnsi="Times New Roman" w:cs="Times New Roman"/>
        <w:sz w:val="24"/>
        <w:szCs w:val="24"/>
      </w:rPr>
      <w:t xml:space="preserve">Running head: CLINICAL DISCUSSION </w:t>
    </w:r>
    <w:r w:rsidRPr="003B3B00">
      <w:rPr>
        <w:rFonts w:ascii="Times New Roman" w:hAnsi="Times New Roman" w:cs="Times New Roman"/>
        <w:sz w:val="24"/>
        <w:szCs w:val="24"/>
      </w:rPr>
      <w:tab/>
    </w:r>
    <w:r w:rsidRPr="003B3B00">
      <w:rPr>
        <w:rFonts w:ascii="Times New Roman" w:hAnsi="Times New Roman" w:cs="Times New Roman"/>
        <w:sz w:val="24"/>
        <w:szCs w:val="24"/>
      </w:rPr>
      <w:tab/>
    </w:r>
    <w:sdt>
      <w:sdtPr>
        <w:rPr>
          <w:rFonts w:ascii="Times New Roman" w:hAnsi="Times New Roman" w:cs="Times New Roman"/>
          <w:sz w:val="24"/>
          <w:szCs w:val="24"/>
        </w:rPr>
        <w:id w:val="-643896442"/>
        <w:docPartObj>
          <w:docPartGallery w:val="Page Numbers (Top of Page)"/>
          <w:docPartUnique/>
        </w:docPartObj>
      </w:sdtPr>
      <w:sdtEndPr>
        <w:rPr>
          <w:noProof/>
        </w:rPr>
      </w:sdtEndPr>
      <w:sdtContent>
        <w:r w:rsidR="007D3A39" w:rsidRPr="003B3B00">
          <w:rPr>
            <w:rFonts w:ascii="Times New Roman" w:hAnsi="Times New Roman" w:cs="Times New Roman"/>
            <w:sz w:val="24"/>
            <w:szCs w:val="24"/>
          </w:rPr>
          <w:fldChar w:fldCharType="begin"/>
        </w:r>
        <w:r w:rsidRPr="003B3B00">
          <w:rPr>
            <w:rFonts w:ascii="Times New Roman" w:hAnsi="Times New Roman" w:cs="Times New Roman"/>
            <w:sz w:val="24"/>
            <w:szCs w:val="24"/>
          </w:rPr>
          <w:instrText xml:space="preserve"> PAGE   \* MERGEFORMAT </w:instrText>
        </w:r>
        <w:r w:rsidR="007D3A39" w:rsidRPr="003B3B00">
          <w:rPr>
            <w:rFonts w:ascii="Times New Roman" w:hAnsi="Times New Roman" w:cs="Times New Roman"/>
            <w:sz w:val="24"/>
            <w:szCs w:val="24"/>
          </w:rPr>
          <w:fldChar w:fldCharType="separate"/>
        </w:r>
        <w:r w:rsidR="00C45D8B">
          <w:rPr>
            <w:rFonts w:ascii="Times New Roman" w:hAnsi="Times New Roman" w:cs="Times New Roman"/>
            <w:noProof/>
            <w:sz w:val="24"/>
            <w:szCs w:val="24"/>
          </w:rPr>
          <w:t>1</w:t>
        </w:r>
        <w:r w:rsidR="007D3A39" w:rsidRPr="003B3B00">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E6F94"/>
    <w:multiLevelType w:val="multilevel"/>
    <w:tmpl w:val="A2E6F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873285"/>
    <w:multiLevelType w:val="multilevel"/>
    <w:tmpl w:val="94809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Q3MjEyMDYCMQ2MlHSUglOLizPz80AKDGsB16q9CSwAAAA="/>
  </w:docVars>
  <w:rsids>
    <w:rsidRoot w:val="001015D7"/>
    <w:rsid w:val="00012365"/>
    <w:rsid w:val="0005587B"/>
    <w:rsid w:val="001015D7"/>
    <w:rsid w:val="00200BDE"/>
    <w:rsid w:val="003A0FFF"/>
    <w:rsid w:val="003B3B00"/>
    <w:rsid w:val="004823DE"/>
    <w:rsid w:val="00492A16"/>
    <w:rsid w:val="006D544E"/>
    <w:rsid w:val="00702BA8"/>
    <w:rsid w:val="007B05AD"/>
    <w:rsid w:val="007D3A39"/>
    <w:rsid w:val="00901483"/>
    <w:rsid w:val="009A324A"/>
    <w:rsid w:val="00C45D8B"/>
    <w:rsid w:val="00D15E10"/>
    <w:rsid w:val="00D55735"/>
    <w:rsid w:val="00D57EAC"/>
    <w:rsid w:val="00DE2F33"/>
    <w:rsid w:val="00E10B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87B"/>
  </w:style>
  <w:style w:type="paragraph" w:styleId="Heading1">
    <w:name w:val="heading 1"/>
    <w:basedOn w:val="Normal"/>
    <w:next w:val="Normal"/>
    <w:link w:val="Heading1Char"/>
    <w:uiPriority w:val="9"/>
    <w:qFormat/>
    <w:rsid w:val="00DE2F3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32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324A"/>
    <w:rPr>
      <w:b/>
      <w:bCs/>
    </w:rPr>
  </w:style>
  <w:style w:type="paragraph" w:styleId="NoSpacing">
    <w:name w:val="No Spacing"/>
    <w:uiPriority w:val="1"/>
    <w:qFormat/>
    <w:rsid w:val="00012365"/>
    <w:pPr>
      <w:spacing w:after="0" w:line="240" w:lineRule="auto"/>
    </w:pPr>
  </w:style>
  <w:style w:type="paragraph" w:styleId="Header">
    <w:name w:val="header"/>
    <w:basedOn w:val="Normal"/>
    <w:link w:val="HeaderChar"/>
    <w:uiPriority w:val="99"/>
    <w:unhideWhenUsed/>
    <w:rsid w:val="00200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BDE"/>
  </w:style>
  <w:style w:type="paragraph" w:styleId="Footer">
    <w:name w:val="footer"/>
    <w:basedOn w:val="Normal"/>
    <w:link w:val="FooterChar"/>
    <w:uiPriority w:val="99"/>
    <w:unhideWhenUsed/>
    <w:rsid w:val="00200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BDE"/>
  </w:style>
  <w:style w:type="character" w:customStyle="1" w:styleId="Heading1Char">
    <w:name w:val="Heading 1 Char"/>
    <w:basedOn w:val="DefaultParagraphFont"/>
    <w:link w:val="Heading1"/>
    <w:uiPriority w:val="9"/>
    <w:rsid w:val="00DE2F33"/>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DE2F33"/>
  </w:style>
  <w:style w:type="paragraph" w:styleId="BalloonText">
    <w:name w:val="Balloon Text"/>
    <w:basedOn w:val="Normal"/>
    <w:link w:val="BalloonTextChar"/>
    <w:uiPriority w:val="99"/>
    <w:semiHidden/>
    <w:unhideWhenUsed/>
    <w:rsid w:val="00C45D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D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7719792">
      <w:bodyDiv w:val="1"/>
      <w:marLeft w:val="0"/>
      <w:marRight w:val="0"/>
      <w:marTop w:val="0"/>
      <w:marBottom w:val="0"/>
      <w:divBdr>
        <w:top w:val="none" w:sz="0" w:space="0" w:color="auto"/>
        <w:left w:val="none" w:sz="0" w:space="0" w:color="auto"/>
        <w:bottom w:val="none" w:sz="0" w:space="0" w:color="auto"/>
        <w:right w:val="none" w:sz="0" w:space="0" w:color="auto"/>
      </w:divBdr>
    </w:div>
    <w:div w:id="624623796">
      <w:bodyDiv w:val="1"/>
      <w:marLeft w:val="0"/>
      <w:marRight w:val="0"/>
      <w:marTop w:val="0"/>
      <w:marBottom w:val="0"/>
      <w:divBdr>
        <w:top w:val="none" w:sz="0" w:space="0" w:color="auto"/>
        <w:left w:val="none" w:sz="0" w:space="0" w:color="auto"/>
        <w:bottom w:val="none" w:sz="0" w:space="0" w:color="auto"/>
        <w:right w:val="none" w:sz="0" w:space="0" w:color="auto"/>
      </w:divBdr>
    </w:div>
    <w:div w:id="722367128">
      <w:bodyDiv w:val="1"/>
      <w:marLeft w:val="0"/>
      <w:marRight w:val="0"/>
      <w:marTop w:val="0"/>
      <w:marBottom w:val="0"/>
      <w:divBdr>
        <w:top w:val="none" w:sz="0" w:space="0" w:color="auto"/>
        <w:left w:val="none" w:sz="0" w:space="0" w:color="auto"/>
        <w:bottom w:val="none" w:sz="0" w:space="0" w:color="auto"/>
        <w:right w:val="none" w:sz="0" w:space="0" w:color="auto"/>
      </w:divBdr>
    </w:div>
    <w:div w:id="1104884774">
      <w:bodyDiv w:val="1"/>
      <w:marLeft w:val="0"/>
      <w:marRight w:val="0"/>
      <w:marTop w:val="0"/>
      <w:marBottom w:val="0"/>
      <w:divBdr>
        <w:top w:val="none" w:sz="0" w:space="0" w:color="auto"/>
        <w:left w:val="none" w:sz="0" w:space="0" w:color="auto"/>
        <w:bottom w:val="none" w:sz="0" w:space="0" w:color="auto"/>
        <w:right w:val="none" w:sz="0" w:space="0" w:color="auto"/>
      </w:divBdr>
    </w:div>
    <w:div w:id="1669944187">
      <w:bodyDiv w:val="1"/>
      <w:marLeft w:val="0"/>
      <w:marRight w:val="0"/>
      <w:marTop w:val="0"/>
      <w:marBottom w:val="0"/>
      <w:divBdr>
        <w:top w:val="none" w:sz="0" w:space="0" w:color="auto"/>
        <w:left w:val="none" w:sz="0" w:space="0" w:color="auto"/>
        <w:bottom w:val="none" w:sz="0" w:space="0" w:color="auto"/>
        <w:right w:val="none" w:sz="0" w:space="0" w:color="auto"/>
      </w:divBdr>
    </w:div>
    <w:div w:id="180369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Err16</b:Tag>
    <b:SourceType>JournalArticle</b:SourceType>
    <b:Guid>{17378D43-F65F-4035-A704-A4228A9529C6}</b:Guid>
    <b:Author>
      <b:Author>
        <b:NameList>
          <b:Person>
            <b:Last>Errors</b:Last>
            <b:First>M.</b:First>
          </b:Person>
        </b:NameList>
      </b:Author>
    </b:Author>
    <b:Title> Technical series on safer primary care. Geneva</b:Title>
    <b:JournalName> World Health Organization.</b:JournalName>
    <b:Year>2016</b:Year>
    <b:RefOrder>2</b:RefOrder>
  </b:Source>
  <b:Source>
    <b:Tag>Sor17</b:Tag>
    <b:SourceType>JournalArticle</b:SourceType>
    <b:Guid>{F1A09907-2820-4ADF-853B-A60A863411C2}</b:Guid>
    <b:Author>
      <b:Author>
        <b:Corporate>Soria and  Juan</b:Corporate>
      </b:Author>
    </b:Author>
    <b:Title>Will reinforcement of evidence based practice (EBP) on proper daily care and maintenance of central lines to Critical Care nurses help in preventing/reducing Central Line Associated Infection (CLABSI)</b:Title>
    <b:Year>2017</b:Year>
    <b:RefOrder>1</b:RefOrder>
  </b:Source>
</b:Sources>
</file>

<file path=customXml/itemProps1.xml><?xml version="1.0" encoding="utf-8"?>
<ds:datastoreItem xmlns:ds="http://schemas.openxmlformats.org/officeDocument/2006/customXml" ds:itemID="{0CA60B97-BAC7-4363-B2F6-EDDA28B7E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2018-01-29T23:49:00Z</dcterms:created>
  <dcterms:modified xsi:type="dcterms:W3CDTF">2018-01-29T23:49:00Z</dcterms:modified>
</cp:coreProperties>
</file>