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5312A" w:rsidRDefault="00D5312A" w:rsidP="00F701D2">
      <w:pPr>
        <w:spacing w:line="480" w:lineRule="auto"/>
        <w:jc w:val="center"/>
        <w:rPr>
          <w:rFonts w:ascii="Times New Roman" w:hAnsi="Times New Roman" w:cs="Times New Roman"/>
          <w:sz w:val="24"/>
          <w:szCs w:val="24"/>
        </w:rPr>
      </w:pPr>
    </w:p>
    <w:p w:rsidR="00D5312A" w:rsidRDefault="00D5312A" w:rsidP="00F701D2">
      <w:pPr>
        <w:spacing w:line="480" w:lineRule="auto"/>
        <w:jc w:val="center"/>
        <w:rPr>
          <w:rFonts w:ascii="Times New Roman" w:hAnsi="Times New Roman" w:cs="Times New Roman"/>
          <w:sz w:val="24"/>
          <w:szCs w:val="24"/>
        </w:rPr>
      </w:pPr>
    </w:p>
    <w:p w:rsidR="00D5312A" w:rsidRDefault="00D5312A" w:rsidP="00F701D2">
      <w:pPr>
        <w:spacing w:line="480" w:lineRule="auto"/>
        <w:jc w:val="center"/>
        <w:rPr>
          <w:rFonts w:ascii="Times New Roman" w:hAnsi="Times New Roman" w:cs="Times New Roman"/>
          <w:sz w:val="24"/>
          <w:szCs w:val="24"/>
        </w:rPr>
      </w:pPr>
    </w:p>
    <w:p w:rsidR="00D5312A" w:rsidRDefault="00D5312A" w:rsidP="00F701D2">
      <w:pPr>
        <w:spacing w:line="480" w:lineRule="auto"/>
        <w:jc w:val="center"/>
        <w:rPr>
          <w:rFonts w:ascii="Times New Roman" w:hAnsi="Times New Roman" w:cs="Times New Roman"/>
          <w:sz w:val="24"/>
          <w:szCs w:val="24"/>
        </w:rPr>
      </w:pPr>
    </w:p>
    <w:p w:rsidR="00D5312A" w:rsidRDefault="00D5312A" w:rsidP="00F701D2">
      <w:pPr>
        <w:spacing w:line="480" w:lineRule="auto"/>
        <w:jc w:val="center"/>
        <w:rPr>
          <w:rFonts w:ascii="Times New Roman" w:hAnsi="Times New Roman" w:cs="Times New Roman"/>
          <w:sz w:val="24"/>
          <w:szCs w:val="24"/>
        </w:rPr>
      </w:pPr>
    </w:p>
    <w:p w:rsidR="00D5312A" w:rsidRDefault="00D5312A" w:rsidP="00F701D2">
      <w:pPr>
        <w:spacing w:line="480" w:lineRule="auto"/>
        <w:jc w:val="center"/>
        <w:rPr>
          <w:rFonts w:ascii="Times New Roman" w:hAnsi="Times New Roman" w:cs="Times New Roman"/>
          <w:sz w:val="24"/>
          <w:szCs w:val="24"/>
        </w:rPr>
      </w:pPr>
    </w:p>
    <w:p w:rsidR="00D5312A" w:rsidRDefault="00D5312A" w:rsidP="00F701D2">
      <w:pPr>
        <w:spacing w:line="480" w:lineRule="auto"/>
        <w:jc w:val="center"/>
        <w:rPr>
          <w:rFonts w:ascii="Times New Roman" w:hAnsi="Times New Roman" w:cs="Times New Roman"/>
          <w:sz w:val="24"/>
          <w:szCs w:val="24"/>
        </w:rPr>
      </w:pPr>
    </w:p>
    <w:p w:rsidR="00D5312A" w:rsidRDefault="00D5312A" w:rsidP="00F701D2">
      <w:pPr>
        <w:spacing w:line="480" w:lineRule="auto"/>
        <w:jc w:val="center"/>
        <w:rPr>
          <w:rFonts w:ascii="Times New Roman" w:hAnsi="Times New Roman" w:cs="Times New Roman"/>
          <w:sz w:val="24"/>
          <w:szCs w:val="24"/>
        </w:rPr>
      </w:pPr>
    </w:p>
    <w:p w:rsidR="00D5312A" w:rsidRDefault="00D5312A" w:rsidP="00F701D2">
      <w:pPr>
        <w:spacing w:line="480" w:lineRule="auto"/>
        <w:jc w:val="center"/>
        <w:rPr>
          <w:rFonts w:ascii="Times New Roman" w:hAnsi="Times New Roman" w:cs="Times New Roman"/>
          <w:sz w:val="24"/>
          <w:szCs w:val="24"/>
        </w:rPr>
      </w:pPr>
    </w:p>
    <w:p w:rsidR="00F701D2" w:rsidRDefault="00F701D2" w:rsidP="00F701D2">
      <w:pPr>
        <w:spacing w:line="480" w:lineRule="auto"/>
        <w:jc w:val="center"/>
        <w:rPr>
          <w:rFonts w:ascii="Times New Roman" w:hAnsi="Times New Roman" w:cs="Times New Roman"/>
          <w:sz w:val="24"/>
          <w:szCs w:val="24"/>
        </w:rPr>
      </w:pPr>
      <w:r w:rsidRPr="00F701D2">
        <w:rPr>
          <w:rFonts w:ascii="Times New Roman" w:hAnsi="Times New Roman" w:cs="Times New Roman"/>
          <w:sz w:val="24"/>
          <w:szCs w:val="24"/>
        </w:rPr>
        <w:t>Laws and Negligence in Healthcare</w:t>
      </w:r>
    </w:p>
    <w:p w:rsidR="00F701D2" w:rsidRDefault="00F701D2" w:rsidP="00F701D2">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F701D2" w:rsidRDefault="00F701D2" w:rsidP="00F701D2">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F701D2" w:rsidRDefault="00F701D2" w:rsidP="00F701D2">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F701D2" w:rsidRDefault="00F701D2">
      <w:pPr>
        <w:rPr>
          <w:rFonts w:ascii="Times New Roman" w:hAnsi="Times New Roman" w:cs="Times New Roman"/>
          <w:sz w:val="24"/>
          <w:szCs w:val="24"/>
        </w:rPr>
      </w:pPr>
      <w:r>
        <w:rPr>
          <w:rFonts w:ascii="Times New Roman" w:hAnsi="Times New Roman" w:cs="Times New Roman"/>
          <w:sz w:val="24"/>
          <w:szCs w:val="24"/>
        </w:rPr>
        <w:br w:type="page"/>
      </w:r>
    </w:p>
    <w:p w:rsidR="00F701D2" w:rsidRPr="00F701D2" w:rsidRDefault="00F701D2" w:rsidP="00090235">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Laws and Negligence in </w:t>
      </w:r>
      <w:r w:rsidRPr="00F701D2">
        <w:rPr>
          <w:rFonts w:ascii="Times New Roman" w:hAnsi="Times New Roman" w:cs="Times New Roman"/>
          <w:sz w:val="24"/>
          <w:szCs w:val="24"/>
        </w:rPr>
        <w:t>Healthcare</w:t>
      </w:r>
    </w:p>
    <w:p w:rsidR="00374C8F" w:rsidRPr="00090235" w:rsidRDefault="00374C8F" w:rsidP="00090235">
      <w:pPr>
        <w:spacing w:line="480" w:lineRule="auto"/>
        <w:jc w:val="center"/>
        <w:rPr>
          <w:rFonts w:ascii="Times New Roman" w:hAnsi="Times New Roman" w:cs="Times New Roman"/>
          <w:b/>
          <w:sz w:val="24"/>
          <w:szCs w:val="24"/>
        </w:rPr>
      </w:pPr>
      <w:r w:rsidRPr="00090235">
        <w:rPr>
          <w:rFonts w:ascii="Times New Roman" w:hAnsi="Times New Roman" w:cs="Times New Roman"/>
          <w:b/>
          <w:sz w:val="24"/>
          <w:szCs w:val="24"/>
        </w:rPr>
        <w:t>Question 1</w:t>
      </w:r>
    </w:p>
    <w:p w:rsidR="00090235" w:rsidRPr="00090235" w:rsidRDefault="00090235" w:rsidP="00090235">
      <w:pPr>
        <w:spacing w:line="480" w:lineRule="auto"/>
        <w:ind w:firstLine="720"/>
        <w:rPr>
          <w:rFonts w:ascii="Times New Roman" w:hAnsi="Times New Roman" w:cs="Times New Roman"/>
          <w:sz w:val="24"/>
          <w:szCs w:val="24"/>
        </w:rPr>
      </w:pPr>
      <w:r w:rsidRPr="00090235">
        <w:rPr>
          <w:rFonts w:ascii="Times New Roman" w:hAnsi="Times New Roman" w:cs="Times New Roman"/>
          <w:sz w:val="24"/>
          <w:szCs w:val="24"/>
        </w:rPr>
        <w:t>Non-employee members of any board of directors steer the organization or company towards attaining a sustainable future</w:t>
      </w:r>
      <w:r>
        <w:rPr>
          <w:rFonts w:ascii="Times New Roman" w:hAnsi="Times New Roman" w:cs="Times New Roman"/>
          <w:sz w:val="24"/>
          <w:szCs w:val="24"/>
        </w:rPr>
        <w:t>. Sustainable future is possible</w:t>
      </w:r>
      <w:r w:rsidRPr="00090235">
        <w:rPr>
          <w:rFonts w:ascii="Times New Roman" w:hAnsi="Times New Roman" w:cs="Times New Roman"/>
          <w:sz w:val="24"/>
          <w:szCs w:val="24"/>
        </w:rPr>
        <w:t xml:space="preserve"> through making sure that legal and sound governance, as well as financial </w:t>
      </w:r>
      <w:r w:rsidR="0065457E" w:rsidRPr="00090235">
        <w:rPr>
          <w:rFonts w:ascii="Times New Roman" w:hAnsi="Times New Roman" w:cs="Times New Roman"/>
          <w:sz w:val="24"/>
          <w:szCs w:val="24"/>
        </w:rPr>
        <w:t>policies</w:t>
      </w:r>
      <w:r w:rsidRPr="00090235">
        <w:rPr>
          <w:rFonts w:ascii="Times New Roman" w:hAnsi="Times New Roman" w:cs="Times New Roman"/>
          <w:sz w:val="24"/>
          <w:szCs w:val="24"/>
        </w:rPr>
        <w:t xml:space="preserve"> are in a position of maki</w:t>
      </w:r>
      <w:r w:rsidR="0065457E">
        <w:rPr>
          <w:rFonts w:ascii="Times New Roman" w:hAnsi="Times New Roman" w:cs="Times New Roman"/>
          <w:sz w:val="24"/>
          <w:szCs w:val="24"/>
        </w:rPr>
        <w:t>ng the mission and goals successful</w:t>
      </w:r>
      <w:r w:rsidRPr="00090235">
        <w:rPr>
          <w:rFonts w:ascii="Times New Roman" w:hAnsi="Times New Roman" w:cs="Times New Roman"/>
          <w:sz w:val="24"/>
          <w:szCs w:val="24"/>
        </w:rPr>
        <w:t xml:space="preserve"> (</w:t>
      </w:r>
      <w:r w:rsidR="00762E79">
        <w:rPr>
          <w:rFonts w:ascii="Times New Roman" w:hAnsi="Times New Roman" w:cs="Times New Roman"/>
          <w:sz w:val="24"/>
          <w:szCs w:val="24"/>
          <w:shd w:val="clear" w:color="auto" w:fill="FFFFFF"/>
        </w:rPr>
        <w:t xml:space="preserve">Showalter, </w:t>
      </w:r>
      <w:r w:rsidR="00762E79" w:rsidRPr="00F701D2">
        <w:rPr>
          <w:rFonts w:ascii="Times New Roman" w:hAnsi="Times New Roman" w:cs="Times New Roman"/>
          <w:sz w:val="24"/>
          <w:szCs w:val="24"/>
          <w:shd w:val="clear" w:color="auto" w:fill="FFFFFF"/>
        </w:rPr>
        <w:t>2012</w:t>
      </w:r>
      <w:r w:rsidRPr="00090235">
        <w:rPr>
          <w:rFonts w:ascii="Times New Roman" w:hAnsi="Times New Roman" w:cs="Times New Roman"/>
          <w:sz w:val="24"/>
          <w:szCs w:val="24"/>
        </w:rPr>
        <w:t xml:space="preserve">). One of the reasons why I think </w:t>
      </w:r>
      <w:r>
        <w:rPr>
          <w:rFonts w:ascii="Times New Roman" w:hAnsi="Times New Roman" w:cs="Times New Roman"/>
          <w:sz w:val="24"/>
          <w:szCs w:val="24"/>
        </w:rPr>
        <w:t>non-employee members</w:t>
      </w:r>
      <w:r w:rsidRPr="00090235">
        <w:rPr>
          <w:rFonts w:ascii="Times New Roman" w:hAnsi="Times New Roman" w:cs="Times New Roman"/>
          <w:sz w:val="24"/>
          <w:szCs w:val="24"/>
        </w:rPr>
        <w:t xml:space="preserve"> are willing to donate their time essentially is because they have accommodated the fact that they have fiduciary and legal duties. Non-employee members ought to learn how to learn and understand as well as interpret financial statements to be excellent representatives of the organization. On the same note, they are willing to essentially donate their time to take part in decision making for planning and expenditures. Through working cooperatively with the management, non-employee members will need to communicate their plans and decisions to guarantee the success of the organization.</w:t>
      </w:r>
    </w:p>
    <w:p w:rsidR="00090235" w:rsidRDefault="00090235" w:rsidP="00090235">
      <w:pPr>
        <w:spacing w:line="480" w:lineRule="auto"/>
        <w:ind w:firstLine="720"/>
        <w:rPr>
          <w:rFonts w:ascii="Times New Roman" w:hAnsi="Times New Roman" w:cs="Times New Roman"/>
          <w:sz w:val="24"/>
          <w:szCs w:val="24"/>
        </w:rPr>
      </w:pPr>
      <w:r w:rsidRPr="00090235">
        <w:rPr>
          <w:rFonts w:ascii="Times New Roman" w:hAnsi="Times New Roman" w:cs="Times New Roman"/>
          <w:sz w:val="24"/>
          <w:szCs w:val="24"/>
        </w:rPr>
        <w:t>One of the factors that might motivate such commitment is the need for accountability and transparency. In every organization, all members should focus on promoting accountability by ensuring that financial records are not fabricated or assumed (</w:t>
      </w:r>
      <w:r w:rsidR="00762E79" w:rsidRPr="00F701D2">
        <w:rPr>
          <w:rFonts w:ascii="Times New Roman" w:hAnsi="Times New Roman" w:cs="Times New Roman"/>
          <w:sz w:val="24"/>
          <w:szCs w:val="24"/>
          <w:shd w:val="clear" w:color="auto" w:fill="FFFFFF"/>
        </w:rPr>
        <w:t>Showalter,</w:t>
      </w:r>
      <w:r w:rsidR="00762E79">
        <w:rPr>
          <w:rFonts w:ascii="Times New Roman" w:hAnsi="Times New Roman" w:cs="Times New Roman"/>
          <w:sz w:val="24"/>
          <w:szCs w:val="24"/>
          <w:shd w:val="clear" w:color="auto" w:fill="FFFFFF"/>
        </w:rPr>
        <w:t xml:space="preserve"> 2</w:t>
      </w:r>
      <w:r w:rsidR="00762E79" w:rsidRPr="00F701D2">
        <w:rPr>
          <w:rFonts w:ascii="Times New Roman" w:hAnsi="Times New Roman" w:cs="Times New Roman"/>
          <w:sz w:val="24"/>
          <w:szCs w:val="24"/>
          <w:shd w:val="clear" w:color="auto" w:fill="FFFFFF"/>
        </w:rPr>
        <w:t>012</w:t>
      </w:r>
      <w:r w:rsidRPr="00090235">
        <w:rPr>
          <w:rFonts w:ascii="Times New Roman" w:hAnsi="Times New Roman" w:cs="Times New Roman"/>
          <w:sz w:val="24"/>
          <w:szCs w:val="24"/>
        </w:rPr>
        <w:t xml:space="preserve">). Balance sheets and other financial accounts reflect the actual state of the organization profit and loss-wise. On the same note, an organization should ensure that there is transparency among all members while conducting fundamental activities. Another factor is to reach high levels in terms of quality and timely provision of services. Non-employee members always engage in activities that can improve the organization in all its aspects to reduce competition for rival organizations. </w:t>
      </w:r>
    </w:p>
    <w:p w:rsidR="00762E79" w:rsidRDefault="00762E79" w:rsidP="00762E79">
      <w:pPr>
        <w:spacing w:line="480" w:lineRule="auto"/>
        <w:ind w:firstLine="720"/>
        <w:jc w:val="center"/>
        <w:rPr>
          <w:rFonts w:ascii="Times New Roman" w:hAnsi="Times New Roman" w:cs="Times New Roman"/>
          <w:sz w:val="24"/>
          <w:szCs w:val="24"/>
        </w:rPr>
      </w:pPr>
    </w:p>
    <w:p w:rsidR="00762E79" w:rsidRDefault="00762E79" w:rsidP="00762E79">
      <w:pPr>
        <w:spacing w:line="480" w:lineRule="auto"/>
        <w:ind w:firstLine="720"/>
        <w:jc w:val="center"/>
        <w:rPr>
          <w:rFonts w:ascii="Times New Roman" w:hAnsi="Times New Roman" w:cs="Times New Roman"/>
          <w:sz w:val="24"/>
          <w:szCs w:val="24"/>
        </w:rPr>
      </w:pPr>
    </w:p>
    <w:p w:rsidR="00762E79" w:rsidRDefault="00762E79" w:rsidP="00762E79">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090235" w:rsidRDefault="00762E79" w:rsidP="00762E79">
      <w:pPr>
        <w:spacing w:line="480" w:lineRule="auto"/>
        <w:ind w:left="720" w:hanging="720"/>
        <w:rPr>
          <w:rFonts w:ascii="Times New Roman" w:hAnsi="Times New Roman" w:cs="Times New Roman"/>
          <w:sz w:val="24"/>
          <w:szCs w:val="24"/>
        </w:rPr>
      </w:pPr>
      <w:r w:rsidRPr="00F701D2">
        <w:rPr>
          <w:rFonts w:ascii="Times New Roman" w:hAnsi="Times New Roman" w:cs="Times New Roman"/>
          <w:sz w:val="24"/>
          <w:szCs w:val="24"/>
          <w:shd w:val="clear" w:color="auto" w:fill="FFFFFF"/>
        </w:rPr>
        <w:t>Showalter, J. S. (2012). </w:t>
      </w:r>
      <w:r w:rsidRPr="00F701D2">
        <w:rPr>
          <w:rFonts w:ascii="Times New Roman" w:hAnsi="Times New Roman" w:cs="Times New Roman"/>
          <w:i/>
          <w:iCs/>
          <w:sz w:val="24"/>
          <w:szCs w:val="24"/>
          <w:shd w:val="clear" w:color="auto" w:fill="FFFFFF"/>
        </w:rPr>
        <w:t>The law of healthcare administration</w:t>
      </w:r>
      <w:r w:rsidRPr="00F701D2">
        <w:rPr>
          <w:rFonts w:ascii="Times New Roman" w:hAnsi="Times New Roman" w:cs="Times New Roman"/>
          <w:sz w:val="24"/>
          <w:szCs w:val="24"/>
          <w:shd w:val="clear" w:color="auto" w:fill="FFFFFF"/>
        </w:rPr>
        <w:t>. (7</w:t>
      </w:r>
      <w:r w:rsidRPr="00F701D2">
        <w:rPr>
          <w:rFonts w:ascii="Times New Roman" w:hAnsi="Times New Roman" w:cs="Times New Roman"/>
          <w:sz w:val="24"/>
          <w:szCs w:val="24"/>
          <w:shd w:val="clear" w:color="auto" w:fill="FFFFFF"/>
          <w:vertAlign w:val="superscript"/>
        </w:rPr>
        <w:t>th</w:t>
      </w:r>
      <w:r w:rsidRPr="00F701D2">
        <w:rPr>
          <w:rFonts w:ascii="Times New Roman" w:hAnsi="Times New Roman" w:cs="Times New Roman"/>
          <w:sz w:val="24"/>
          <w:szCs w:val="24"/>
          <w:shd w:val="clear" w:color="auto" w:fill="FFFFFF"/>
        </w:rPr>
        <w:t>ed.). Chicago, IL: Health Administration Press.ISBN: 978-1-56</w:t>
      </w:r>
    </w:p>
    <w:p w:rsidR="00090235" w:rsidRPr="00090235" w:rsidRDefault="00090235" w:rsidP="00090235">
      <w:pPr>
        <w:spacing w:line="480" w:lineRule="auto"/>
        <w:jc w:val="center"/>
        <w:rPr>
          <w:rFonts w:ascii="Times New Roman" w:hAnsi="Times New Roman" w:cs="Times New Roman"/>
          <w:b/>
          <w:sz w:val="24"/>
          <w:szCs w:val="24"/>
        </w:rPr>
      </w:pPr>
      <w:r w:rsidRPr="00090235">
        <w:rPr>
          <w:rFonts w:ascii="Times New Roman" w:hAnsi="Times New Roman" w:cs="Times New Roman"/>
          <w:b/>
          <w:sz w:val="24"/>
          <w:szCs w:val="24"/>
        </w:rPr>
        <w:t>Question 2</w:t>
      </w:r>
    </w:p>
    <w:p w:rsidR="00090235" w:rsidRPr="00090235" w:rsidRDefault="00090235" w:rsidP="00090235">
      <w:pPr>
        <w:spacing w:line="480" w:lineRule="auto"/>
        <w:ind w:firstLine="720"/>
        <w:rPr>
          <w:rFonts w:ascii="Times New Roman" w:hAnsi="Times New Roman" w:cs="Times New Roman"/>
          <w:sz w:val="24"/>
          <w:szCs w:val="24"/>
        </w:rPr>
      </w:pPr>
      <w:r w:rsidRPr="00090235">
        <w:rPr>
          <w:rFonts w:ascii="Times New Roman" w:hAnsi="Times New Roman" w:cs="Times New Roman"/>
          <w:sz w:val="24"/>
          <w:szCs w:val="24"/>
        </w:rPr>
        <w:t xml:space="preserve">Directors of a corporation </w:t>
      </w:r>
      <w:r w:rsidR="0065457E">
        <w:rPr>
          <w:rFonts w:ascii="Times New Roman" w:hAnsi="Times New Roman" w:cs="Times New Roman"/>
          <w:sz w:val="24"/>
          <w:szCs w:val="24"/>
        </w:rPr>
        <w:t>are fundamental</w:t>
      </w:r>
      <w:r w:rsidRPr="00090235">
        <w:rPr>
          <w:rFonts w:ascii="Times New Roman" w:hAnsi="Times New Roman" w:cs="Times New Roman"/>
          <w:sz w:val="24"/>
          <w:szCs w:val="24"/>
        </w:rPr>
        <w:t xml:space="preserve"> since they are expected to be in charge of the management for all businesses that are conducted (</w:t>
      </w:r>
      <w:r w:rsidR="00762E79">
        <w:rPr>
          <w:rFonts w:ascii="Times New Roman" w:hAnsi="Times New Roman" w:cs="Times New Roman"/>
          <w:sz w:val="24"/>
          <w:szCs w:val="24"/>
          <w:shd w:val="clear" w:color="auto" w:fill="FFFFFF"/>
        </w:rPr>
        <w:t>Showalter,</w:t>
      </w:r>
      <w:r w:rsidR="00762E79" w:rsidRPr="00F701D2">
        <w:rPr>
          <w:rFonts w:ascii="Times New Roman" w:hAnsi="Times New Roman" w:cs="Times New Roman"/>
          <w:sz w:val="24"/>
          <w:szCs w:val="24"/>
          <w:shd w:val="clear" w:color="auto" w:fill="FFFFFF"/>
        </w:rPr>
        <w:t xml:space="preserve"> 2012</w:t>
      </w:r>
      <w:r w:rsidR="00762E79">
        <w:rPr>
          <w:rFonts w:ascii="Times New Roman" w:hAnsi="Times New Roman" w:cs="Times New Roman"/>
          <w:sz w:val="24"/>
          <w:szCs w:val="24"/>
          <w:shd w:val="clear" w:color="auto" w:fill="FFFFFF"/>
        </w:rPr>
        <w:t>)</w:t>
      </w:r>
      <w:r w:rsidRPr="00090235">
        <w:rPr>
          <w:rFonts w:ascii="Times New Roman" w:hAnsi="Times New Roman" w:cs="Times New Roman"/>
          <w:sz w:val="24"/>
          <w:szCs w:val="24"/>
        </w:rPr>
        <w:t>. On the same note, directors of a corporation are expected to make operational and strategic decisions for the corporation. One of the expectations that I have for the directors of a corporation where I am employed is to act within the powers. Directors of a corporation should always act basing on the constitution of the corporation</w:t>
      </w:r>
      <w:r w:rsidR="00762E79" w:rsidRPr="00762E79">
        <w:rPr>
          <w:rFonts w:ascii="Times New Roman" w:hAnsi="Times New Roman" w:cs="Times New Roman"/>
          <w:color w:val="222222"/>
          <w:sz w:val="24"/>
          <w:szCs w:val="24"/>
          <w:shd w:val="clear" w:color="auto" w:fill="FFFFFF"/>
        </w:rPr>
        <w:t xml:space="preserve"> </w:t>
      </w:r>
      <w:r w:rsidR="00762E79">
        <w:rPr>
          <w:rFonts w:ascii="Times New Roman" w:hAnsi="Times New Roman" w:cs="Times New Roman"/>
          <w:color w:val="222222"/>
          <w:sz w:val="24"/>
          <w:szCs w:val="24"/>
          <w:shd w:val="clear" w:color="auto" w:fill="FFFFFF"/>
        </w:rPr>
        <w:t xml:space="preserve">(Rizzo, </w:t>
      </w:r>
      <w:r w:rsidR="00762E79" w:rsidRPr="00F701D2">
        <w:rPr>
          <w:rFonts w:ascii="Times New Roman" w:hAnsi="Times New Roman" w:cs="Times New Roman"/>
          <w:color w:val="222222"/>
          <w:sz w:val="24"/>
          <w:szCs w:val="24"/>
          <w:shd w:val="clear" w:color="auto" w:fill="FFFFFF"/>
        </w:rPr>
        <w:t>2019)</w:t>
      </w:r>
      <w:r w:rsidRPr="00090235">
        <w:rPr>
          <w:rFonts w:ascii="Times New Roman" w:hAnsi="Times New Roman" w:cs="Times New Roman"/>
          <w:sz w:val="24"/>
          <w:szCs w:val="24"/>
        </w:rPr>
        <w:t>. It is vital to ensure that the organization’s constitution is governed by agreements, resolutions, and articles of association which are aimed to ensure that different departments of the corporation are effectively managed. Another expectation that I have for the directors of a corporation where I am employed is to promote the success of the corporation or the organization.</w:t>
      </w:r>
    </w:p>
    <w:p w:rsidR="00090235" w:rsidRDefault="0065457E" w:rsidP="00090235">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addition, d</w:t>
      </w:r>
      <w:r w:rsidR="00090235" w:rsidRPr="00090235">
        <w:rPr>
          <w:rFonts w:ascii="Times New Roman" w:hAnsi="Times New Roman" w:cs="Times New Roman"/>
          <w:sz w:val="24"/>
          <w:szCs w:val="24"/>
        </w:rPr>
        <w:t>irectors of a corporation are expected to act and conduct activities in good faith to promote the success of the corporation for the benefit of all the members (</w:t>
      </w:r>
      <w:r w:rsidR="00762E79" w:rsidRPr="00F701D2">
        <w:rPr>
          <w:rFonts w:ascii="Times New Roman" w:hAnsi="Times New Roman" w:cs="Times New Roman"/>
          <w:sz w:val="24"/>
          <w:szCs w:val="24"/>
          <w:shd w:val="clear" w:color="auto" w:fill="FFFFFF"/>
        </w:rPr>
        <w:t xml:space="preserve">Showalter, </w:t>
      </w:r>
      <w:r w:rsidR="00762E79">
        <w:rPr>
          <w:rFonts w:ascii="Times New Roman" w:hAnsi="Times New Roman" w:cs="Times New Roman"/>
          <w:sz w:val="24"/>
          <w:szCs w:val="24"/>
          <w:shd w:val="clear" w:color="auto" w:fill="FFFFFF"/>
        </w:rPr>
        <w:t>2</w:t>
      </w:r>
      <w:r w:rsidR="00762E79" w:rsidRPr="00F701D2">
        <w:rPr>
          <w:rFonts w:ascii="Times New Roman" w:hAnsi="Times New Roman" w:cs="Times New Roman"/>
          <w:sz w:val="24"/>
          <w:szCs w:val="24"/>
          <w:shd w:val="clear" w:color="auto" w:fill="FFFFFF"/>
        </w:rPr>
        <w:t>012</w:t>
      </w:r>
      <w:r w:rsidR="00090235" w:rsidRPr="00090235">
        <w:rPr>
          <w:rFonts w:ascii="Times New Roman" w:hAnsi="Times New Roman" w:cs="Times New Roman"/>
          <w:sz w:val="24"/>
          <w:szCs w:val="24"/>
        </w:rPr>
        <w:t xml:space="preserve">). Therefore, it will be appropriate to take particular courses of actions hence promoting the success of the corporation. I also expect the directors of a corporation where I am employed to exercise reasonable care, diligence, and different skills. Actions should be conducted in line with the expectations of the corporation to ensure </w:t>
      </w:r>
      <w:r>
        <w:rPr>
          <w:rFonts w:ascii="Times New Roman" w:hAnsi="Times New Roman" w:cs="Times New Roman"/>
          <w:sz w:val="24"/>
          <w:szCs w:val="24"/>
        </w:rPr>
        <w:t>the set objectives and goals are</w:t>
      </w:r>
      <w:r w:rsidR="00090235" w:rsidRPr="00090235">
        <w:rPr>
          <w:rFonts w:ascii="Times New Roman" w:hAnsi="Times New Roman" w:cs="Times New Roman"/>
          <w:sz w:val="24"/>
          <w:szCs w:val="24"/>
        </w:rPr>
        <w:t xml:space="preserve"> attained. On the same note, it is the responsibility of directors of a corporation to improve the standards which are measured against subjective and objective yardsticks. </w:t>
      </w:r>
    </w:p>
    <w:p w:rsidR="00762E79" w:rsidRDefault="00762E79" w:rsidP="00762E79">
      <w:pPr>
        <w:spacing w:line="480" w:lineRule="auto"/>
        <w:rPr>
          <w:rFonts w:ascii="Times New Roman" w:hAnsi="Times New Roman" w:cs="Times New Roman"/>
          <w:sz w:val="24"/>
          <w:szCs w:val="24"/>
        </w:rPr>
      </w:pPr>
    </w:p>
    <w:p w:rsidR="00762E79" w:rsidRDefault="00762E79" w:rsidP="00762E79">
      <w:pPr>
        <w:spacing w:line="480" w:lineRule="auto"/>
        <w:ind w:firstLine="720"/>
        <w:jc w:val="center"/>
        <w:rPr>
          <w:rFonts w:ascii="Times New Roman" w:hAnsi="Times New Roman" w:cs="Times New Roman"/>
          <w:sz w:val="24"/>
          <w:szCs w:val="24"/>
        </w:rPr>
      </w:pPr>
    </w:p>
    <w:p w:rsidR="00762E79" w:rsidRDefault="00762E79" w:rsidP="00762E79">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762E79" w:rsidRDefault="00762E79" w:rsidP="00762E79">
      <w:pPr>
        <w:spacing w:line="480" w:lineRule="auto"/>
        <w:ind w:left="720" w:hanging="720"/>
        <w:rPr>
          <w:rFonts w:ascii="Times New Roman" w:hAnsi="Times New Roman" w:cs="Times New Roman"/>
          <w:sz w:val="24"/>
          <w:szCs w:val="24"/>
        </w:rPr>
      </w:pPr>
      <w:r w:rsidRPr="00F701D2">
        <w:rPr>
          <w:rFonts w:ascii="Times New Roman" w:hAnsi="Times New Roman" w:cs="Times New Roman"/>
          <w:color w:val="222222"/>
          <w:sz w:val="24"/>
          <w:szCs w:val="24"/>
          <w:shd w:val="clear" w:color="auto" w:fill="FFFFFF"/>
        </w:rPr>
        <w:t>Rizzo, H. (2019). </w:t>
      </w:r>
      <w:r w:rsidRPr="00F701D2">
        <w:rPr>
          <w:rFonts w:ascii="Times New Roman" w:hAnsi="Times New Roman" w:cs="Times New Roman"/>
          <w:i/>
          <w:iCs/>
          <w:color w:val="222222"/>
          <w:sz w:val="24"/>
          <w:szCs w:val="24"/>
          <w:shd w:val="clear" w:color="auto" w:fill="FFFFFF"/>
        </w:rPr>
        <w:t>Reward and Recognition Strategies to Improve Employee Engagement</w:t>
      </w:r>
      <w:r w:rsidRPr="00F701D2">
        <w:rPr>
          <w:rFonts w:ascii="Times New Roman" w:hAnsi="Times New Roman" w:cs="Times New Roman"/>
          <w:color w:val="222222"/>
          <w:sz w:val="24"/>
          <w:szCs w:val="24"/>
          <w:shd w:val="clear" w:color="auto" w:fill="FFFFFF"/>
        </w:rPr>
        <w:t> (Doctoral dissertation, Carlow University).</w:t>
      </w:r>
    </w:p>
    <w:p w:rsidR="00762E79" w:rsidRPr="00090235" w:rsidRDefault="00762E79" w:rsidP="00762E79">
      <w:pPr>
        <w:spacing w:line="480" w:lineRule="auto"/>
        <w:ind w:left="720" w:hanging="720"/>
        <w:rPr>
          <w:rFonts w:ascii="Times New Roman" w:hAnsi="Times New Roman" w:cs="Times New Roman"/>
          <w:sz w:val="24"/>
          <w:szCs w:val="24"/>
        </w:rPr>
      </w:pPr>
      <w:r w:rsidRPr="00F701D2">
        <w:rPr>
          <w:rFonts w:ascii="Times New Roman" w:hAnsi="Times New Roman" w:cs="Times New Roman"/>
          <w:sz w:val="24"/>
          <w:szCs w:val="24"/>
          <w:shd w:val="clear" w:color="auto" w:fill="FFFFFF"/>
        </w:rPr>
        <w:t>Showalter, J. S. (2012). </w:t>
      </w:r>
      <w:r w:rsidRPr="00F701D2">
        <w:rPr>
          <w:rFonts w:ascii="Times New Roman" w:hAnsi="Times New Roman" w:cs="Times New Roman"/>
          <w:i/>
          <w:iCs/>
          <w:sz w:val="24"/>
          <w:szCs w:val="24"/>
          <w:shd w:val="clear" w:color="auto" w:fill="FFFFFF"/>
        </w:rPr>
        <w:t>The law of healthcare administration</w:t>
      </w:r>
      <w:r w:rsidRPr="00F701D2">
        <w:rPr>
          <w:rFonts w:ascii="Times New Roman" w:hAnsi="Times New Roman" w:cs="Times New Roman"/>
          <w:sz w:val="24"/>
          <w:szCs w:val="24"/>
          <w:shd w:val="clear" w:color="auto" w:fill="FFFFFF"/>
        </w:rPr>
        <w:t>. (7</w:t>
      </w:r>
      <w:r w:rsidRPr="00F701D2">
        <w:rPr>
          <w:rFonts w:ascii="Times New Roman" w:hAnsi="Times New Roman" w:cs="Times New Roman"/>
          <w:sz w:val="24"/>
          <w:szCs w:val="24"/>
          <w:shd w:val="clear" w:color="auto" w:fill="FFFFFF"/>
          <w:vertAlign w:val="superscript"/>
        </w:rPr>
        <w:t>th</w:t>
      </w:r>
      <w:r w:rsidRPr="00F701D2">
        <w:rPr>
          <w:rFonts w:ascii="Times New Roman" w:hAnsi="Times New Roman" w:cs="Times New Roman"/>
          <w:sz w:val="24"/>
          <w:szCs w:val="24"/>
          <w:shd w:val="clear" w:color="auto" w:fill="FFFFFF"/>
        </w:rPr>
        <w:t>ed.). Chicago, IL: Health Administration Press.ISBN: 978-1-56793-644-5.</w:t>
      </w:r>
    </w:p>
    <w:p w:rsidR="00090235" w:rsidRPr="00090235" w:rsidRDefault="00090235" w:rsidP="00090235">
      <w:pPr>
        <w:spacing w:line="480" w:lineRule="auto"/>
        <w:jc w:val="center"/>
        <w:rPr>
          <w:rFonts w:ascii="Times New Roman" w:hAnsi="Times New Roman" w:cs="Times New Roman"/>
          <w:b/>
          <w:sz w:val="24"/>
          <w:szCs w:val="24"/>
        </w:rPr>
      </w:pPr>
      <w:r w:rsidRPr="00090235">
        <w:rPr>
          <w:rFonts w:ascii="Times New Roman" w:hAnsi="Times New Roman" w:cs="Times New Roman"/>
          <w:b/>
          <w:sz w:val="24"/>
          <w:szCs w:val="24"/>
        </w:rPr>
        <w:t>Question 3</w:t>
      </w:r>
    </w:p>
    <w:p w:rsidR="00090235" w:rsidRPr="00090235" w:rsidRDefault="00090235" w:rsidP="00090235">
      <w:pPr>
        <w:spacing w:line="480" w:lineRule="auto"/>
        <w:ind w:firstLine="720"/>
        <w:rPr>
          <w:rFonts w:ascii="Times New Roman" w:hAnsi="Times New Roman" w:cs="Times New Roman"/>
          <w:sz w:val="24"/>
          <w:szCs w:val="24"/>
        </w:rPr>
      </w:pPr>
      <w:r w:rsidRPr="00090235">
        <w:rPr>
          <w:rFonts w:ascii="Times New Roman" w:hAnsi="Times New Roman" w:cs="Times New Roman"/>
          <w:sz w:val="24"/>
          <w:szCs w:val="24"/>
        </w:rPr>
        <w:t xml:space="preserve">Johnson v. Misericordia Community Hospital was involved in a court case that involved a negligence action that arose as a result of a surgical procedure. The plaintiff was Mr. Johnson while the defendant was Misericordia Community Hospital. </w:t>
      </w:r>
      <w:r w:rsidR="00574F6C">
        <w:rPr>
          <w:rFonts w:ascii="Times New Roman" w:hAnsi="Times New Roman" w:cs="Times New Roman"/>
          <w:sz w:val="24"/>
          <w:szCs w:val="24"/>
        </w:rPr>
        <w:t>The main issue was that t</w:t>
      </w:r>
      <w:r w:rsidRPr="00090235">
        <w:rPr>
          <w:rFonts w:ascii="Times New Roman" w:hAnsi="Times New Roman" w:cs="Times New Roman"/>
          <w:sz w:val="24"/>
          <w:szCs w:val="24"/>
        </w:rPr>
        <w:t xml:space="preserve">he plaintiff went through a hip surgery at </w:t>
      </w:r>
      <w:r w:rsidR="00574F6C">
        <w:rPr>
          <w:rFonts w:ascii="Times New Roman" w:hAnsi="Times New Roman" w:cs="Times New Roman"/>
          <w:sz w:val="24"/>
          <w:szCs w:val="24"/>
        </w:rPr>
        <w:t>Misericordia Community Hospital during the high-risk surgery.</w:t>
      </w:r>
      <w:r w:rsidRPr="00090235">
        <w:rPr>
          <w:rFonts w:ascii="Times New Roman" w:hAnsi="Times New Roman" w:cs="Times New Roman"/>
          <w:sz w:val="24"/>
          <w:szCs w:val="24"/>
        </w:rPr>
        <w:t xml:space="preserve"> Upon conducting the surgery, Dr. Salinsky discovered the femoral artery, which resulted in the partial analysis (Showalter, 2012). The physician settled with the plaintiff and was apportioned 20 percent of the total liability, while the defendant was apportioned the rest 80 percent. As a result of </w:t>
      </w:r>
      <w:r w:rsidR="00574F6C">
        <w:rPr>
          <w:rFonts w:ascii="Times New Roman" w:hAnsi="Times New Roman" w:cs="Times New Roman"/>
          <w:sz w:val="24"/>
          <w:szCs w:val="24"/>
        </w:rPr>
        <w:t xml:space="preserve">the negligence of Dr. Salinsky, </w:t>
      </w:r>
      <w:r w:rsidRPr="00090235">
        <w:rPr>
          <w:rFonts w:ascii="Times New Roman" w:hAnsi="Times New Roman" w:cs="Times New Roman"/>
          <w:sz w:val="24"/>
          <w:szCs w:val="24"/>
        </w:rPr>
        <w:t xml:space="preserve">the </w:t>
      </w:r>
      <w:r w:rsidR="0065457E" w:rsidRPr="00090235">
        <w:rPr>
          <w:rFonts w:ascii="Times New Roman" w:hAnsi="Times New Roman" w:cs="Times New Roman"/>
          <w:sz w:val="24"/>
          <w:szCs w:val="24"/>
        </w:rPr>
        <w:t>plaintiff</w:t>
      </w:r>
      <w:r w:rsidRPr="00090235">
        <w:rPr>
          <w:rFonts w:ascii="Times New Roman" w:hAnsi="Times New Roman" w:cs="Times New Roman"/>
          <w:sz w:val="24"/>
          <w:szCs w:val="24"/>
        </w:rPr>
        <w:t xml:space="preserve"> ended up having a severe and permanent</w:t>
      </w:r>
      <w:r w:rsidR="0065457E">
        <w:rPr>
          <w:rFonts w:ascii="Times New Roman" w:hAnsi="Times New Roman" w:cs="Times New Roman"/>
          <w:sz w:val="24"/>
          <w:szCs w:val="24"/>
        </w:rPr>
        <w:t xml:space="preserve"> p</w:t>
      </w:r>
      <w:r w:rsidRPr="00090235">
        <w:rPr>
          <w:rFonts w:ascii="Times New Roman" w:hAnsi="Times New Roman" w:cs="Times New Roman"/>
          <w:sz w:val="24"/>
          <w:szCs w:val="24"/>
        </w:rPr>
        <w:t xml:space="preserve">aralytic condition on his right thigh muscles. </w:t>
      </w:r>
      <w:r w:rsidR="00574F6C">
        <w:rPr>
          <w:rFonts w:ascii="Times New Roman" w:hAnsi="Times New Roman" w:cs="Times New Roman"/>
          <w:sz w:val="24"/>
          <w:szCs w:val="24"/>
        </w:rPr>
        <w:t>On the same note, the plaintiff</w:t>
      </w:r>
      <w:r w:rsidRPr="00090235">
        <w:rPr>
          <w:rFonts w:ascii="Times New Roman" w:hAnsi="Times New Roman" w:cs="Times New Roman"/>
          <w:sz w:val="24"/>
          <w:szCs w:val="24"/>
        </w:rPr>
        <w:t xml:space="preserve"> ended up suffering from poor functions of some body parts</w:t>
      </w:r>
      <w:r w:rsidR="00574F6C">
        <w:rPr>
          <w:rFonts w:ascii="Times New Roman" w:hAnsi="Times New Roman" w:cs="Times New Roman"/>
          <w:sz w:val="24"/>
          <w:szCs w:val="24"/>
        </w:rPr>
        <w:t xml:space="preserve">, weakness as well as atrophy. It is worth noting that </w:t>
      </w:r>
      <w:r w:rsidRPr="00090235">
        <w:rPr>
          <w:rFonts w:ascii="Times New Roman" w:hAnsi="Times New Roman" w:cs="Times New Roman"/>
          <w:sz w:val="24"/>
          <w:szCs w:val="24"/>
        </w:rPr>
        <w:t>the case was heard in the Civil Trial Court, in which th</w:t>
      </w:r>
      <w:r w:rsidR="00574F6C">
        <w:rPr>
          <w:rFonts w:ascii="Times New Roman" w:hAnsi="Times New Roman" w:cs="Times New Roman"/>
          <w:sz w:val="24"/>
          <w:szCs w:val="24"/>
        </w:rPr>
        <w:t xml:space="preserve">e court ruled the case in favour of the plaintiff. </w:t>
      </w:r>
    </w:p>
    <w:p w:rsidR="00090235" w:rsidRPr="00090235" w:rsidRDefault="00090235" w:rsidP="00574F6C">
      <w:pPr>
        <w:spacing w:line="480" w:lineRule="auto"/>
        <w:ind w:firstLine="720"/>
        <w:rPr>
          <w:rFonts w:ascii="Times New Roman" w:hAnsi="Times New Roman" w:cs="Times New Roman"/>
          <w:sz w:val="24"/>
          <w:szCs w:val="24"/>
        </w:rPr>
      </w:pPr>
      <w:r w:rsidRPr="00090235">
        <w:rPr>
          <w:rFonts w:ascii="Times New Roman" w:hAnsi="Times New Roman" w:cs="Times New Roman"/>
          <w:sz w:val="24"/>
          <w:szCs w:val="24"/>
        </w:rPr>
        <w:t xml:space="preserve">According to Showalter (2012), the jury concluded that Dr. Salinsky was negligent during the provision of care especially in the way that he performed the surgery, and as such, 20 percent of the casual negligence was attributed to him. In this case, the jury was very sensitive as far as the administration of care since it focussed on advocating for the preferences and rights of the plaintiff. Again, the jury found that Misericordia Community Hospital was negligent on the granting of orthopaedic privileges to Dr. Salinsky, and as such, </w:t>
      </w:r>
      <w:r w:rsidRPr="00090235">
        <w:rPr>
          <w:rFonts w:ascii="Times New Roman" w:hAnsi="Times New Roman" w:cs="Times New Roman"/>
          <w:sz w:val="24"/>
          <w:szCs w:val="24"/>
        </w:rPr>
        <w:lastRenderedPageBreak/>
        <w:t xml:space="preserve">80 percent of the negligence was attributed to him. The damages were awarded to a sum of $315, 000 for all the personal injuries while $90, 000 was awarded for impairment of earning capacity both in the past and future. Misericordia appealed from the judgement (Showalter, 2012).  </w:t>
      </w:r>
    </w:p>
    <w:p w:rsidR="00090235" w:rsidRPr="00090235" w:rsidRDefault="00090235" w:rsidP="00574F6C">
      <w:pPr>
        <w:spacing w:line="480" w:lineRule="auto"/>
        <w:ind w:firstLine="720"/>
        <w:rPr>
          <w:rFonts w:ascii="Times New Roman" w:hAnsi="Times New Roman" w:cs="Times New Roman"/>
          <w:sz w:val="24"/>
          <w:szCs w:val="24"/>
        </w:rPr>
      </w:pPr>
      <w:r w:rsidRPr="00090235">
        <w:rPr>
          <w:rFonts w:ascii="Times New Roman" w:hAnsi="Times New Roman" w:cs="Times New Roman"/>
          <w:sz w:val="24"/>
          <w:szCs w:val="24"/>
        </w:rPr>
        <w:t>As far as Johnson v. Misericordia Community Hospital case is concerned, I agree with the court’s statement on how the public perceives a modern hospital today. The provision of comprehensive, timely, and quality care should be the primary responsibilities of any healthcare facility</w:t>
      </w:r>
      <w:r w:rsidR="00574F6C">
        <w:rPr>
          <w:rFonts w:ascii="Times New Roman" w:hAnsi="Times New Roman" w:cs="Times New Roman"/>
          <w:sz w:val="24"/>
          <w:szCs w:val="24"/>
        </w:rPr>
        <w:t xml:space="preserve"> and providers</w:t>
      </w:r>
      <w:r w:rsidRPr="00090235">
        <w:rPr>
          <w:rFonts w:ascii="Times New Roman" w:hAnsi="Times New Roman" w:cs="Times New Roman"/>
          <w:sz w:val="24"/>
          <w:szCs w:val="24"/>
        </w:rPr>
        <w:t xml:space="preserve">. Based on this case, the court analyzed it using the premise that it is essential to recognize a hospital’s duty of care. The public expects modern hospitals to provide universal care, and as such, physicians should avoid malpractices and negligent acts (Showalter, 2012). As the court arrived at its decision, it was keen highlighting that Misericordia Community Hospital had a duty of care to all its patients in granting all the medical privileges. However, failure to ensure that the physician was qualified led to negligence and delivered of care, which was life-threatening. For example, the Appellate Court was keen at confirming that the existence of the available records showed that Misericordia was negligent in appointing Dr. Salinsky (Showalter, 2012). As such, the plaintiff did not require the records to establish or investigate that Salinsky was incompetent or unprofessional. For that reason, the court supported the fact that hospitals should embrace the obligation of dealing with its physician's training, qualifications, and experience upon passing judgement for the applicant. </w:t>
      </w:r>
      <w:r w:rsidR="00574F6C">
        <w:rPr>
          <w:rFonts w:ascii="Times New Roman" w:hAnsi="Times New Roman" w:cs="Times New Roman"/>
          <w:sz w:val="24"/>
          <w:szCs w:val="24"/>
        </w:rPr>
        <w:t>Thus, s</w:t>
      </w:r>
      <w:r w:rsidRPr="00090235">
        <w:rPr>
          <w:rFonts w:ascii="Times New Roman" w:hAnsi="Times New Roman" w:cs="Times New Roman"/>
          <w:sz w:val="24"/>
          <w:szCs w:val="24"/>
        </w:rPr>
        <w:t xml:space="preserve">uch vital activities can prevent unreasonable risks of harm to patients who are receiving care. </w:t>
      </w:r>
    </w:p>
    <w:p w:rsidR="00090235" w:rsidRPr="00090235" w:rsidRDefault="00090235" w:rsidP="00574F6C">
      <w:pPr>
        <w:spacing w:line="480" w:lineRule="auto"/>
        <w:ind w:firstLine="720"/>
        <w:rPr>
          <w:rFonts w:ascii="Times New Roman" w:hAnsi="Times New Roman" w:cs="Times New Roman"/>
          <w:sz w:val="24"/>
          <w:szCs w:val="24"/>
        </w:rPr>
      </w:pPr>
      <w:r w:rsidRPr="00090235">
        <w:rPr>
          <w:rFonts w:ascii="Times New Roman" w:hAnsi="Times New Roman" w:cs="Times New Roman"/>
          <w:sz w:val="24"/>
          <w:szCs w:val="24"/>
        </w:rPr>
        <w:t xml:space="preserve">I agree with the court’s statement on how the public perceives a modern hospital today for the public expects physicians who head health facilities and nursing homes to scrutinize all the credentials and qualifications of its medical staff applicants before the appointment. For example, it is evident in the presentation of evidence during the trial, </w:t>
      </w:r>
      <w:r w:rsidRPr="00090235">
        <w:rPr>
          <w:rFonts w:ascii="Times New Roman" w:hAnsi="Times New Roman" w:cs="Times New Roman"/>
          <w:sz w:val="24"/>
          <w:szCs w:val="24"/>
        </w:rPr>
        <w:lastRenderedPageBreak/>
        <w:t xml:space="preserve">Misericordia Community Hospital seemed not to have any particular kind of procedures followed, yet it was the responsibility of the board to the screen and monitor the staff involved in care delivery before awarding particular privileges and duties (Showalter, 2012). Such scrutinizing is vital because it will filter unqualified applicants such as surgeons from conducting malpractices, which may result in more severe damages for the patient. Again, the public perceives modern hospitals as places where harm can be avoided since physicians are qualified and professional. This explains why the court judged the case using the premise of the recognition of a hospital’s duty of care. </w:t>
      </w:r>
    </w:p>
    <w:p w:rsidR="00090235" w:rsidRDefault="00090235" w:rsidP="00574F6C">
      <w:pPr>
        <w:spacing w:line="480" w:lineRule="auto"/>
        <w:ind w:firstLine="720"/>
        <w:rPr>
          <w:rFonts w:ascii="Times New Roman" w:hAnsi="Times New Roman" w:cs="Times New Roman"/>
          <w:sz w:val="24"/>
          <w:szCs w:val="24"/>
        </w:rPr>
      </w:pPr>
      <w:r w:rsidRPr="00090235">
        <w:rPr>
          <w:rFonts w:ascii="Times New Roman" w:hAnsi="Times New Roman" w:cs="Times New Roman"/>
          <w:sz w:val="24"/>
          <w:szCs w:val="24"/>
        </w:rPr>
        <w:t>The court’s used the administration of standard of care as a guideline to ensure that the patient receives adequate treatment. As such, I agree with the court’s statement on how the public perceives a modern hospital for they expect quality and standard of care. According to Showalter (2012), the court stated that for Misericordia to be responsible for negligence as far as this case is concerned, the chances are that it must have failed to practice the degree of care as well as skills which are required in a hospital under similar circumstances. Again, the issue of verifying the credentials for physicians comes in the limelight since it is related to the delivery of standard of care</w:t>
      </w:r>
      <w:r w:rsidR="00762E79" w:rsidRPr="00762E79">
        <w:rPr>
          <w:rFonts w:ascii="Times New Roman" w:hAnsi="Times New Roman" w:cs="Times New Roman"/>
          <w:color w:val="222222"/>
          <w:sz w:val="24"/>
          <w:szCs w:val="24"/>
          <w:shd w:val="clear" w:color="auto" w:fill="FFFFFF"/>
        </w:rPr>
        <w:t xml:space="preserve"> </w:t>
      </w:r>
      <w:r w:rsidR="00762E79">
        <w:rPr>
          <w:rFonts w:ascii="Times New Roman" w:hAnsi="Times New Roman" w:cs="Times New Roman"/>
          <w:color w:val="222222"/>
          <w:sz w:val="24"/>
          <w:szCs w:val="24"/>
          <w:shd w:val="clear" w:color="auto" w:fill="FFFFFF"/>
        </w:rPr>
        <w:t>(Bainbridge, 2019)</w:t>
      </w:r>
      <w:r w:rsidRPr="00090235">
        <w:rPr>
          <w:rFonts w:ascii="Times New Roman" w:hAnsi="Times New Roman" w:cs="Times New Roman"/>
          <w:sz w:val="24"/>
          <w:szCs w:val="24"/>
        </w:rPr>
        <w:t xml:space="preserve">. There should be the implementation of stricter hiring procedures as well as internal controls to make sure that they are followed without fail. Also, procedures such as periodic monitoring, staff training, retraining, and documentation are vital since they ensure that safe, adequate, and quality healthcare is provided in any healthcare facility. </w:t>
      </w:r>
      <w:r w:rsidR="00574F6C">
        <w:rPr>
          <w:rFonts w:ascii="Times New Roman" w:hAnsi="Times New Roman" w:cs="Times New Roman"/>
          <w:sz w:val="24"/>
          <w:szCs w:val="24"/>
        </w:rPr>
        <w:t>Hence, s</w:t>
      </w:r>
      <w:r w:rsidRPr="00090235">
        <w:rPr>
          <w:rFonts w:ascii="Times New Roman" w:hAnsi="Times New Roman" w:cs="Times New Roman"/>
          <w:sz w:val="24"/>
          <w:szCs w:val="24"/>
        </w:rPr>
        <w:t>uch procedures are vital in the administration of care since malpractices, and negligent acts are avoided for the safety of patients. It is also advisable to make sure there is a continuation of hiring procedures which re based on the competency of healthcare providers.</w:t>
      </w:r>
    </w:p>
    <w:p w:rsidR="00574F6C" w:rsidRDefault="00574F6C" w:rsidP="00F701D2">
      <w:pPr>
        <w:spacing w:line="480" w:lineRule="auto"/>
        <w:rPr>
          <w:rFonts w:ascii="Times New Roman" w:hAnsi="Times New Roman" w:cs="Times New Roman"/>
          <w:sz w:val="24"/>
          <w:szCs w:val="24"/>
        </w:rPr>
      </w:pPr>
    </w:p>
    <w:p w:rsidR="00673255" w:rsidRPr="00F701D2" w:rsidRDefault="00673255" w:rsidP="00574F6C">
      <w:pPr>
        <w:spacing w:line="480" w:lineRule="auto"/>
        <w:jc w:val="center"/>
        <w:rPr>
          <w:rFonts w:ascii="Times New Roman" w:hAnsi="Times New Roman" w:cs="Times New Roman"/>
          <w:sz w:val="24"/>
          <w:szCs w:val="24"/>
        </w:rPr>
      </w:pPr>
      <w:r w:rsidRPr="00F701D2">
        <w:rPr>
          <w:rFonts w:ascii="Times New Roman" w:hAnsi="Times New Roman" w:cs="Times New Roman"/>
          <w:sz w:val="24"/>
          <w:szCs w:val="24"/>
        </w:rPr>
        <w:lastRenderedPageBreak/>
        <w:t>References</w:t>
      </w:r>
    </w:p>
    <w:p w:rsidR="00574F6C" w:rsidRPr="00574F6C" w:rsidRDefault="00574F6C" w:rsidP="00574F6C">
      <w:pPr>
        <w:spacing w:line="480" w:lineRule="auto"/>
        <w:ind w:left="720" w:hanging="720"/>
        <w:rPr>
          <w:rFonts w:ascii="Times New Roman" w:hAnsi="Times New Roman" w:cs="Times New Roman"/>
          <w:sz w:val="24"/>
          <w:szCs w:val="24"/>
          <w:shd w:val="clear" w:color="auto" w:fill="FFFFFF"/>
        </w:rPr>
      </w:pPr>
      <w:r w:rsidRPr="00F701D2">
        <w:rPr>
          <w:rFonts w:ascii="Times New Roman" w:hAnsi="Times New Roman" w:cs="Times New Roman"/>
          <w:color w:val="222222"/>
          <w:sz w:val="24"/>
          <w:szCs w:val="24"/>
          <w:shd w:val="clear" w:color="auto" w:fill="FFFFFF"/>
        </w:rPr>
        <w:t>Bainbridge, S. M. (2019). Rethinking the Board of Directors: Getting Outside the Box. </w:t>
      </w:r>
      <w:r w:rsidRPr="00F701D2">
        <w:rPr>
          <w:rFonts w:ascii="Times New Roman" w:hAnsi="Times New Roman" w:cs="Times New Roman"/>
          <w:i/>
          <w:iCs/>
          <w:color w:val="222222"/>
          <w:sz w:val="24"/>
          <w:szCs w:val="24"/>
          <w:shd w:val="clear" w:color="auto" w:fill="FFFFFF"/>
        </w:rPr>
        <w:t>The Business Lawyer</w:t>
      </w:r>
      <w:r w:rsidRPr="00F701D2">
        <w:rPr>
          <w:rFonts w:ascii="Times New Roman" w:hAnsi="Times New Roman" w:cs="Times New Roman"/>
          <w:color w:val="222222"/>
          <w:sz w:val="24"/>
          <w:szCs w:val="24"/>
          <w:shd w:val="clear" w:color="auto" w:fill="FFFFFF"/>
        </w:rPr>
        <w:t>, </w:t>
      </w:r>
      <w:r w:rsidRPr="00F701D2">
        <w:rPr>
          <w:rFonts w:ascii="Times New Roman" w:hAnsi="Times New Roman" w:cs="Times New Roman"/>
          <w:i/>
          <w:iCs/>
          <w:color w:val="222222"/>
          <w:sz w:val="24"/>
          <w:szCs w:val="24"/>
          <w:shd w:val="clear" w:color="auto" w:fill="FFFFFF"/>
        </w:rPr>
        <w:t>74</w:t>
      </w:r>
      <w:r w:rsidRPr="00F701D2">
        <w:rPr>
          <w:rFonts w:ascii="Times New Roman" w:hAnsi="Times New Roman" w:cs="Times New Roman"/>
          <w:color w:val="222222"/>
          <w:sz w:val="24"/>
          <w:szCs w:val="24"/>
          <w:shd w:val="clear" w:color="auto" w:fill="FFFFFF"/>
        </w:rPr>
        <w:t>.</w:t>
      </w:r>
    </w:p>
    <w:p w:rsidR="00574F6C" w:rsidRPr="00F701D2" w:rsidRDefault="00574F6C" w:rsidP="00F701D2">
      <w:pPr>
        <w:spacing w:line="480" w:lineRule="auto"/>
        <w:ind w:left="720" w:hanging="720"/>
        <w:rPr>
          <w:rFonts w:ascii="Times New Roman" w:hAnsi="Times New Roman" w:cs="Times New Roman"/>
          <w:color w:val="222222"/>
          <w:sz w:val="24"/>
          <w:szCs w:val="24"/>
          <w:shd w:val="clear" w:color="auto" w:fill="FFFFFF"/>
        </w:rPr>
      </w:pPr>
      <w:r w:rsidRPr="00F701D2">
        <w:rPr>
          <w:rFonts w:ascii="Times New Roman" w:hAnsi="Times New Roman" w:cs="Times New Roman"/>
          <w:color w:val="222222"/>
          <w:sz w:val="24"/>
          <w:szCs w:val="24"/>
          <w:shd w:val="clear" w:color="auto" w:fill="FFFFFF"/>
        </w:rPr>
        <w:t>Rizzo, H. (2019). </w:t>
      </w:r>
      <w:r w:rsidRPr="00F701D2">
        <w:rPr>
          <w:rFonts w:ascii="Times New Roman" w:hAnsi="Times New Roman" w:cs="Times New Roman"/>
          <w:i/>
          <w:iCs/>
          <w:color w:val="222222"/>
          <w:sz w:val="24"/>
          <w:szCs w:val="24"/>
          <w:shd w:val="clear" w:color="auto" w:fill="FFFFFF"/>
        </w:rPr>
        <w:t>Reward and Recognition Strategies to Improve Employee Engagement</w:t>
      </w:r>
      <w:r w:rsidRPr="00F701D2">
        <w:rPr>
          <w:rFonts w:ascii="Times New Roman" w:hAnsi="Times New Roman" w:cs="Times New Roman"/>
          <w:color w:val="222222"/>
          <w:sz w:val="24"/>
          <w:szCs w:val="24"/>
          <w:shd w:val="clear" w:color="auto" w:fill="FFFFFF"/>
        </w:rPr>
        <w:t> (Doctoral dissertation, Carlow University).</w:t>
      </w:r>
    </w:p>
    <w:p w:rsidR="00574F6C" w:rsidRPr="00F701D2" w:rsidRDefault="00574F6C" w:rsidP="00F701D2">
      <w:pPr>
        <w:spacing w:line="480" w:lineRule="auto"/>
        <w:ind w:left="720" w:hanging="720"/>
        <w:rPr>
          <w:rFonts w:ascii="Times New Roman" w:hAnsi="Times New Roman" w:cs="Times New Roman"/>
          <w:sz w:val="24"/>
          <w:szCs w:val="24"/>
          <w:shd w:val="clear" w:color="auto" w:fill="FFFFFF"/>
        </w:rPr>
      </w:pPr>
      <w:r w:rsidRPr="00F701D2">
        <w:rPr>
          <w:rFonts w:ascii="Times New Roman" w:hAnsi="Times New Roman" w:cs="Times New Roman"/>
          <w:sz w:val="24"/>
          <w:szCs w:val="24"/>
          <w:shd w:val="clear" w:color="auto" w:fill="FFFFFF"/>
        </w:rPr>
        <w:t>Showalter, J. S. (2012). </w:t>
      </w:r>
      <w:r w:rsidRPr="00F701D2">
        <w:rPr>
          <w:rFonts w:ascii="Times New Roman" w:hAnsi="Times New Roman" w:cs="Times New Roman"/>
          <w:i/>
          <w:iCs/>
          <w:sz w:val="24"/>
          <w:szCs w:val="24"/>
          <w:shd w:val="clear" w:color="auto" w:fill="FFFFFF"/>
        </w:rPr>
        <w:t>The law of healthcare administration</w:t>
      </w:r>
      <w:r w:rsidRPr="00F701D2">
        <w:rPr>
          <w:rFonts w:ascii="Times New Roman" w:hAnsi="Times New Roman" w:cs="Times New Roman"/>
          <w:sz w:val="24"/>
          <w:szCs w:val="24"/>
          <w:shd w:val="clear" w:color="auto" w:fill="FFFFFF"/>
        </w:rPr>
        <w:t>. (7</w:t>
      </w:r>
      <w:r w:rsidRPr="00F701D2">
        <w:rPr>
          <w:rFonts w:ascii="Times New Roman" w:hAnsi="Times New Roman" w:cs="Times New Roman"/>
          <w:sz w:val="24"/>
          <w:szCs w:val="24"/>
          <w:shd w:val="clear" w:color="auto" w:fill="FFFFFF"/>
          <w:vertAlign w:val="superscript"/>
        </w:rPr>
        <w:t>th</w:t>
      </w:r>
      <w:r w:rsidRPr="00F701D2">
        <w:rPr>
          <w:rFonts w:ascii="Times New Roman" w:hAnsi="Times New Roman" w:cs="Times New Roman"/>
          <w:sz w:val="24"/>
          <w:szCs w:val="24"/>
          <w:shd w:val="clear" w:color="auto" w:fill="FFFFFF"/>
        </w:rPr>
        <w:t>ed.). Chicago, IL: Health Administration Press.ISBN: 978-1-56793-64</w:t>
      </w:r>
      <w:bookmarkStart w:id="0" w:name="_GoBack"/>
      <w:bookmarkEnd w:id="0"/>
      <w:r w:rsidRPr="00F701D2">
        <w:rPr>
          <w:rFonts w:ascii="Times New Roman" w:hAnsi="Times New Roman" w:cs="Times New Roman"/>
          <w:sz w:val="24"/>
          <w:szCs w:val="24"/>
          <w:shd w:val="clear" w:color="auto" w:fill="FFFFFF"/>
        </w:rPr>
        <w:t>4-5.</w:t>
      </w:r>
    </w:p>
    <w:sectPr w:rsidR="00574F6C" w:rsidRPr="00F701D2" w:rsidSect="00D5312A">
      <w:headerReference w:type="default" r:id="rId6"/>
      <w:headerReference w:type="first" r:id="rId7"/>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F293C" w:rsidRDefault="004F293C" w:rsidP="00D5312A">
      <w:pPr>
        <w:spacing w:after="0" w:line="240" w:lineRule="auto"/>
      </w:pPr>
      <w:r>
        <w:separator/>
      </w:r>
    </w:p>
  </w:endnote>
  <w:endnote w:type="continuationSeparator" w:id="1">
    <w:p w:rsidR="004F293C" w:rsidRDefault="004F293C" w:rsidP="00D5312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F293C" w:rsidRDefault="004F293C" w:rsidP="00D5312A">
      <w:pPr>
        <w:spacing w:after="0" w:line="240" w:lineRule="auto"/>
      </w:pPr>
      <w:r>
        <w:separator/>
      </w:r>
    </w:p>
  </w:footnote>
  <w:footnote w:type="continuationSeparator" w:id="1">
    <w:p w:rsidR="004F293C" w:rsidRDefault="004F293C" w:rsidP="00D5312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358885121"/>
      <w:docPartObj>
        <w:docPartGallery w:val="Page Numbers (Top of Page)"/>
        <w:docPartUnique/>
      </w:docPartObj>
    </w:sdtPr>
    <w:sdtEndPr>
      <w:rPr>
        <w:noProof/>
      </w:rPr>
    </w:sdtEndPr>
    <w:sdtContent>
      <w:p w:rsidR="00D5312A" w:rsidRPr="00D5312A" w:rsidRDefault="00D5312A" w:rsidP="00D5312A">
        <w:pPr>
          <w:pStyle w:val="Header"/>
          <w:spacing w:line="480" w:lineRule="auto"/>
          <w:rPr>
            <w:rFonts w:ascii="Times New Roman" w:hAnsi="Times New Roman" w:cs="Times New Roman"/>
            <w:sz w:val="24"/>
            <w:szCs w:val="24"/>
          </w:rPr>
        </w:pPr>
        <w:r w:rsidRPr="00D5312A">
          <w:rPr>
            <w:rFonts w:ascii="Times New Roman" w:hAnsi="Times New Roman" w:cs="Times New Roman"/>
            <w:sz w:val="24"/>
            <w:szCs w:val="24"/>
          </w:rPr>
          <w:t>LAWS AND NEGLIGENCE IN HEALTHCARE</w:t>
        </w:r>
        <w:r w:rsidR="00762E79">
          <w:rPr>
            <w:rFonts w:ascii="Times New Roman" w:hAnsi="Times New Roman" w:cs="Times New Roman"/>
            <w:sz w:val="24"/>
            <w:szCs w:val="24"/>
          </w:rPr>
          <w:t xml:space="preserve">                                                                 </w:t>
        </w:r>
        <w:r w:rsidR="00431E8E" w:rsidRPr="00D5312A">
          <w:rPr>
            <w:rFonts w:ascii="Times New Roman" w:hAnsi="Times New Roman" w:cs="Times New Roman"/>
            <w:sz w:val="24"/>
            <w:szCs w:val="24"/>
          </w:rPr>
          <w:fldChar w:fldCharType="begin"/>
        </w:r>
        <w:r w:rsidRPr="00D5312A">
          <w:rPr>
            <w:rFonts w:ascii="Times New Roman" w:hAnsi="Times New Roman" w:cs="Times New Roman"/>
            <w:sz w:val="24"/>
            <w:szCs w:val="24"/>
          </w:rPr>
          <w:instrText xml:space="preserve"> PAGE   \* MERGEFORMAT </w:instrText>
        </w:r>
        <w:r w:rsidR="00431E8E" w:rsidRPr="00D5312A">
          <w:rPr>
            <w:rFonts w:ascii="Times New Roman" w:hAnsi="Times New Roman" w:cs="Times New Roman"/>
            <w:sz w:val="24"/>
            <w:szCs w:val="24"/>
          </w:rPr>
          <w:fldChar w:fldCharType="separate"/>
        </w:r>
        <w:r w:rsidR="00CC2F1B">
          <w:rPr>
            <w:rFonts w:ascii="Times New Roman" w:hAnsi="Times New Roman" w:cs="Times New Roman"/>
            <w:noProof/>
            <w:sz w:val="24"/>
            <w:szCs w:val="24"/>
          </w:rPr>
          <w:t>6</w:t>
        </w:r>
        <w:r w:rsidR="00431E8E" w:rsidRPr="00D5312A">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312A" w:rsidRPr="00D5312A" w:rsidRDefault="00D5312A" w:rsidP="00D5312A">
    <w:pPr>
      <w:pStyle w:val="Header"/>
      <w:spacing w:line="480" w:lineRule="auto"/>
      <w:rPr>
        <w:rFonts w:ascii="Times New Roman" w:hAnsi="Times New Roman" w:cs="Times New Roman"/>
        <w:sz w:val="24"/>
        <w:szCs w:val="24"/>
      </w:rPr>
    </w:pPr>
    <w:r w:rsidRPr="00D5312A">
      <w:rPr>
        <w:rFonts w:ascii="Times New Roman" w:hAnsi="Times New Roman" w:cs="Times New Roman"/>
        <w:sz w:val="24"/>
        <w:szCs w:val="24"/>
      </w:rPr>
      <w:t>Running head: LAWS AND NEGLIGENCE IN HEALTHCARE</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2B59FE"/>
    <w:rsid w:val="00074A63"/>
    <w:rsid w:val="00090235"/>
    <w:rsid w:val="000A33D9"/>
    <w:rsid w:val="000C79BB"/>
    <w:rsid w:val="0010460C"/>
    <w:rsid w:val="001455E3"/>
    <w:rsid w:val="001E171E"/>
    <w:rsid w:val="00203B06"/>
    <w:rsid w:val="002B59FE"/>
    <w:rsid w:val="00353703"/>
    <w:rsid w:val="00374C8F"/>
    <w:rsid w:val="00431E8E"/>
    <w:rsid w:val="004F293C"/>
    <w:rsid w:val="00510D7E"/>
    <w:rsid w:val="00523018"/>
    <w:rsid w:val="00574F6C"/>
    <w:rsid w:val="0058690A"/>
    <w:rsid w:val="005A29FE"/>
    <w:rsid w:val="0065457E"/>
    <w:rsid w:val="00673255"/>
    <w:rsid w:val="00682446"/>
    <w:rsid w:val="006B331E"/>
    <w:rsid w:val="006F737C"/>
    <w:rsid w:val="00762E79"/>
    <w:rsid w:val="007D1FFE"/>
    <w:rsid w:val="00896168"/>
    <w:rsid w:val="008B6B7F"/>
    <w:rsid w:val="0096799A"/>
    <w:rsid w:val="009734DF"/>
    <w:rsid w:val="009D2D9A"/>
    <w:rsid w:val="009E3394"/>
    <w:rsid w:val="00A742EF"/>
    <w:rsid w:val="00AE385B"/>
    <w:rsid w:val="00AE4F90"/>
    <w:rsid w:val="00B25AED"/>
    <w:rsid w:val="00C32584"/>
    <w:rsid w:val="00CC2F1B"/>
    <w:rsid w:val="00D5312A"/>
    <w:rsid w:val="00D810A5"/>
    <w:rsid w:val="00E41004"/>
    <w:rsid w:val="00E97F40"/>
    <w:rsid w:val="00EB5D87"/>
    <w:rsid w:val="00F17BB2"/>
    <w:rsid w:val="00F701D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737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5312A"/>
    <w:pPr>
      <w:tabs>
        <w:tab w:val="center" w:pos="4513"/>
        <w:tab w:val="right" w:pos="9026"/>
      </w:tabs>
      <w:spacing w:after="0" w:line="240" w:lineRule="auto"/>
    </w:pPr>
  </w:style>
  <w:style w:type="character" w:customStyle="1" w:styleId="HeaderChar">
    <w:name w:val="Header Char"/>
    <w:basedOn w:val="DefaultParagraphFont"/>
    <w:link w:val="Header"/>
    <w:uiPriority w:val="99"/>
    <w:rsid w:val="00D5312A"/>
  </w:style>
  <w:style w:type="paragraph" w:styleId="Footer">
    <w:name w:val="footer"/>
    <w:basedOn w:val="Normal"/>
    <w:link w:val="FooterChar"/>
    <w:uiPriority w:val="99"/>
    <w:unhideWhenUsed/>
    <w:rsid w:val="00D5312A"/>
    <w:pPr>
      <w:tabs>
        <w:tab w:val="center" w:pos="4513"/>
        <w:tab w:val="right" w:pos="9026"/>
      </w:tabs>
      <w:spacing w:after="0" w:line="240" w:lineRule="auto"/>
    </w:pPr>
  </w:style>
  <w:style w:type="character" w:customStyle="1" w:styleId="FooterChar">
    <w:name w:val="Footer Char"/>
    <w:basedOn w:val="DefaultParagraphFont"/>
    <w:link w:val="Footer"/>
    <w:uiPriority w:val="99"/>
    <w:rsid w:val="00D5312A"/>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1496</Words>
  <Characters>8530</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2019-07-16T06:31:00Z</dcterms:created>
  <dcterms:modified xsi:type="dcterms:W3CDTF">2019-07-16T06:31:00Z</dcterms:modified>
</cp:coreProperties>
</file>