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63F4F2" w14:textId="77777777" w:rsidR="00160188" w:rsidRPr="006E5F46" w:rsidRDefault="00160188" w:rsidP="00160188">
      <w:pPr>
        <w:jc w:val="center"/>
      </w:pPr>
    </w:p>
    <w:p w14:paraId="28358C0B" w14:textId="77777777" w:rsidR="00160188" w:rsidRPr="006E5F46" w:rsidRDefault="00160188" w:rsidP="00160188">
      <w:pPr>
        <w:jc w:val="center"/>
      </w:pPr>
    </w:p>
    <w:p w14:paraId="2336837D" w14:textId="77777777" w:rsidR="00160188" w:rsidRPr="006E5F46" w:rsidRDefault="00160188" w:rsidP="00160188">
      <w:pPr>
        <w:jc w:val="center"/>
      </w:pPr>
    </w:p>
    <w:p w14:paraId="4268DC04" w14:textId="77777777" w:rsidR="00160188" w:rsidRPr="006E5F46" w:rsidRDefault="00160188" w:rsidP="00160188">
      <w:pPr>
        <w:jc w:val="center"/>
      </w:pPr>
    </w:p>
    <w:p w14:paraId="1F5DA279" w14:textId="77777777" w:rsidR="00160188" w:rsidRPr="006E5F46" w:rsidRDefault="00160188" w:rsidP="00160188">
      <w:pPr>
        <w:jc w:val="center"/>
      </w:pPr>
    </w:p>
    <w:p w14:paraId="2C4B961D" w14:textId="77777777" w:rsidR="00160188" w:rsidRPr="006E5F46" w:rsidRDefault="00160188" w:rsidP="00160188">
      <w:pPr>
        <w:jc w:val="center"/>
      </w:pPr>
    </w:p>
    <w:p w14:paraId="7950CD69" w14:textId="77777777" w:rsidR="00160188" w:rsidRPr="006E5F46" w:rsidRDefault="00160188" w:rsidP="00160188">
      <w:pPr>
        <w:jc w:val="center"/>
      </w:pPr>
    </w:p>
    <w:p w14:paraId="12E06D38" w14:textId="77777777" w:rsidR="00160188" w:rsidRPr="006E5F46" w:rsidRDefault="00160188" w:rsidP="00160188">
      <w:pPr>
        <w:jc w:val="center"/>
      </w:pPr>
    </w:p>
    <w:p w14:paraId="5A4F1DE2" w14:textId="46CAC81F" w:rsidR="00160188" w:rsidRPr="006E5F46" w:rsidRDefault="00BE2264" w:rsidP="00160188">
      <w:pPr>
        <w:jc w:val="center"/>
      </w:pPr>
      <w:r w:rsidRPr="006E5F46">
        <w:t>Taxonomy</w:t>
      </w:r>
    </w:p>
    <w:p w14:paraId="6C6C31BD" w14:textId="77777777" w:rsidR="00160188" w:rsidRPr="006E5F46" w:rsidRDefault="00160188" w:rsidP="00160188">
      <w:pPr>
        <w:jc w:val="center"/>
      </w:pPr>
    </w:p>
    <w:p w14:paraId="4A6E9F9F" w14:textId="0DBD0FC2" w:rsidR="00160188" w:rsidRPr="006E5F46" w:rsidRDefault="00BE2264" w:rsidP="00160188">
      <w:pPr>
        <w:jc w:val="center"/>
      </w:pPr>
      <w:r w:rsidRPr="006E5F46">
        <w:t>Student’s Name</w:t>
      </w:r>
    </w:p>
    <w:p w14:paraId="29122EC4" w14:textId="77777777" w:rsidR="00160188" w:rsidRPr="006E5F46" w:rsidRDefault="00160188" w:rsidP="00160188">
      <w:pPr>
        <w:jc w:val="center"/>
      </w:pPr>
    </w:p>
    <w:p w14:paraId="69D02E7E" w14:textId="79CF5385" w:rsidR="00160188" w:rsidRPr="006E5F46" w:rsidRDefault="00BE2264" w:rsidP="00160188">
      <w:pPr>
        <w:jc w:val="center"/>
      </w:pPr>
      <w:r w:rsidRPr="006E5F46">
        <w:t>Institutional Affiliations</w:t>
      </w:r>
    </w:p>
    <w:p w14:paraId="21C40496" w14:textId="38FC968D" w:rsidR="00160188" w:rsidRPr="006E5F46" w:rsidRDefault="00BE2264" w:rsidP="00160188">
      <w:pPr>
        <w:jc w:val="center"/>
      </w:pPr>
      <w:r w:rsidRPr="006E5F46">
        <w:t>Date</w:t>
      </w:r>
    </w:p>
    <w:p w14:paraId="1AD54CEA" w14:textId="73C07127" w:rsidR="00160188" w:rsidRPr="006E5F46" w:rsidRDefault="00160188"/>
    <w:p w14:paraId="737BE485" w14:textId="72FAB4E1" w:rsidR="00160188" w:rsidRPr="006E5F46" w:rsidRDefault="00BE2264">
      <w:r w:rsidRPr="006E5F46">
        <w:br w:type="page"/>
      </w:r>
    </w:p>
    <w:p w14:paraId="65FF21E8" w14:textId="1549C8EB" w:rsidR="00160188" w:rsidRPr="006E5F46" w:rsidRDefault="00BE2264" w:rsidP="00FE51B4">
      <w:pPr>
        <w:jc w:val="center"/>
        <w:rPr>
          <w:b/>
          <w:bCs/>
        </w:rPr>
      </w:pPr>
      <w:r w:rsidRPr="006E5F46">
        <w:rPr>
          <w:b/>
          <w:bCs/>
        </w:rPr>
        <w:lastRenderedPageBreak/>
        <w:t>Part 1</w:t>
      </w:r>
    </w:p>
    <w:p w14:paraId="30FEE3D7" w14:textId="31B5EFE7" w:rsidR="00160188" w:rsidRPr="006E5F46" w:rsidRDefault="00BE2264" w:rsidP="00FE51B4">
      <w:pPr>
        <w:ind w:firstLine="720"/>
      </w:pPr>
      <w:r w:rsidRPr="006E5F46">
        <w:t>Sifaka has the following three characteristics that are derived from the order of primates. The most common characteristic of sifaka common in primates is that sifaka has well-defined hands and feet. The sifaka hands resemble those of other primates; however, the sifaka uses the hands to hand on trees as it moves. Its hand is well equipped with muscles to aid its movement from one tree to another. The sif</w:t>
      </w:r>
      <w:r w:rsidR="00182943" w:rsidRPr="006E5F46">
        <w:t>a</w:t>
      </w:r>
      <w:r w:rsidRPr="006E5F46">
        <w:t xml:space="preserve">ka has five digits appendages both on the feet and the hands. These characteristics are very common in primates. The second characteristic of the sifaka is that they have only one offspring per pregnancy. Normally the primates only give birth to only one offspring per pregnancy. The sifaka only gives </w:t>
      </w:r>
      <w:r w:rsidR="00182943" w:rsidRPr="006E5F46">
        <w:t>birth</w:t>
      </w:r>
      <w:r w:rsidRPr="006E5F46">
        <w:t xml:space="preserve"> to only one offspring per pregnancy. Lastly, the</w:t>
      </w:r>
      <w:r w:rsidR="00182943" w:rsidRPr="006E5F46">
        <w:t xml:space="preserve"> </w:t>
      </w:r>
      <w:r w:rsidR="009B0EB1" w:rsidRPr="006E5F46">
        <w:t xml:space="preserve">sifaka adopts the bipedalism mode of walking. Like other primates, sifakas walk in two legs </w:t>
      </w:r>
      <w:r w:rsidR="006E5F46" w:rsidRPr="006E5F46">
        <w:t>whereby</w:t>
      </w:r>
      <w:r w:rsidR="009B0EB1" w:rsidRPr="006E5F46">
        <w:t xml:space="preserve"> they hold their forelimbs for balance.</w:t>
      </w:r>
    </w:p>
    <w:p w14:paraId="0EBBC6ED" w14:textId="13784708" w:rsidR="009B0EB1" w:rsidRPr="006E5F46" w:rsidRDefault="00BE2264" w:rsidP="004B2079">
      <w:pPr>
        <w:jc w:val="center"/>
        <w:rPr>
          <w:b/>
          <w:bCs/>
        </w:rPr>
      </w:pPr>
      <w:r w:rsidRPr="006E5F46">
        <w:rPr>
          <w:b/>
          <w:bCs/>
        </w:rPr>
        <w:t>Part2</w:t>
      </w:r>
    </w:p>
    <w:p w14:paraId="3C6C3300" w14:textId="181D0499" w:rsidR="004B2079" w:rsidRPr="00B558B2" w:rsidRDefault="00BE2264">
      <w:pPr>
        <w:rPr>
          <w:b/>
          <w:bCs/>
        </w:rPr>
      </w:pPr>
      <w:r w:rsidRPr="006E5F46">
        <w:t xml:space="preserve">Taxonomy is the science of classification. It involves the classification of living organisms in taxonomic groups called </w:t>
      </w:r>
      <w:r w:rsidR="006E5F46" w:rsidRPr="006E5F46">
        <w:t>taxa</w:t>
      </w:r>
      <w:r w:rsidR="006E5F46" w:rsidRPr="006E5F46">
        <w:rPr>
          <w:rFonts w:cs="Arial"/>
          <w:color w:val="222222"/>
          <w:szCs w:val="20"/>
          <w:shd w:val="clear" w:color="auto" w:fill="FFFFFF"/>
        </w:rPr>
        <w:t xml:space="preserve"> (Amerasinghe et al.,.</w:t>
      </w:r>
      <w:r w:rsidR="006E5F46" w:rsidRPr="005D7C99">
        <w:rPr>
          <w:rFonts w:cs="Arial"/>
          <w:color w:val="222222"/>
          <w:szCs w:val="20"/>
          <w:shd w:val="clear" w:color="auto" w:fill="FFFFFF"/>
        </w:rPr>
        <w:t xml:space="preserve">2017). </w:t>
      </w:r>
      <w:r w:rsidRPr="006E5F46">
        <w:t xml:space="preserve"> Carolus Linnaeus is the first taxonomist; he was the father of </w:t>
      </w:r>
      <w:r w:rsidR="00B558B2" w:rsidRPr="006E5F46">
        <w:t>classification. There</w:t>
      </w:r>
      <w:r w:rsidRPr="006E5F46">
        <w:t xml:space="preserve"> are </w:t>
      </w:r>
      <w:r w:rsidR="008C5D43" w:rsidRPr="006E5F46">
        <w:t xml:space="preserve">only seven taxonomic groups: Kingdom, Phylum, class, order, family, genus, and species. The living organisms are classified into these taxonomic </w:t>
      </w:r>
      <w:r w:rsidR="00B558B2" w:rsidRPr="006E5F46">
        <w:t>groups. There</w:t>
      </w:r>
      <w:r w:rsidRPr="006E5F46">
        <w:t xml:space="preserve"> is a very close relationship between different taxa. The taxa are arranged in the hierarchy from the largest to the smallest taxonomic </w:t>
      </w:r>
      <w:r w:rsidR="006E5F46" w:rsidRPr="006E5F46">
        <w:t>groups</w:t>
      </w:r>
      <w:r w:rsidR="006E5F46" w:rsidRPr="006E5F46">
        <w:rPr>
          <w:rFonts w:cs="Arial"/>
          <w:color w:val="222222"/>
          <w:szCs w:val="20"/>
          <w:shd w:val="clear" w:color="auto" w:fill="FFFFFF"/>
        </w:rPr>
        <w:t xml:space="preserve"> (</w:t>
      </w:r>
      <w:r w:rsidR="006E5F46" w:rsidRPr="005D7C99">
        <w:rPr>
          <w:rFonts w:cs="Arial"/>
          <w:color w:val="222222"/>
          <w:szCs w:val="20"/>
          <w:shd w:val="clear" w:color="auto" w:fill="FFFFFF"/>
        </w:rPr>
        <w:t>Afonso</w:t>
      </w:r>
      <w:r w:rsidR="006E5F46" w:rsidRPr="006E5F46">
        <w:rPr>
          <w:rFonts w:cs="Arial"/>
          <w:color w:val="222222"/>
          <w:szCs w:val="20"/>
          <w:shd w:val="clear" w:color="auto" w:fill="FFFFFF"/>
        </w:rPr>
        <w:t xml:space="preserve"> et al.,.</w:t>
      </w:r>
      <w:r w:rsidR="006E5F46" w:rsidRPr="005D7C99">
        <w:rPr>
          <w:rFonts w:cs="Arial"/>
          <w:color w:val="222222"/>
          <w:szCs w:val="20"/>
          <w:shd w:val="clear" w:color="auto" w:fill="FFFFFF"/>
        </w:rPr>
        <w:t>2016)</w:t>
      </w:r>
      <w:r w:rsidRPr="006E5F46">
        <w:t xml:space="preserve">. The higher taxonomic groups are having higher inclusivity while low taxonomic groups such as species have low </w:t>
      </w:r>
      <w:r w:rsidR="00B558B2" w:rsidRPr="006E5F46">
        <w:t>inclusivity. The</w:t>
      </w:r>
      <w:bookmarkStart w:id="0" w:name="_GoBack"/>
      <w:bookmarkEnd w:id="0"/>
      <w:r w:rsidRPr="006E5F46">
        <w:t xml:space="preserve"> basis of classification depends on the similarity between the living organisms. Those with similar characteristics are classified in one taxonomic group.</w:t>
      </w:r>
    </w:p>
    <w:p w14:paraId="1A9D8A1E" w14:textId="16AF7F0C" w:rsidR="00016DAF" w:rsidRPr="006E5F46" w:rsidRDefault="00BE2264" w:rsidP="006E5F46">
      <w:pPr>
        <w:rPr>
          <w:b/>
          <w:bCs/>
        </w:rPr>
      </w:pPr>
      <w:r w:rsidRPr="00B558B2">
        <w:lastRenderedPageBreak/>
        <w:t xml:space="preserve">Phylogenetics </w:t>
      </w:r>
      <w:r w:rsidRPr="006E5F46">
        <w:t>is a mode of classification where organisms with similar characteristics occupy one area and have distinguishable characteristics</w:t>
      </w:r>
      <w:r w:rsidR="00B558B2">
        <w:t xml:space="preserve"> while </w:t>
      </w:r>
      <w:r w:rsidRPr="00B558B2">
        <w:t>Cladistic taxonomy</w:t>
      </w:r>
      <w:r w:rsidRPr="006E5F46">
        <w:t xml:space="preserve"> is a method of classification where living organisms are grouped according to the shared </w:t>
      </w:r>
      <w:proofErr w:type="gramStart"/>
      <w:r w:rsidRPr="006E5F46">
        <w:t>traits</w:t>
      </w:r>
      <w:r w:rsidR="006E5F46" w:rsidRPr="006E5F46">
        <w:rPr>
          <w:rFonts w:cs="Arial"/>
          <w:color w:val="222222"/>
          <w:szCs w:val="20"/>
          <w:shd w:val="clear" w:color="auto" w:fill="FFFFFF"/>
        </w:rPr>
        <w:t>(</w:t>
      </w:r>
      <w:proofErr w:type="gramEnd"/>
      <w:r w:rsidR="006E5F46" w:rsidRPr="005D7C99">
        <w:rPr>
          <w:rFonts w:cs="Arial"/>
          <w:color w:val="222222"/>
          <w:szCs w:val="20"/>
          <w:shd w:val="clear" w:color="auto" w:fill="FFFFFF"/>
        </w:rPr>
        <w:t>Williams</w:t>
      </w:r>
      <w:r w:rsidR="006E5F46" w:rsidRPr="006E5F46">
        <w:rPr>
          <w:rFonts w:cs="Arial"/>
          <w:color w:val="222222"/>
          <w:szCs w:val="20"/>
          <w:shd w:val="clear" w:color="auto" w:fill="FFFFFF"/>
        </w:rPr>
        <w:t xml:space="preserve"> </w:t>
      </w:r>
      <w:r w:rsidR="006E5F46" w:rsidRPr="005D7C99">
        <w:rPr>
          <w:rFonts w:cs="Arial"/>
          <w:color w:val="222222"/>
          <w:szCs w:val="20"/>
          <w:shd w:val="clear" w:color="auto" w:fill="FFFFFF"/>
        </w:rPr>
        <w:t>&amp; Ebach,2020)</w:t>
      </w:r>
      <w:r w:rsidRPr="006E5F46">
        <w:t>. The use of the cladistics technique of grouping living things can help track the origin of various living things.</w:t>
      </w:r>
    </w:p>
    <w:p w14:paraId="2C54AF74" w14:textId="47DBC1B8" w:rsidR="00016DAF" w:rsidRPr="006E5F46" w:rsidRDefault="00016DAF" w:rsidP="004B2079"/>
    <w:p w14:paraId="54A37BBF" w14:textId="1ECF284E" w:rsidR="00016DAF" w:rsidRPr="006E5F46" w:rsidRDefault="00016DAF" w:rsidP="004B2079"/>
    <w:p w14:paraId="0C49EA9E" w14:textId="0ABA5E4F" w:rsidR="00016DAF" w:rsidRPr="006E5F46" w:rsidRDefault="00016DAF" w:rsidP="004B2079"/>
    <w:p w14:paraId="2AC0A4F0" w14:textId="3B84536B" w:rsidR="00016DAF" w:rsidRPr="006E5F46" w:rsidRDefault="00016DAF" w:rsidP="004B2079"/>
    <w:p w14:paraId="5E810D9B" w14:textId="65A9B078" w:rsidR="00016DAF" w:rsidRDefault="00016DAF" w:rsidP="004B2079"/>
    <w:p w14:paraId="39E3E5E1" w14:textId="76F6ACFF" w:rsidR="00B558B2" w:rsidRDefault="00B558B2" w:rsidP="004B2079"/>
    <w:p w14:paraId="70579EAE" w14:textId="6C6F76B7" w:rsidR="00B558B2" w:rsidRDefault="00B558B2" w:rsidP="004B2079"/>
    <w:p w14:paraId="0B2A2DEA" w14:textId="6C301EFB" w:rsidR="00B558B2" w:rsidRDefault="00B558B2" w:rsidP="004B2079"/>
    <w:p w14:paraId="0D216D23" w14:textId="56648532" w:rsidR="00B558B2" w:rsidRDefault="00B558B2" w:rsidP="004B2079"/>
    <w:p w14:paraId="6956B2D1" w14:textId="3E16EC18" w:rsidR="00B558B2" w:rsidRDefault="00B558B2" w:rsidP="004B2079"/>
    <w:p w14:paraId="106C2B57" w14:textId="20C75B2F" w:rsidR="00B558B2" w:rsidRDefault="00B558B2" w:rsidP="004B2079"/>
    <w:p w14:paraId="1B01E4DB" w14:textId="32B563AD" w:rsidR="00B558B2" w:rsidRDefault="00B558B2" w:rsidP="004B2079"/>
    <w:p w14:paraId="73BDAD93" w14:textId="4EB8D66A" w:rsidR="00B558B2" w:rsidRDefault="00B558B2" w:rsidP="004B2079"/>
    <w:p w14:paraId="24067DA5" w14:textId="77777777" w:rsidR="00B558B2" w:rsidRPr="006E5F46" w:rsidRDefault="00B558B2" w:rsidP="004B2079"/>
    <w:p w14:paraId="13C4444E" w14:textId="6B7D321C" w:rsidR="00016DAF" w:rsidRPr="006E5F46" w:rsidRDefault="00016DAF" w:rsidP="004B2079"/>
    <w:p w14:paraId="3CF84AD7" w14:textId="19C8B488" w:rsidR="00016DAF" w:rsidRPr="006E5F46" w:rsidRDefault="00BE2264" w:rsidP="00016DAF">
      <w:pPr>
        <w:jc w:val="center"/>
        <w:rPr>
          <w:b/>
          <w:bCs/>
        </w:rPr>
      </w:pPr>
      <w:r w:rsidRPr="006E5F46">
        <w:rPr>
          <w:b/>
          <w:bCs/>
        </w:rPr>
        <w:t>References</w:t>
      </w:r>
    </w:p>
    <w:p w14:paraId="3C9DA5F6" w14:textId="77777777" w:rsidR="006E5F46" w:rsidRPr="006E5F46" w:rsidRDefault="00BE2264" w:rsidP="006E5F46">
      <w:pPr>
        <w:ind w:left="720" w:hanging="720"/>
        <w:rPr>
          <w:rFonts w:cs="Arial"/>
          <w:color w:val="222222"/>
          <w:szCs w:val="20"/>
          <w:shd w:val="clear" w:color="auto" w:fill="FFFFFF"/>
        </w:rPr>
      </w:pPr>
      <w:r w:rsidRPr="006E5F46">
        <w:rPr>
          <w:rFonts w:cs="Arial"/>
          <w:color w:val="222222"/>
          <w:szCs w:val="20"/>
          <w:shd w:val="clear" w:color="auto" w:fill="FFFFFF"/>
        </w:rPr>
        <w:t>Afonso, C. L., Amarasinghe, G. K., Bányai, K., Bào, Y., Basler, C. F., Bavari, S., ... &amp; Kuhn, J. H. (2016). Taxonomy of the order Mononegavirales: update 2016. </w:t>
      </w:r>
      <w:r w:rsidRPr="006E5F46">
        <w:rPr>
          <w:rFonts w:cs="Arial"/>
          <w:i/>
          <w:iCs/>
          <w:color w:val="222222"/>
          <w:szCs w:val="20"/>
          <w:shd w:val="clear" w:color="auto" w:fill="FFFFFF"/>
        </w:rPr>
        <w:t>Archives of virology</w:t>
      </w:r>
      <w:r w:rsidRPr="006E5F46">
        <w:rPr>
          <w:rFonts w:cs="Arial"/>
          <w:color w:val="222222"/>
          <w:szCs w:val="20"/>
          <w:shd w:val="clear" w:color="auto" w:fill="FFFFFF"/>
        </w:rPr>
        <w:t>, </w:t>
      </w:r>
      <w:r w:rsidRPr="006E5F46">
        <w:rPr>
          <w:rFonts w:cs="Arial"/>
          <w:i/>
          <w:iCs/>
          <w:color w:val="222222"/>
          <w:szCs w:val="20"/>
          <w:shd w:val="clear" w:color="auto" w:fill="FFFFFF"/>
        </w:rPr>
        <w:t>161</w:t>
      </w:r>
      <w:r w:rsidRPr="006E5F46">
        <w:rPr>
          <w:rFonts w:cs="Arial"/>
          <w:color w:val="222222"/>
          <w:szCs w:val="20"/>
          <w:shd w:val="clear" w:color="auto" w:fill="FFFFFF"/>
        </w:rPr>
        <w:t>(8), 2351-2360.</w:t>
      </w:r>
    </w:p>
    <w:p w14:paraId="06F490C2" w14:textId="77777777" w:rsidR="006E5F46" w:rsidRPr="006E5F46" w:rsidRDefault="00BE2264" w:rsidP="006E5F46">
      <w:pPr>
        <w:ind w:left="720" w:hanging="720"/>
        <w:rPr>
          <w:b/>
          <w:bCs/>
        </w:rPr>
      </w:pPr>
      <w:r w:rsidRPr="006E5F46">
        <w:rPr>
          <w:rFonts w:cs="Arial"/>
          <w:color w:val="222222"/>
          <w:szCs w:val="20"/>
          <w:shd w:val="clear" w:color="auto" w:fill="FFFFFF"/>
        </w:rPr>
        <w:t>Amarasinghe, G. K., Bào, Y., Basler, C. F., Bavari, S., Beer, M., Bejerman, N., ... &amp; Kuhn, J. H. (2017). Taxonomy of the order Mononegavirales: update 2017. </w:t>
      </w:r>
      <w:r w:rsidRPr="006E5F46">
        <w:rPr>
          <w:rFonts w:cs="Arial"/>
          <w:i/>
          <w:iCs/>
          <w:color w:val="222222"/>
          <w:szCs w:val="20"/>
          <w:shd w:val="clear" w:color="auto" w:fill="FFFFFF"/>
        </w:rPr>
        <w:t>Archives of virology</w:t>
      </w:r>
      <w:r w:rsidRPr="006E5F46">
        <w:rPr>
          <w:rFonts w:cs="Arial"/>
          <w:color w:val="222222"/>
          <w:szCs w:val="20"/>
          <w:shd w:val="clear" w:color="auto" w:fill="FFFFFF"/>
        </w:rPr>
        <w:t>, </w:t>
      </w:r>
      <w:r w:rsidRPr="006E5F46">
        <w:rPr>
          <w:rFonts w:cs="Arial"/>
          <w:i/>
          <w:iCs/>
          <w:color w:val="222222"/>
          <w:szCs w:val="20"/>
          <w:shd w:val="clear" w:color="auto" w:fill="FFFFFF"/>
        </w:rPr>
        <w:t>162</w:t>
      </w:r>
      <w:r w:rsidRPr="006E5F46">
        <w:rPr>
          <w:rFonts w:cs="Arial"/>
          <w:color w:val="222222"/>
          <w:szCs w:val="20"/>
          <w:shd w:val="clear" w:color="auto" w:fill="FFFFFF"/>
        </w:rPr>
        <w:t>(8), 2493-2504.</w:t>
      </w:r>
    </w:p>
    <w:p w14:paraId="6F621367" w14:textId="77777777" w:rsidR="006E5F46" w:rsidRPr="006E5F46" w:rsidRDefault="00BE2264" w:rsidP="006E5F46">
      <w:pPr>
        <w:ind w:left="720" w:hanging="720"/>
        <w:rPr>
          <w:rFonts w:cs="Arial"/>
          <w:color w:val="222222"/>
          <w:szCs w:val="20"/>
          <w:shd w:val="clear" w:color="auto" w:fill="FFFFFF"/>
        </w:rPr>
      </w:pPr>
      <w:r w:rsidRPr="006E5F46">
        <w:rPr>
          <w:rFonts w:cs="Arial"/>
          <w:color w:val="222222"/>
          <w:szCs w:val="20"/>
          <w:shd w:val="clear" w:color="auto" w:fill="FFFFFF"/>
        </w:rPr>
        <w:t>Williams, D. M., &amp; Ebach, M. C. (2020). </w:t>
      </w:r>
      <w:r w:rsidRPr="006E5F46">
        <w:rPr>
          <w:rFonts w:cs="Arial"/>
          <w:i/>
          <w:iCs/>
          <w:color w:val="222222"/>
          <w:szCs w:val="20"/>
          <w:shd w:val="clear" w:color="auto" w:fill="FFFFFF"/>
        </w:rPr>
        <w:t>Cladistics</w:t>
      </w:r>
      <w:r w:rsidRPr="006E5F46">
        <w:rPr>
          <w:rFonts w:cs="Arial"/>
          <w:color w:val="222222"/>
          <w:szCs w:val="20"/>
          <w:shd w:val="clear" w:color="auto" w:fill="FFFFFF"/>
        </w:rPr>
        <w:t> (No. 88). Cambridge University Press.</w:t>
      </w:r>
    </w:p>
    <w:p w14:paraId="671423A9" w14:textId="77777777" w:rsidR="00016DAF" w:rsidRPr="006E5F46" w:rsidRDefault="00016DAF" w:rsidP="004B2079"/>
    <w:sectPr w:rsidR="00016DAF" w:rsidRPr="006E5F46" w:rsidSect="00160188">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E6F5C0" w14:textId="77777777" w:rsidR="00464A18" w:rsidRDefault="00464A18">
      <w:pPr>
        <w:spacing w:after="0" w:line="240" w:lineRule="auto"/>
      </w:pPr>
      <w:r>
        <w:separator/>
      </w:r>
    </w:p>
  </w:endnote>
  <w:endnote w:type="continuationSeparator" w:id="0">
    <w:p w14:paraId="3213E98C" w14:textId="77777777" w:rsidR="00464A18" w:rsidRDefault="00464A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D0872C" w14:textId="77777777" w:rsidR="00464A18" w:rsidRDefault="00464A18">
      <w:pPr>
        <w:spacing w:after="0" w:line="240" w:lineRule="auto"/>
      </w:pPr>
      <w:r>
        <w:separator/>
      </w:r>
    </w:p>
  </w:footnote>
  <w:footnote w:type="continuationSeparator" w:id="0">
    <w:p w14:paraId="54305C40" w14:textId="77777777" w:rsidR="00464A18" w:rsidRDefault="00464A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97285886"/>
      <w:docPartObj>
        <w:docPartGallery w:val="Page Numbers (Top of Page)"/>
        <w:docPartUnique/>
      </w:docPartObj>
    </w:sdtPr>
    <w:sdtEndPr>
      <w:rPr>
        <w:noProof/>
      </w:rPr>
    </w:sdtEndPr>
    <w:sdtContent>
      <w:p w14:paraId="7FD4F6F7" w14:textId="168C34E1" w:rsidR="00160188" w:rsidRDefault="00BE2264" w:rsidP="00160188">
        <w:pPr>
          <w:pStyle w:val="Header"/>
        </w:pPr>
        <w:r>
          <w:t xml:space="preserve">TAXONOMY </w:t>
        </w:r>
        <w:r>
          <w:tab/>
        </w:r>
        <w:r>
          <w:tab/>
        </w:r>
        <w:r>
          <w:fldChar w:fldCharType="begin"/>
        </w:r>
        <w:r>
          <w:instrText xml:space="preserve"> PAGE   \* MERGEFORMAT </w:instrText>
        </w:r>
        <w:r>
          <w:fldChar w:fldCharType="separate"/>
        </w:r>
        <w:r>
          <w:rPr>
            <w:noProof/>
          </w:rPr>
          <w:t>2</w:t>
        </w:r>
        <w:r>
          <w:rPr>
            <w:noProof/>
          </w:rPr>
          <w:fldChar w:fldCharType="end"/>
        </w:r>
      </w:p>
    </w:sdtContent>
  </w:sdt>
  <w:p w14:paraId="7F1C2E1F" w14:textId="77777777" w:rsidR="00160188" w:rsidRDefault="0016018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E748F0" w14:textId="5C22C215" w:rsidR="00160188" w:rsidRDefault="00BE2264">
    <w:pPr>
      <w:pStyle w:val="Header"/>
      <w:jc w:val="right"/>
    </w:pPr>
    <w:r>
      <w:t>Running head: TAXONOMY</w:t>
    </w:r>
    <w:r>
      <w:tab/>
    </w:r>
    <w:r>
      <w:tab/>
    </w:r>
    <w:sdt>
      <w:sdtPr>
        <w:id w:val="-1349244319"/>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475263A0" w14:textId="77777777" w:rsidR="00160188" w:rsidRDefault="0016018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0188"/>
    <w:rsid w:val="00016DAF"/>
    <w:rsid w:val="00160188"/>
    <w:rsid w:val="00182943"/>
    <w:rsid w:val="00464A18"/>
    <w:rsid w:val="004B2079"/>
    <w:rsid w:val="005D7C99"/>
    <w:rsid w:val="0062686C"/>
    <w:rsid w:val="006E5F46"/>
    <w:rsid w:val="008C5D43"/>
    <w:rsid w:val="009B0EB1"/>
    <w:rsid w:val="00B558B2"/>
    <w:rsid w:val="00BE2264"/>
    <w:rsid w:val="00CA67ED"/>
    <w:rsid w:val="00FE51B4"/>
    <w:rsid w:val="00FE5E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7573B4"/>
  <w15:chartTrackingRefBased/>
  <w15:docId w15:val="{16DB0C95-D330-40F3-978E-BF3C0B2FD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en-US" w:eastAsia="en-US" w:bidi="ar-SA"/>
      </w:rPr>
    </w:rPrDefault>
    <w:pPrDefault>
      <w:pPr>
        <w:spacing w:after="160"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601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0188"/>
  </w:style>
  <w:style w:type="paragraph" w:styleId="Footer">
    <w:name w:val="footer"/>
    <w:basedOn w:val="Normal"/>
    <w:link w:val="FooterChar"/>
    <w:uiPriority w:val="99"/>
    <w:unhideWhenUsed/>
    <w:rsid w:val="001601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01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411</Words>
  <Characters>2345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dc:creator>
  <cp:lastModifiedBy>simo</cp:lastModifiedBy>
  <cp:revision>2</cp:revision>
  <dcterms:created xsi:type="dcterms:W3CDTF">2021-04-24T09:42:00Z</dcterms:created>
  <dcterms:modified xsi:type="dcterms:W3CDTF">2021-04-24T09:42:00Z</dcterms:modified>
</cp:coreProperties>
</file>