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9F6D37" w14:textId="77777777" w:rsidR="002C18A4" w:rsidRDefault="002C18A4" w:rsidP="002C18A4">
      <w:pPr>
        <w:spacing w:line="480" w:lineRule="auto"/>
        <w:jc w:val="center"/>
        <w:rPr>
          <w:sz w:val="24"/>
          <w:szCs w:val="24"/>
        </w:rPr>
      </w:pPr>
    </w:p>
    <w:p w14:paraId="592D9E9C" w14:textId="77777777" w:rsidR="002C18A4" w:rsidRDefault="002C18A4" w:rsidP="002C18A4">
      <w:pPr>
        <w:spacing w:line="480" w:lineRule="auto"/>
        <w:jc w:val="center"/>
        <w:rPr>
          <w:sz w:val="24"/>
          <w:szCs w:val="24"/>
        </w:rPr>
      </w:pPr>
    </w:p>
    <w:p w14:paraId="462AB963" w14:textId="77777777" w:rsidR="002C18A4" w:rsidRDefault="002C18A4" w:rsidP="002C18A4">
      <w:pPr>
        <w:spacing w:line="480" w:lineRule="auto"/>
        <w:jc w:val="center"/>
        <w:rPr>
          <w:sz w:val="24"/>
          <w:szCs w:val="24"/>
        </w:rPr>
      </w:pPr>
    </w:p>
    <w:p w14:paraId="7016E853" w14:textId="77777777" w:rsidR="002C18A4" w:rsidRDefault="002C18A4" w:rsidP="002C18A4">
      <w:pPr>
        <w:spacing w:line="480" w:lineRule="auto"/>
        <w:jc w:val="center"/>
        <w:rPr>
          <w:sz w:val="24"/>
          <w:szCs w:val="24"/>
        </w:rPr>
      </w:pPr>
    </w:p>
    <w:p w14:paraId="39DB9E6E" w14:textId="77777777" w:rsidR="002C18A4" w:rsidRDefault="002C18A4" w:rsidP="002C18A4">
      <w:pPr>
        <w:spacing w:line="480" w:lineRule="auto"/>
        <w:jc w:val="center"/>
        <w:rPr>
          <w:sz w:val="24"/>
          <w:szCs w:val="24"/>
        </w:rPr>
      </w:pPr>
    </w:p>
    <w:p w14:paraId="3959B98E" w14:textId="77777777" w:rsidR="002C18A4" w:rsidRDefault="002C18A4" w:rsidP="002C18A4">
      <w:pPr>
        <w:spacing w:line="480" w:lineRule="auto"/>
        <w:jc w:val="center"/>
        <w:rPr>
          <w:sz w:val="24"/>
          <w:szCs w:val="24"/>
        </w:rPr>
      </w:pPr>
    </w:p>
    <w:p w14:paraId="42303D06" w14:textId="77777777" w:rsidR="002C18A4" w:rsidRDefault="002C18A4" w:rsidP="002C18A4">
      <w:pPr>
        <w:spacing w:line="480" w:lineRule="auto"/>
        <w:jc w:val="center"/>
        <w:rPr>
          <w:sz w:val="24"/>
          <w:szCs w:val="24"/>
        </w:rPr>
      </w:pPr>
    </w:p>
    <w:p w14:paraId="4FA1F11C" w14:textId="77777777" w:rsidR="002C18A4" w:rsidRPr="002C18A4" w:rsidRDefault="005E4188" w:rsidP="002C18A4">
      <w:pPr>
        <w:spacing w:line="480" w:lineRule="auto"/>
        <w:jc w:val="center"/>
        <w:rPr>
          <w:sz w:val="24"/>
          <w:szCs w:val="24"/>
        </w:rPr>
      </w:pPr>
      <w:r w:rsidRPr="002C18A4">
        <w:rPr>
          <w:sz w:val="24"/>
          <w:szCs w:val="24"/>
        </w:rPr>
        <w:t>Techs and the city</w:t>
      </w:r>
    </w:p>
    <w:p w14:paraId="12ABA886" w14:textId="77777777" w:rsidR="002C18A4" w:rsidRPr="002C18A4" w:rsidRDefault="005E4188" w:rsidP="002C18A4">
      <w:pPr>
        <w:spacing w:line="480" w:lineRule="auto"/>
        <w:jc w:val="center"/>
        <w:rPr>
          <w:sz w:val="24"/>
          <w:szCs w:val="24"/>
        </w:rPr>
      </w:pPr>
      <w:r w:rsidRPr="002C18A4">
        <w:rPr>
          <w:sz w:val="24"/>
          <w:szCs w:val="24"/>
        </w:rPr>
        <w:t>Student name</w:t>
      </w:r>
    </w:p>
    <w:p w14:paraId="5E6CDEFD" w14:textId="77777777" w:rsidR="002C18A4" w:rsidRPr="002C18A4" w:rsidRDefault="005E4188" w:rsidP="002C18A4">
      <w:pPr>
        <w:spacing w:line="480" w:lineRule="auto"/>
        <w:jc w:val="center"/>
        <w:rPr>
          <w:sz w:val="24"/>
          <w:szCs w:val="24"/>
        </w:rPr>
      </w:pPr>
      <w:r w:rsidRPr="002C18A4">
        <w:rPr>
          <w:sz w:val="24"/>
          <w:szCs w:val="24"/>
        </w:rPr>
        <w:t>Institution affiliations</w:t>
      </w:r>
    </w:p>
    <w:p w14:paraId="11B3869A" w14:textId="77777777" w:rsidR="002C18A4" w:rsidRDefault="005E4188" w:rsidP="002C18A4">
      <w:pPr>
        <w:spacing w:line="480" w:lineRule="auto"/>
        <w:jc w:val="center"/>
        <w:rPr>
          <w:sz w:val="24"/>
          <w:szCs w:val="24"/>
        </w:rPr>
      </w:pPr>
      <w:r w:rsidRPr="002C18A4">
        <w:rPr>
          <w:sz w:val="24"/>
          <w:szCs w:val="24"/>
        </w:rPr>
        <w:t>Date</w:t>
      </w:r>
    </w:p>
    <w:p w14:paraId="2F3F6AA2" w14:textId="77777777" w:rsidR="002C18A4" w:rsidRDefault="005E4188">
      <w:pPr>
        <w:rPr>
          <w:sz w:val="24"/>
          <w:szCs w:val="24"/>
        </w:rPr>
      </w:pPr>
      <w:r>
        <w:rPr>
          <w:sz w:val="24"/>
          <w:szCs w:val="24"/>
        </w:rPr>
        <w:br w:type="page"/>
      </w:r>
    </w:p>
    <w:p w14:paraId="2EEA9488" w14:textId="0AC5F65D" w:rsidR="002C18A4" w:rsidRPr="00205B6C" w:rsidRDefault="00205B6C" w:rsidP="002C18A4">
      <w:pPr>
        <w:spacing w:line="480" w:lineRule="auto"/>
        <w:jc w:val="center"/>
        <w:rPr>
          <w:b/>
          <w:bCs/>
          <w:sz w:val="24"/>
          <w:szCs w:val="24"/>
        </w:rPr>
      </w:pPr>
      <w:r w:rsidRPr="00205B6C">
        <w:rPr>
          <w:b/>
          <w:bCs/>
          <w:sz w:val="24"/>
          <w:szCs w:val="24"/>
        </w:rPr>
        <w:lastRenderedPageBreak/>
        <w:t>TECHS AND THE CITY</w:t>
      </w:r>
    </w:p>
    <w:p w14:paraId="7850EA69" w14:textId="77777777" w:rsidR="006803D4" w:rsidRPr="000E717E" w:rsidRDefault="005E4188" w:rsidP="000E717E">
      <w:pPr>
        <w:spacing w:line="480" w:lineRule="auto"/>
        <w:ind w:firstLine="720"/>
        <w:jc w:val="both"/>
        <w:rPr>
          <w:sz w:val="24"/>
          <w:szCs w:val="24"/>
        </w:rPr>
      </w:pPr>
      <w:r w:rsidRPr="000E717E">
        <w:rPr>
          <w:sz w:val="24"/>
          <w:szCs w:val="24"/>
        </w:rPr>
        <w:t xml:space="preserve">Technology refers to the machinery or any equipment that is developed from the application of practical and scientific methods. It is a branch of science that deals with the engineering of processes and products. </w:t>
      </w:r>
      <w:r w:rsidR="000511DF" w:rsidRPr="000E717E">
        <w:rPr>
          <w:sz w:val="24"/>
          <w:szCs w:val="24"/>
        </w:rPr>
        <w:t>The utilization of technology varies depending on social status, age, and time. For instance, a lot of young people have a lot of free time that they spent using the internet of things. Internet of things describes a collection of physical objects that have been embedded with sensors, actuators, and different technologies whose aim is to connect and support the exchange of data and information over the internet. Moreover, people in lower and middle scale in social class status are not able to access a lot of technological devices as compared to the upscale people. Lower Midscale are usually concentrated in apartments</w:t>
      </w:r>
      <w:r w:rsidR="00AE5C13" w:rsidRPr="000E717E">
        <w:rPr>
          <w:sz w:val="24"/>
          <w:szCs w:val="24"/>
        </w:rPr>
        <w:t xml:space="preserve"> and the kids usually spend their time online. During this time, they download videos, play video games online, and communicate with their peers through social media sites such as WhatsApp, Instagram, and Facebook. Most of these kids have never encountered landline phones or even cassette tapes for listening to music since they listen to their favorite music through the internet, and they rarely read the newspapers since most of them have active magazine subscriptions on the internet. Most of the time, these kids wish they could have more consumer electronic devices but due to their low or middle-class income and trying to pay the accumulating student loans, they are forced to stick to the kinds of technological devices that they can afford. For instance, they are focused on laptops, tablets, and video games</w:t>
      </w:r>
      <w:r w:rsidR="001C7B9A" w:rsidRPr="000E717E">
        <w:rPr>
          <w:sz w:val="24"/>
          <w:szCs w:val="24"/>
        </w:rPr>
        <w:t xml:space="preserve"> while upscale levels may involve virtual reality games as shown by the perception map below.</w:t>
      </w:r>
    </w:p>
    <w:p w14:paraId="533DC983" w14:textId="77777777" w:rsidR="0086637C" w:rsidRPr="000E717E" w:rsidRDefault="005E4188" w:rsidP="000E717E">
      <w:pPr>
        <w:spacing w:line="480" w:lineRule="auto"/>
        <w:ind w:firstLine="720"/>
        <w:jc w:val="both"/>
        <w:rPr>
          <w:sz w:val="24"/>
          <w:szCs w:val="24"/>
        </w:rPr>
      </w:pPr>
      <w:r w:rsidRPr="000E717E">
        <w:rPr>
          <w:noProof/>
          <w:sz w:val="24"/>
          <w:szCs w:val="24"/>
        </w:rPr>
        <w:lastRenderedPageBreak/>
        <w:drawing>
          <wp:inline distT="0" distB="0" distL="0" distR="0" wp14:anchorId="74DED8E0" wp14:editId="2432FCC4">
            <wp:extent cx="5448300" cy="3314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919258" name=""/>
                    <pic:cNvPicPr/>
                  </pic:nvPicPr>
                  <pic:blipFill>
                    <a:blip r:embed="rId7"/>
                    <a:stretch>
                      <a:fillRect/>
                    </a:stretch>
                  </pic:blipFill>
                  <pic:spPr>
                    <a:xfrm>
                      <a:off x="0" y="0"/>
                      <a:ext cx="5448300" cy="3314700"/>
                    </a:xfrm>
                    <a:prstGeom prst="rect">
                      <a:avLst/>
                    </a:prstGeom>
                  </pic:spPr>
                </pic:pic>
              </a:graphicData>
            </a:graphic>
          </wp:inline>
        </w:drawing>
      </w:r>
      <w:r w:rsidRPr="000E717E">
        <w:rPr>
          <w:sz w:val="24"/>
          <w:szCs w:val="24"/>
        </w:rPr>
        <w:t xml:space="preserve">                                         </w:t>
      </w:r>
      <w:r w:rsidRPr="000E717E">
        <w:rPr>
          <w:sz w:val="24"/>
          <w:szCs w:val="24"/>
        </w:rPr>
        <w:t xml:space="preserve">            </w:t>
      </w:r>
    </w:p>
    <w:p w14:paraId="04687ABD" w14:textId="77777777" w:rsidR="00AE5C13" w:rsidRPr="000E717E" w:rsidRDefault="005E4188" w:rsidP="000E717E">
      <w:pPr>
        <w:spacing w:line="480" w:lineRule="auto"/>
        <w:ind w:firstLine="720"/>
        <w:jc w:val="both"/>
        <w:rPr>
          <w:sz w:val="24"/>
          <w:szCs w:val="24"/>
        </w:rPr>
      </w:pPr>
      <w:r w:rsidRPr="000E717E">
        <w:rPr>
          <w:sz w:val="24"/>
          <w:szCs w:val="24"/>
        </w:rPr>
        <w:t>Tracking and tracing the flow of the digital economy is important because it shows the growth of technology utilization within the United States. This research focuses on Benton County, Harrison City, Clarke County, Charlottesville City, and L</w:t>
      </w:r>
      <w:r w:rsidRPr="000E717E">
        <w:rPr>
          <w:sz w:val="24"/>
          <w:szCs w:val="24"/>
        </w:rPr>
        <w:t xml:space="preserve">atah County. According to </w:t>
      </w:r>
      <w:r w:rsidR="00345848" w:rsidRPr="000E717E">
        <w:rPr>
          <w:sz w:val="24"/>
          <w:szCs w:val="24"/>
        </w:rPr>
        <w:t xml:space="preserve">statistics, these five counties are made of 3,127,202 people with lower to middle income whose average of $31,058. </w:t>
      </w:r>
      <w:r w:rsidR="00775DD7" w:rsidRPr="000E717E">
        <w:rPr>
          <w:sz w:val="24"/>
          <w:szCs w:val="24"/>
        </w:rPr>
        <w:t xml:space="preserve">Since most of the income is focused on basic needs and medical and retirement insurance, the types of devices and internet connection that lower- and middle-class income parents have been of low quality and less expensive. According to (Rideout et al, 2016), low and moderate-income households use the internet or broader purposes rather than every detail of their living. According to the research, they use the internet to access information, communicate with friends and family, and get news. But the upscale households use the internet to follow local events, paying bills, and general entertainment. Moreover, low and middle-class children have lower or no internet connectivity that provides a huge disadvantage when it comes to accessing </w:t>
      </w:r>
      <w:r w:rsidR="003356E7" w:rsidRPr="000E717E">
        <w:rPr>
          <w:sz w:val="24"/>
          <w:szCs w:val="24"/>
        </w:rPr>
        <w:t xml:space="preserve">opportunities and online educational resources. Therefore, when the internet is intermittent because the family </w:t>
      </w:r>
      <w:r w:rsidR="003356E7" w:rsidRPr="000E717E">
        <w:rPr>
          <w:sz w:val="24"/>
          <w:szCs w:val="24"/>
        </w:rPr>
        <w:lastRenderedPageBreak/>
        <w:t xml:space="preserve">has trouble paying the monthly charges, they face difficulties or constraints on what they can access online. </w:t>
      </w:r>
    </w:p>
    <w:p w14:paraId="37395776" w14:textId="77777777" w:rsidR="000D57A3" w:rsidRPr="000E717E" w:rsidRDefault="005E4188" w:rsidP="000E717E">
      <w:pPr>
        <w:spacing w:line="480" w:lineRule="auto"/>
        <w:ind w:firstLine="720"/>
        <w:jc w:val="both"/>
        <w:rPr>
          <w:sz w:val="24"/>
          <w:szCs w:val="24"/>
        </w:rPr>
      </w:pPr>
      <w:r w:rsidRPr="000E717E">
        <w:rPr>
          <w:sz w:val="24"/>
          <w:szCs w:val="24"/>
        </w:rPr>
        <w:t>The Zipcode 20705 shows Beltsville, Maryland in Prince Georges county. The urbanicity is a metro mix that shows that most people are between the mid-40s and mid-60s with m</w:t>
      </w:r>
      <w:r w:rsidRPr="000E717E">
        <w:rPr>
          <w:sz w:val="24"/>
          <w:szCs w:val="24"/>
        </w:rPr>
        <w:t>iddle income that puts them in a middle class even though their home values are higher in larger towns and cities for those who own homes since most of them are renters. The level of employment in this area is mixed, that is, a combination of high-paying j</w:t>
      </w:r>
      <w:r w:rsidRPr="000E717E">
        <w:rPr>
          <w:sz w:val="24"/>
          <w:szCs w:val="24"/>
        </w:rPr>
        <w:t>obs, low and middle-paying jobs. Most of the residents have attended colleges while some could no attend higher education levels due to financial difficulties. These households consist of couples aged between twenty-five and forty-four with no kids and the</w:t>
      </w:r>
      <w:r w:rsidRPr="000E717E">
        <w:rPr>
          <w:sz w:val="24"/>
          <w:szCs w:val="24"/>
        </w:rPr>
        <w:t xml:space="preserve">y make use of mid-tech. </w:t>
      </w:r>
      <w:r w:rsidR="00522635" w:rsidRPr="000E717E">
        <w:rPr>
          <w:sz w:val="24"/>
          <w:szCs w:val="24"/>
        </w:rPr>
        <w:t>Mid-tech refers to having relatively cultured technology but not the most advanced. For instance, these households possessed electrical devices, adapted music player, gain trainer, word prediction software, audiobooks, screen magnifier, and voice amplifier</w:t>
      </w:r>
    </w:p>
    <w:p w14:paraId="2DDD298D" w14:textId="77777777" w:rsidR="00522635" w:rsidRPr="000E717E" w:rsidRDefault="005E4188" w:rsidP="000E717E">
      <w:pPr>
        <w:spacing w:line="480" w:lineRule="auto"/>
        <w:ind w:firstLine="720"/>
        <w:jc w:val="both"/>
        <w:rPr>
          <w:sz w:val="24"/>
          <w:szCs w:val="24"/>
        </w:rPr>
      </w:pPr>
      <w:r w:rsidRPr="000E717E">
        <w:rPr>
          <w:sz w:val="24"/>
          <w:szCs w:val="24"/>
        </w:rPr>
        <w:t>The area is divided into five quantiles that show all the children present in these counties use computers. A computer is an electronic device that can receive data and processes it using a series of instructions to give the desire</w:t>
      </w:r>
      <w:r w:rsidRPr="000E717E">
        <w:rPr>
          <w:sz w:val="24"/>
          <w:szCs w:val="24"/>
        </w:rPr>
        <w:t>d outcome. The major use of computers and the internet in this area included the following</w:t>
      </w:r>
      <w:r w:rsidR="00485954" w:rsidRPr="000E717E">
        <w:rPr>
          <w:sz w:val="24"/>
          <w:szCs w:val="24"/>
        </w:rPr>
        <w:t xml:space="preserve"> features</w:t>
      </w:r>
      <w:r w:rsidRPr="000E717E">
        <w:rPr>
          <w:sz w:val="24"/>
          <w:szCs w:val="24"/>
        </w:rPr>
        <w:t xml:space="preserve">. First, </w:t>
      </w:r>
      <w:r w:rsidR="00485954" w:rsidRPr="000E717E">
        <w:rPr>
          <w:sz w:val="24"/>
          <w:szCs w:val="24"/>
        </w:rPr>
        <w:t xml:space="preserve">they used Crunchyroll to stream videos.  Crunchyroll is a licensed online streaming channel for animations and short videos. It is mostly used by middle-class people because you can stream most of the content for free if a person has signed up or downloaded their application. Moreover, most of the kids have never used landline phones, therefore, depending on their smartphones, tablets, and computers for effecting communication through sending short texts, media, and other extensions through social media sites and applications. Furthermore, </w:t>
      </w:r>
      <w:r w:rsidR="00B5071D" w:rsidRPr="000E717E">
        <w:rPr>
          <w:sz w:val="24"/>
          <w:szCs w:val="24"/>
        </w:rPr>
        <w:t xml:space="preserve">they use Spotify to stream music. Spotify is an online music service </w:t>
      </w:r>
      <w:r w:rsidR="00B5071D" w:rsidRPr="000E717E">
        <w:rPr>
          <w:sz w:val="24"/>
          <w:szCs w:val="24"/>
        </w:rPr>
        <w:lastRenderedPageBreak/>
        <w:t xml:space="preserve">that gives the user access to millions of songs, artists, and lyrics for free. Moreover, they use smartphones for personal advertisements and dating. This involves frequent communications with loved ones or the utilization of online dating sites to conduct romantic communications. Also, most of them use Snapchat for photo-taking and recording short videos. Snapchat </w:t>
      </w:r>
      <w:r w:rsidR="001C7B9A" w:rsidRPr="000E717E">
        <w:rPr>
          <w:sz w:val="24"/>
          <w:szCs w:val="24"/>
        </w:rPr>
        <w:t>allows a person to message and post a picture for a short period before they become invisible to their recipients.</w:t>
      </w:r>
    </w:p>
    <w:p w14:paraId="188FDE57" w14:textId="77777777" w:rsidR="001C7B9A" w:rsidRDefault="005E4188" w:rsidP="000E717E">
      <w:pPr>
        <w:spacing w:line="480" w:lineRule="auto"/>
        <w:ind w:firstLine="720"/>
        <w:jc w:val="both"/>
        <w:rPr>
          <w:sz w:val="24"/>
          <w:szCs w:val="24"/>
        </w:rPr>
      </w:pPr>
      <w:r w:rsidRPr="000E717E">
        <w:rPr>
          <w:sz w:val="24"/>
          <w:szCs w:val="24"/>
        </w:rPr>
        <w:t xml:space="preserve">In conclusion, lower-class and middle-class households face certain difficulties when it comes to having access to technology and the internet. For instance, the inability to afford </w:t>
      </w:r>
      <w:r w:rsidRPr="000E717E">
        <w:rPr>
          <w:sz w:val="24"/>
          <w:szCs w:val="24"/>
        </w:rPr>
        <w:t>technological devices, the inability to afford the data plan or pay monthly internet charges, and poor internet connectivity.</w:t>
      </w:r>
    </w:p>
    <w:p w14:paraId="62517A75" w14:textId="77777777" w:rsidR="000E717E" w:rsidRPr="00522635" w:rsidRDefault="005E4188" w:rsidP="000E717E">
      <w:pPr>
        <w:rPr>
          <w:sz w:val="24"/>
          <w:szCs w:val="24"/>
        </w:rPr>
      </w:pPr>
      <w:r>
        <w:rPr>
          <w:sz w:val="24"/>
          <w:szCs w:val="24"/>
        </w:rPr>
        <w:br w:type="page"/>
      </w:r>
    </w:p>
    <w:p w14:paraId="6AD3C5F3" w14:textId="77777777" w:rsidR="00522635" w:rsidRPr="000E717E" w:rsidRDefault="005E4188" w:rsidP="000E717E">
      <w:pPr>
        <w:spacing w:line="480" w:lineRule="auto"/>
        <w:ind w:left="720" w:hanging="720"/>
        <w:jc w:val="center"/>
        <w:rPr>
          <w:rFonts w:cs="Times New Roman"/>
          <w:b/>
          <w:bCs/>
          <w:sz w:val="24"/>
          <w:szCs w:val="24"/>
        </w:rPr>
      </w:pPr>
      <w:r w:rsidRPr="000E717E">
        <w:rPr>
          <w:rFonts w:cs="Times New Roman"/>
          <w:b/>
          <w:bCs/>
          <w:sz w:val="24"/>
          <w:szCs w:val="24"/>
        </w:rPr>
        <w:lastRenderedPageBreak/>
        <w:t>Reference</w:t>
      </w:r>
    </w:p>
    <w:p w14:paraId="595DE73F" w14:textId="77777777" w:rsidR="000E717E" w:rsidRPr="000E717E" w:rsidRDefault="005E4188" w:rsidP="000E717E">
      <w:pPr>
        <w:spacing w:line="480" w:lineRule="auto"/>
        <w:ind w:left="720" w:hanging="720"/>
        <w:jc w:val="both"/>
        <w:rPr>
          <w:rFonts w:cs="Times New Roman"/>
          <w:sz w:val="24"/>
          <w:szCs w:val="24"/>
        </w:rPr>
      </w:pPr>
      <w:r w:rsidRPr="000E717E">
        <w:rPr>
          <w:rFonts w:cs="Times New Roman"/>
          <w:color w:val="222222"/>
          <w:sz w:val="24"/>
          <w:szCs w:val="24"/>
          <w:shd w:val="clear" w:color="auto" w:fill="FFFFFF"/>
        </w:rPr>
        <w:t>Rideout, V., &amp; Katz, V. S. (2016). Opportunity for All? Technology and Learning in Lower-Income Families. In </w:t>
      </w:r>
      <w:r w:rsidRPr="000E717E">
        <w:rPr>
          <w:rFonts w:cs="Times New Roman"/>
          <w:i/>
          <w:iCs/>
          <w:color w:val="222222"/>
          <w:sz w:val="24"/>
          <w:szCs w:val="24"/>
          <w:shd w:val="clear" w:color="auto" w:fill="FFFFFF"/>
        </w:rPr>
        <w:t xml:space="preserve">Joan </w:t>
      </w:r>
      <w:r w:rsidRPr="000E717E">
        <w:rPr>
          <w:rFonts w:cs="Times New Roman"/>
          <w:i/>
          <w:iCs/>
          <w:color w:val="222222"/>
          <w:sz w:val="24"/>
          <w:szCs w:val="24"/>
          <w:shd w:val="clear" w:color="auto" w:fill="FFFFFF"/>
        </w:rPr>
        <w:t>Ganz Cooney Center at Sesame Workshop</w:t>
      </w:r>
      <w:r w:rsidRPr="000E717E">
        <w:rPr>
          <w:rFonts w:cs="Times New Roman"/>
          <w:color w:val="222222"/>
          <w:sz w:val="24"/>
          <w:szCs w:val="24"/>
          <w:shd w:val="clear" w:color="auto" w:fill="FFFFFF"/>
        </w:rPr>
        <w:t>. Joan Ganz Cooney Center at Sesame Workshop. 1900 Broadway, New York, NY 10023.</w:t>
      </w:r>
    </w:p>
    <w:p w14:paraId="027D525A" w14:textId="77777777" w:rsidR="00775DD7" w:rsidRDefault="00775DD7"/>
    <w:p w14:paraId="1CCD00D8" w14:textId="77777777" w:rsidR="00775DD7" w:rsidRDefault="00775DD7"/>
    <w:p w14:paraId="7FA61025" w14:textId="77777777" w:rsidR="00775DD7" w:rsidRDefault="00775DD7"/>
    <w:p w14:paraId="20C65CB2" w14:textId="77777777" w:rsidR="00775DD7" w:rsidRDefault="00775DD7"/>
    <w:sectPr w:rsidR="00775DD7" w:rsidSect="00205B6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265672" w14:textId="77777777" w:rsidR="005E4188" w:rsidRDefault="005E4188">
      <w:pPr>
        <w:spacing w:after="0" w:line="240" w:lineRule="auto"/>
      </w:pPr>
      <w:r>
        <w:separator/>
      </w:r>
    </w:p>
  </w:endnote>
  <w:endnote w:type="continuationSeparator" w:id="0">
    <w:p w14:paraId="4E868E1B" w14:textId="77777777" w:rsidR="005E4188" w:rsidRDefault="005E41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2AD2C2" w14:textId="77777777" w:rsidR="005E4188" w:rsidRDefault="005E4188">
      <w:pPr>
        <w:spacing w:after="0" w:line="240" w:lineRule="auto"/>
      </w:pPr>
      <w:r>
        <w:separator/>
      </w:r>
    </w:p>
  </w:footnote>
  <w:footnote w:type="continuationSeparator" w:id="0">
    <w:p w14:paraId="3B15A6D0" w14:textId="77777777" w:rsidR="005E4188" w:rsidRDefault="005E41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95500902"/>
      <w:docPartObj>
        <w:docPartGallery w:val="Page Numbers (Top of Page)"/>
        <w:docPartUnique/>
      </w:docPartObj>
    </w:sdtPr>
    <w:sdtEndPr>
      <w:rPr>
        <w:noProof/>
      </w:rPr>
    </w:sdtEndPr>
    <w:sdtContent>
      <w:p w14:paraId="1BBD9D15" w14:textId="30A2B0E2" w:rsidR="00205B6C" w:rsidRDefault="00205B6C">
        <w:pPr>
          <w:pStyle w:val="Header"/>
          <w:jc w:val="right"/>
        </w:pPr>
        <w:r w:rsidRPr="00205B6C">
          <w:t>TECHS AND THE CITY</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743D407D" w14:textId="77777777" w:rsidR="002C18A4" w:rsidRDefault="002C18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B3F699" w14:textId="75A5D73A" w:rsidR="002C18A4" w:rsidRDefault="005E4188">
    <w:pPr>
      <w:pStyle w:val="Header"/>
    </w:pPr>
    <w:r>
      <w:t xml:space="preserve">Running </w:t>
    </w:r>
    <w:r w:rsidR="00BB4371">
      <w:t>H</w:t>
    </w:r>
    <w:r>
      <w:t xml:space="preserve">ead: </w:t>
    </w:r>
    <w:bookmarkStart w:id="0" w:name="_Hlk55160892"/>
    <w:bookmarkStart w:id="1" w:name="_Hlk55160893"/>
    <w:r>
      <w:t>TECHS AND THE CITY</w:t>
    </w:r>
    <w:bookmarkEnd w:id="0"/>
    <w:bookmarkEnd w:id="1"/>
    <w:r w:rsidR="00205B6C">
      <w:t xml:space="preserve">                                                                                                     </w:t>
    </w:r>
    <w:r w:rsidR="00BB4371">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260642A"/>
    <w:multiLevelType w:val="multilevel"/>
    <w:tmpl w:val="EC8C35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71867F36"/>
    <w:multiLevelType w:val="multilevel"/>
    <w:tmpl w:val="1214FF9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33F"/>
    <w:rsid w:val="000511DF"/>
    <w:rsid w:val="000D57A3"/>
    <w:rsid w:val="000E717E"/>
    <w:rsid w:val="0011194F"/>
    <w:rsid w:val="001C7B9A"/>
    <w:rsid w:val="00205B6C"/>
    <w:rsid w:val="002C18A4"/>
    <w:rsid w:val="003356E7"/>
    <w:rsid w:val="00345848"/>
    <w:rsid w:val="004051EB"/>
    <w:rsid w:val="004646CB"/>
    <w:rsid w:val="00485954"/>
    <w:rsid w:val="004C334B"/>
    <w:rsid w:val="00522635"/>
    <w:rsid w:val="005E4188"/>
    <w:rsid w:val="006803D4"/>
    <w:rsid w:val="00775DD7"/>
    <w:rsid w:val="0086637C"/>
    <w:rsid w:val="00A566A8"/>
    <w:rsid w:val="00A82C98"/>
    <w:rsid w:val="00A873BB"/>
    <w:rsid w:val="00AE5C13"/>
    <w:rsid w:val="00B4133F"/>
    <w:rsid w:val="00B5071D"/>
    <w:rsid w:val="00BB4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7BCDE"/>
  <w15:chartTrackingRefBased/>
  <w15:docId w15:val="{B06B115B-6517-493D-AAAD-2E1803345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18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18A4"/>
  </w:style>
  <w:style w:type="paragraph" w:styleId="Footer">
    <w:name w:val="footer"/>
    <w:basedOn w:val="Normal"/>
    <w:link w:val="FooterChar"/>
    <w:uiPriority w:val="99"/>
    <w:unhideWhenUsed/>
    <w:rsid w:val="002C18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18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925</Words>
  <Characters>5279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2020-11-01T19:10:00Z</dcterms:created>
  <dcterms:modified xsi:type="dcterms:W3CDTF">2020-11-01T19:11:00Z</dcterms:modified>
</cp:coreProperties>
</file>