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56F7B" w:rsidRPr="002B2CB5" w:rsidRDefault="00405F87" w:rsidP="00682512">
      <w:pPr>
        <w:pStyle w:val="UPhxHeading1"/>
        <w:spacing w:before="0" w:after="0" w:line="480" w:lineRule="auto"/>
        <w:jc w:val="center"/>
        <w:rPr>
          <w:rFonts w:ascii="Times New Roman" w:hAnsi="Times New Roman" w:cs="Times New Roman"/>
          <w:i w:val="0"/>
          <w:sz w:val="24"/>
          <w:szCs w:val="24"/>
        </w:rPr>
      </w:pPr>
      <w:r w:rsidRPr="002B2CB5">
        <w:rPr>
          <w:rFonts w:ascii="Times New Roman" w:hAnsi="Times New Roman" w:cs="Times New Roman"/>
          <w:i w:val="0"/>
          <w:sz w:val="24"/>
          <w:szCs w:val="24"/>
        </w:rPr>
        <w:t>University of Phoenix Material</w:t>
      </w:r>
    </w:p>
    <w:p w:rsidR="00956F7B" w:rsidRPr="002B2CB5" w:rsidRDefault="00956F7B" w:rsidP="00682512">
      <w:pPr>
        <w:spacing w:line="480" w:lineRule="auto"/>
        <w:rPr>
          <w:rFonts w:ascii="Times New Roman" w:hAnsi="Times New Roman" w:cs="Times New Roman"/>
          <w:sz w:val="24"/>
          <w:szCs w:val="24"/>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rPr>
          <w:rFonts w:ascii="Times New Roman" w:hAnsi="Times New Roman" w:cs="Times New Roman"/>
          <w:sz w:val="24"/>
          <w:szCs w:val="24"/>
        </w:rPr>
      </w:pPr>
    </w:p>
    <w:p w:rsidR="00682512" w:rsidRPr="002B2CB5" w:rsidRDefault="00682512" w:rsidP="00682512">
      <w:pPr>
        <w:rPr>
          <w:rFonts w:ascii="Times New Roman" w:hAnsi="Times New Roman" w:cs="Times New Roman"/>
          <w:sz w:val="24"/>
          <w:szCs w:val="24"/>
        </w:rPr>
      </w:pPr>
    </w:p>
    <w:p w:rsidR="00682512" w:rsidRPr="002B2CB5" w:rsidRDefault="00682512" w:rsidP="00682512">
      <w:pPr>
        <w:rPr>
          <w:rFonts w:ascii="Times New Roman" w:hAnsi="Times New Roman" w:cs="Times New Roman"/>
          <w:sz w:val="24"/>
          <w:szCs w:val="24"/>
        </w:rPr>
      </w:pPr>
    </w:p>
    <w:p w:rsidR="00682512" w:rsidRPr="002B2CB5" w:rsidRDefault="00682512" w:rsidP="00682512">
      <w:pPr>
        <w:pStyle w:val="Title"/>
        <w:spacing w:line="480" w:lineRule="auto"/>
        <w:rPr>
          <w:rFonts w:ascii="Times New Roman" w:hAnsi="Times New Roman" w:cs="Times New Roman"/>
          <w:b w:val="0"/>
          <w:i w:val="0"/>
        </w:rPr>
      </w:pPr>
    </w:p>
    <w:p w:rsidR="00682512" w:rsidRPr="002B2CB5" w:rsidRDefault="00682512" w:rsidP="00682512">
      <w:pPr>
        <w:pStyle w:val="Title"/>
        <w:spacing w:line="480" w:lineRule="auto"/>
        <w:rPr>
          <w:rFonts w:ascii="Times New Roman" w:hAnsi="Times New Roman" w:cs="Times New Roman"/>
          <w:b w:val="0"/>
          <w:i w:val="0"/>
        </w:rPr>
      </w:pPr>
    </w:p>
    <w:p w:rsidR="00682512" w:rsidRPr="002B2CB5" w:rsidRDefault="00682512" w:rsidP="00682512">
      <w:pPr>
        <w:pStyle w:val="Title"/>
        <w:spacing w:line="480" w:lineRule="auto"/>
        <w:rPr>
          <w:rFonts w:ascii="Times New Roman" w:hAnsi="Times New Roman" w:cs="Times New Roman"/>
          <w:b w:val="0"/>
          <w:i w:val="0"/>
        </w:rPr>
      </w:pPr>
      <w:r w:rsidRPr="002B2CB5">
        <w:rPr>
          <w:rFonts w:ascii="Times New Roman" w:hAnsi="Times New Roman" w:cs="Times New Roman"/>
          <w:b w:val="0"/>
          <w:i w:val="0"/>
        </w:rPr>
        <w:t xml:space="preserve">Technology Trends Proposal Part III Worksheet </w:t>
      </w:r>
    </w:p>
    <w:p w:rsidR="00682512" w:rsidRPr="002B2CB5" w:rsidRDefault="00682512" w:rsidP="00682512">
      <w:pPr>
        <w:spacing w:line="480" w:lineRule="auto"/>
        <w:jc w:val="center"/>
        <w:rPr>
          <w:rFonts w:ascii="Times New Roman" w:hAnsi="Times New Roman" w:cs="Times New Roman"/>
          <w:sz w:val="24"/>
          <w:szCs w:val="24"/>
        </w:rPr>
      </w:pPr>
      <w:r w:rsidRPr="002B2CB5">
        <w:rPr>
          <w:rFonts w:ascii="Times New Roman" w:hAnsi="Times New Roman" w:cs="Times New Roman"/>
          <w:sz w:val="24"/>
          <w:szCs w:val="24"/>
        </w:rPr>
        <w:t>Name</w:t>
      </w:r>
    </w:p>
    <w:p w:rsidR="00682512" w:rsidRPr="002B2CB5" w:rsidRDefault="00682512" w:rsidP="00682512">
      <w:pPr>
        <w:pStyle w:val="Title"/>
        <w:spacing w:line="480" w:lineRule="auto"/>
        <w:rPr>
          <w:rFonts w:ascii="Times New Roman" w:hAnsi="Times New Roman" w:cs="Times New Roman"/>
          <w:b w:val="0"/>
          <w:i w:val="0"/>
        </w:rPr>
      </w:pPr>
      <w:r w:rsidRPr="002B2CB5">
        <w:rPr>
          <w:rFonts w:ascii="Times New Roman" w:hAnsi="Times New Roman" w:cs="Times New Roman"/>
          <w:b w:val="0"/>
          <w:i w:val="0"/>
        </w:rPr>
        <w:t>University of Phoenix</w:t>
      </w:r>
    </w:p>
    <w:p w:rsidR="00682512" w:rsidRPr="002B2CB5" w:rsidRDefault="00682512" w:rsidP="00682512">
      <w:pPr>
        <w:spacing w:line="480" w:lineRule="auto"/>
        <w:jc w:val="center"/>
        <w:rPr>
          <w:rFonts w:ascii="Times New Roman" w:hAnsi="Times New Roman" w:cs="Times New Roman"/>
          <w:sz w:val="24"/>
          <w:szCs w:val="24"/>
        </w:rPr>
      </w:pPr>
      <w:r w:rsidRPr="002B2CB5">
        <w:rPr>
          <w:rFonts w:ascii="Times New Roman" w:hAnsi="Times New Roman" w:cs="Times New Roman"/>
          <w:sz w:val="24"/>
          <w:szCs w:val="24"/>
        </w:rPr>
        <w:t>Date</w:t>
      </w: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rPr>
          <w:rFonts w:ascii="Times New Roman" w:hAnsi="Times New Roman" w:cs="Times New Roman"/>
          <w:i w:val="0"/>
        </w:rPr>
      </w:pPr>
    </w:p>
    <w:p w:rsidR="00682512" w:rsidRPr="002B2CB5" w:rsidRDefault="00682512" w:rsidP="00682512">
      <w:pPr>
        <w:pStyle w:val="Title"/>
        <w:spacing w:line="480" w:lineRule="auto"/>
        <w:jc w:val="left"/>
        <w:rPr>
          <w:rFonts w:ascii="Times New Roman" w:hAnsi="Times New Roman" w:cs="Times New Roman"/>
          <w:i w:val="0"/>
        </w:rPr>
      </w:pPr>
    </w:p>
    <w:p w:rsidR="00956F7B" w:rsidRPr="002B2CB5" w:rsidRDefault="00405F87" w:rsidP="00682512">
      <w:pPr>
        <w:pStyle w:val="Title"/>
        <w:spacing w:line="480" w:lineRule="auto"/>
        <w:rPr>
          <w:rFonts w:ascii="Times New Roman" w:hAnsi="Times New Roman" w:cs="Times New Roman"/>
          <w:b w:val="0"/>
          <w:bCs w:val="0"/>
          <w:i w:val="0"/>
        </w:rPr>
      </w:pPr>
      <w:r w:rsidRPr="002B2CB5">
        <w:rPr>
          <w:rFonts w:ascii="Times New Roman" w:hAnsi="Times New Roman" w:cs="Times New Roman"/>
          <w:i w:val="0"/>
        </w:rPr>
        <w:lastRenderedPageBreak/>
        <w:t xml:space="preserve">Technology Trends Proposal Part III Worksheet </w:t>
      </w:r>
    </w:p>
    <w:p w:rsidR="00956F7B" w:rsidRPr="002B2CB5" w:rsidRDefault="00405F87" w:rsidP="00682512">
      <w:pPr>
        <w:spacing w:line="480" w:lineRule="auto"/>
        <w:rPr>
          <w:rFonts w:ascii="Times New Roman" w:hAnsi="Times New Roman" w:cs="Times New Roman"/>
          <w:b/>
          <w:sz w:val="24"/>
          <w:szCs w:val="24"/>
        </w:rPr>
      </w:pPr>
      <w:r w:rsidRPr="002B2CB5">
        <w:rPr>
          <w:rFonts w:ascii="Times New Roman" w:hAnsi="Times New Roman" w:cs="Times New Roman"/>
          <w:b/>
          <w:bCs/>
          <w:sz w:val="24"/>
          <w:szCs w:val="24"/>
        </w:rPr>
        <w:t xml:space="preserve">Complete </w:t>
      </w:r>
      <w:r w:rsidRPr="002B2CB5">
        <w:rPr>
          <w:rFonts w:ascii="Times New Roman" w:hAnsi="Times New Roman" w:cs="Times New Roman"/>
          <w:sz w:val="24"/>
          <w:szCs w:val="24"/>
        </w:rPr>
        <w:t>the table below by explaining the manager’</w:t>
      </w:r>
      <w:r w:rsidRPr="002B2CB5">
        <w:rPr>
          <w:rFonts w:ascii="Times New Roman" w:hAnsi="Times New Roman" w:cs="Times New Roman"/>
          <w:sz w:val="24"/>
          <w:szCs w:val="24"/>
        </w:rPr>
        <w:t xml:space="preserve">s role, what impact the technology trend has on other users and the benefits of the selected technology that support quality outcomes.  </w:t>
      </w:r>
    </w:p>
    <w:p w:rsidR="00956F7B" w:rsidRPr="002B2CB5" w:rsidRDefault="00BD3D13" w:rsidP="00682512">
      <w:pPr>
        <w:spacing w:line="480" w:lineRule="auto"/>
        <w:jc w:val="center"/>
        <w:rPr>
          <w:rFonts w:ascii="Times New Roman" w:hAnsi="Times New Roman" w:cs="Times New Roman"/>
          <w:sz w:val="24"/>
          <w:szCs w:val="24"/>
        </w:rPr>
      </w:pPr>
      <w:r w:rsidRPr="002B2CB5">
        <w:rPr>
          <w:rFonts w:ascii="Times New Roman" w:hAnsi="Times New Roman" w:cs="Times New Roman"/>
          <w:b/>
          <w:sz w:val="24"/>
          <w:szCs w:val="24"/>
        </w:rPr>
        <w:t xml:space="preserve">Electronic </w:t>
      </w:r>
      <w:r w:rsidR="004B29B9" w:rsidRPr="002B2CB5">
        <w:rPr>
          <w:rFonts w:ascii="Times New Roman" w:hAnsi="Times New Roman" w:cs="Times New Roman"/>
          <w:b/>
          <w:sz w:val="24"/>
          <w:szCs w:val="24"/>
        </w:rPr>
        <w:t>Health Records</w:t>
      </w:r>
    </w:p>
    <w:tbl>
      <w:tblPr>
        <w:tblW w:w="89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90"/>
        <w:gridCol w:w="7020"/>
      </w:tblGrid>
      <w:tr w:rsidR="00956F7B" w:rsidRPr="002B2CB5">
        <w:trPr>
          <w:trHeight w:val="1143"/>
        </w:trPr>
        <w:tc>
          <w:tcPr>
            <w:tcW w:w="18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956F7B" w:rsidRPr="002B2CB5" w:rsidRDefault="00405F87" w:rsidP="00682512">
            <w:pPr>
              <w:spacing w:line="480" w:lineRule="auto"/>
              <w:rPr>
                <w:rFonts w:ascii="Times New Roman" w:hAnsi="Times New Roman" w:cs="Times New Roman"/>
                <w:sz w:val="24"/>
                <w:szCs w:val="24"/>
              </w:rPr>
            </w:pPr>
            <w:r w:rsidRPr="002B2CB5">
              <w:rPr>
                <w:rFonts w:ascii="Times New Roman" w:hAnsi="Times New Roman" w:cs="Times New Roman"/>
                <w:b/>
                <w:bCs/>
                <w:sz w:val="24"/>
                <w:szCs w:val="24"/>
              </w:rPr>
              <w:t>Explain the Manager's Role</w:t>
            </w:r>
            <w:r w:rsidRPr="002B2CB5">
              <w:rPr>
                <w:rFonts w:ascii="Times New Roman" w:hAnsi="Times New Roman" w:cs="Times New Roman"/>
                <w:sz w:val="24"/>
                <w:szCs w:val="24"/>
              </w:rPr>
              <w:t> </w:t>
            </w:r>
            <w:r w:rsidRPr="002B2CB5">
              <w:rPr>
                <w:rFonts w:ascii="Times New Roman" w:hAnsi="Times New Roman" w:cs="Times New Roman"/>
                <w:b/>
                <w:bCs/>
                <w:sz w:val="24"/>
                <w:szCs w:val="24"/>
              </w:rPr>
              <w:t xml:space="preserve"> (100 to 150 words)</w:t>
            </w:r>
          </w:p>
        </w:tc>
        <w:tc>
          <w:tcPr>
            <w:tcW w:w="702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BD3D13" w:rsidRPr="002B2CB5" w:rsidRDefault="00BD3D13" w:rsidP="00682512">
            <w:pPr>
              <w:spacing w:line="480" w:lineRule="auto"/>
              <w:ind w:firstLine="720"/>
              <w:rPr>
                <w:rFonts w:ascii="Times New Roman" w:hAnsi="Times New Roman" w:cs="Times New Roman"/>
                <w:sz w:val="24"/>
                <w:szCs w:val="24"/>
              </w:rPr>
            </w:pPr>
            <w:r w:rsidRPr="002B2CB5">
              <w:rPr>
                <w:rFonts w:ascii="Times New Roman" w:hAnsi="Times New Roman" w:cs="Times New Roman"/>
                <w:sz w:val="24"/>
                <w:szCs w:val="24"/>
              </w:rPr>
              <w:t>The managers are charged with the responsibility of offering administrative services that aid in the completion of the projective objectives. Such is to ensure that patients are not kept waiting by physicians unnecessarily. They are tasked with supervising the EHR implementation specialists as well as ensuring proper trainings and interactions with staff and physicians are enhanced appr</w:t>
            </w:r>
            <w:r w:rsidR="002B2CB5">
              <w:rPr>
                <w:rFonts w:ascii="Times New Roman" w:hAnsi="Times New Roman" w:cs="Times New Roman"/>
                <w:sz w:val="24"/>
                <w:szCs w:val="24"/>
              </w:rPr>
              <w:t>opriately (</w:t>
            </w:r>
            <w:r w:rsidR="002B2CB5" w:rsidRPr="002B2CB5">
              <w:rPr>
                <w:rFonts w:ascii="Times New Roman" w:hAnsi="Times New Roman" w:cs="Times New Roman"/>
                <w:color w:val="222222"/>
                <w:sz w:val="24"/>
                <w:szCs w:val="24"/>
                <w:shd w:val="clear" w:color="auto" w:fill="FFFFFF"/>
              </w:rPr>
              <w:t>Middleton,</w:t>
            </w:r>
            <w:r w:rsidR="002B2CB5">
              <w:rPr>
                <w:rFonts w:ascii="Times New Roman" w:hAnsi="Times New Roman" w:cs="Times New Roman"/>
                <w:color w:val="222222"/>
                <w:sz w:val="24"/>
                <w:szCs w:val="24"/>
                <w:shd w:val="clear" w:color="auto" w:fill="FFFFFF"/>
              </w:rPr>
              <w:t xml:space="preserve"> et al., 2013).</w:t>
            </w:r>
          </w:p>
          <w:p w:rsidR="00BD3D13" w:rsidRPr="002B2CB5" w:rsidRDefault="00A30BBF" w:rsidP="002B2CB5">
            <w:pPr>
              <w:spacing w:line="480" w:lineRule="auto"/>
              <w:ind w:firstLine="720"/>
              <w:rPr>
                <w:rFonts w:ascii="Times New Roman" w:hAnsi="Times New Roman" w:cs="Times New Roman"/>
                <w:sz w:val="24"/>
                <w:szCs w:val="24"/>
              </w:rPr>
            </w:pPr>
            <w:r w:rsidRPr="002B2CB5">
              <w:rPr>
                <w:rFonts w:ascii="Times New Roman" w:hAnsi="Times New Roman" w:cs="Times New Roman"/>
                <w:sz w:val="24"/>
                <w:szCs w:val="24"/>
              </w:rPr>
              <w:t xml:space="preserve">Managers are charged with the responsibility of coordinating and scheduling physician’s office responsibilities. Such includes trainings, technical assessments, and activities programs among other roles with the primary objective of ensuring that EHR objectives and deliverables are attained. Moreover, the managers manage the issue logs, resolutions mechanisms, provide status updates to the directors of Quality and identify risks to the project success. </w:t>
            </w:r>
          </w:p>
        </w:tc>
      </w:tr>
      <w:tr w:rsidR="00956F7B" w:rsidRPr="002B2CB5">
        <w:trPr>
          <w:trHeight w:val="1423"/>
        </w:trPr>
        <w:tc>
          <w:tcPr>
            <w:tcW w:w="18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956F7B" w:rsidRPr="002B2CB5" w:rsidRDefault="00405F87" w:rsidP="00682512">
            <w:pPr>
              <w:spacing w:line="480" w:lineRule="auto"/>
              <w:rPr>
                <w:rFonts w:ascii="Times New Roman" w:hAnsi="Times New Roman" w:cs="Times New Roman"/>
                <w:sz w:val="24"/>
                <w:szCs w:val="24"/>
              </w:rPr>
            </w:pPr>
            <w:r w:rsidRPr="002B2CB5">
              <w:rPr>
                <w:rFonts w:ascii="Times New Roman" w:hAnsi="Times New Roman" w:cs="Times New Roman"/>
                <w:b/>
                <w:bCs/>
                <w:sz w:val="24"/>
                <w:szCs w:val="24"/>
              </w:rPr>
              <w:t xml:space="preserve">Explain What Impact the Technology Trend has on </w:t>
            </w:r>
            <w:r w:rsidRPr="002B2CB5">
              <w:rPr>
                <w:rFonts w:ascii="Times New Roman" w:hAnsi="Times New Roman" w:cs="Times New Roman"/>
                <w:b/>
                <w:bCs/>
                <w:sz w:val="24"/>
                <w:szCs w:val="24"/>
              </w:rPr>
              <w:lastRenderedPageBreak/>
              <w:t>Other Users</w:t>
            </w:r>
            <w:r w:rsidRPr="002B2CB5">
              <w:rPr>
                <w:rFonts w:ascii="Times New Roman" w:hAnsi="Times New Roman" w:cs="Times New Roman"/>
                <w:sz w:val="24"/>
                <w:szCs w:val="24"/>
              </w:rPr>
              <w:t> </w:t>
            </w:r>
            <w:r w:rsidRPr="002B2CB5">
              <w:rPr>
                <w:rFonts w:ascii="Times New Roman" w:hAnsi="Times New Roman" w:cs="Times New Roman"/>
                <w:b/>
                <w:bCs/>
                <w:sz w:val="24"/>
                <w:szCs w:val="24"/>
              </w:rPr>
              <w:t xml:space="preserve">(100 to </w:t>
            </w:r>
            <w:r w:rsidRPr="002B2CB5">
              <w:rPr>
                <w:rFonts w:ascii="Times New Roman" w:hAnsi="Times New Roman" w:cs="Times New Roman"/>
                <w:b/>
                <w:bCs/>
                <w:sz w:val="24"/>
                <w:szCs w:val="24"/>
              </w:rPr>
              <w:t>150 words)</w:t>
            </w:r>
          </w:p>
        </w:tc>
        <w:tc>
          <w:tcPr>
            <w:tcW w:w="702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956F7B" w:rsidRPr="002B2CB5" w:rsidRDefault="00A30BBF" w:rsidP="00682512">
            <w:pPr>
              <w:spacing w:line="480" w:lineRule="auto"/>
              <w:ind w:firstLine="720"/>
              <w:rPr>
                <w:rFonts w:ascii="Times New Roman" w:hAnsi="Times New Roman" w:cs="Times New Roman"/>
                <w:sz w:val="24"/>
                <w:szCs w:val="24"/>
              </w:rPr>
            </w:pPr>
            <w:r w:rsidRPr="002B2CB5">
              <w:rPr>
                <w:rFonts w:ascii="Times New Roman" w:hAnsi="Times New Roman" w:cs="Times New Roman"/>
                <w:sz w:val="24"/>
                <w:szCs w:val="24"/>
              </w:rPr>
              <w:lastRenderedPageBreak/>
              <w:t xml:space="preserve">Electronic health records aid in increasing the effectiveness as well as efficiency in the healthcare.it is because the patients’ health information is centralized hence the doctors and other physicians do not keep asking patients about their health history. </w:t>
            </w:r>
            <w:r w:rsidR="004B29B9" w:rsidRPr="002B2CB5">
              <w:rPr>
                <w:rFonts w:ascii="Times New Roman" w:hAnsi="Times New Roman" w:cs="Times New Roman"/>
                <w:sz w:val="24"/>
                <w:szCs w:val="24"/>
              </w:rPr>
              <w:t xml:space="preserve">They offer </w:t>
            </w:r>
            <w:r w:rsidR="004B29B9" w:rsidRPr="002B2CB5">
              <w:rPr>
                <w:rFonts w:ascii="Times New Roman" w:hAnsi="Times New Roman" w:cs="Times New Roman"/>
                <w:sz w:val="24"/>
                <w:szCs w:val="24"/>
              </w:rPr>
              <w:lastRenderedPageBreak/>
              <w:t xml:space="preserve">increased patient care as they contain all information </w:t>
            </w:r>
            <w:r w:rsidR="002B2CB5">
              <w:rPr>
                <w:rFonts w:ascii="Times New Roman" w:hAnsi="Times New Roman" w:cs="Times New Roman"/>
                <w:sz w:val="24"/>
                <w:szCs w:val="24"/>
              </w:rPr>
              <w:t>in regard to the patient (</w:t>
            </w:r>
            <w:r w:rsidR="002B2CB5" w:rsidRPr="002B2CB5">
              <w:rPr>
                <w:rFonts w:ascii="Times New Roman" w:hAnsi="Times New Roman" w:cs="Times New Roman"/>
                <w:color w:val="222222"/>
                <w:sz w:val="24"/>
                <w:szCs w:val="24"/>
                <w:shd w:val="clear" w:color="auto" w:fill="FFFFFF"/>
              </w:rPr>
              <w:t>Gottesman</w:t>
            </w:r>
            <w:r w:rsidR="002B2CB5">
              <w:rPr>
                <w:rFonts w:ascii="Times New Roman" w:hAnsi="Times New Roman" w:cs="Times New Roman"/>
                <w:color w:val="222222"/>
                <w:sz w:val="24"/>
                <w:szCs w:val="24"/>
                <w:shd w:val="clear" w:color="auto" w:fill="FFFFFF"/>
              </w:rPr>
              <w:t xml:space="preserve"> et al., 2013).</w:t>
            </w:r>
          </w:p>
          <w:p w:rsidR="004B7087" w:rsidRPr="002B2CB5" w:rsidRDefault="004B7087" w:rsidP="00682512">
            <w:pPr>
              <w:spacing w:line="480" w:lineRule="auto"/>
              <w:ind w:firstLine="720"/>
              <w:rPr>
                <w:rFonts w:ascii="Times New Roman" w:hAnsi="Times New Roman" w:cs="Times New Roman"/>
                <w:sz w:val="24"/>
                <w:szCs w:val="24"/>
              </w:rPr>
            </w:pPr>
            <w:r w:rsidRPr="002B2CB5">
              <w:rPr>
                <w:rFonts w:ascii="Times New Roman" w:hAnsi="Times New Roman" w:cs="Times New Roman"/>
                <w:sz w:val="24"/>
                <w:szCs w:val="24"/>
              </w:rPr>
              <w:t xml:space="preserve">The EHRs provide are quite clear hence the patient’s given access to the medical records are in position to read them. Initially, the healthcare used the paper records that were not clear hence the patients could not understand at times. The paper technology is also quite expensive to use particularly when moving patients data from one medical facility to another especially during referrals. </w:t>
            </w:r>
            <w:r w:rsidR="004B29B9" w:rsidRPr="002B2CB5">
              <w:rPr>
                <w:rFonts w:ascii="Times New Roman" w:hAnsi="Times New Roman" w:cs="Times New Roman"/>
                <w:sz w:val="24"/>
                <w:szCs w:val="24"/>
              </w:rPr>
              <w:t>The</w:t>
            </w:r>
            <w:r w:rsidRPr="002B2CB5">
              <w:rPr>
                <w:rFonts w:ascii="Times New Roman" w:hAnsi="Times New Roman" w:cs="Times New Roman"/>
                <w:sz w:val="24"/>
                <w:szCs w:val="24"/>
              </w:rPr>
              <w:t xml:space="preserve"> EHR improve on the patient safety as they offer improved access to the </w:t>
            </w:r>
            <w:r w:rsidR="004B29B9" w:rsidRPr="002B2CB5">
              <w:rPr>
                <w:rFonts w:ascii="Times New Roman" w:hAnsi="Times New Roman" w:cs="Times New Roman"/>
                <w:sz w:val="24"/>
                <w:szCs w:val="24"/>
              </w:rPr>
              <w:t>patient’s</w:t>
            </w:r>
            <w:r w:rsidRPr="002B2CB5">
              <w:rPr>
                <w:rFonts w:ascii="Times New Roman" w:hAnsi="Times New Roman" w:cs="Times New Roman"/>
                <w:sz w:val="24"/>
                <w:szCs w:val="24"/>
              </w:rPr>
              <w:t xml:space="preserve"> data anytime and anywhere as long access is gran</w:t>
            </w:r>
            <w:r w:rsidR="002B2CB5">
              <w:rPr>
                <w:rFonts w:ascii="Times New Roman" w:hAnsi="Times New Roman" w:cs="Times New Roman"/>
                <w:sz w:val="24"/>
                <w:szCs w:val="24"/>
              </w:rPr>
              <w:t>ted (</w:t>
            </w:r>
            <w:proofErr w:type="spellStart"/>
            <w:r w:rsidR="002B2CB5" w:rsidRPr="002B2CB5">
              <w:rPr>
                <w:rFonts w:ascii="Times New Roman" w:hAnsi="Times New Roman" w:cs="Times New Roman"/>
                <w:color w:val="222222"/>
                <w:sz w:val="24"/>
                <w:szCs w:val="24"/>
                <w:shd w:val="clear" w:color="auto" w:fill="FFFFFF"/>
              </w:rPr>
              <w:t>Boonstra</w:t>
            </w:r>
            <w:proofErr w:type="spellEnd"/>
            <w:r w:rsidR="002B2CB5" w:rsidRPr="002B2CB5">
              <w:rPr>
                <w:rFonts w:ascii="Times New Roman" w:hAnsi="Times New Roman" w:cs="Times New Roman"/>
                <w:color w:val="222222"/>
                <w:sz w:val="24"/>
                <w:szCs w:val="24"/>
                <w:shd w:val="clear" w:color="auto" w:fill="FFFFFF"/>
              </w:rPr>
              <w:t>,</w:t>
            </w:r>
            <w:r w:rsidR="002B2CB5">
              <w:rPr>
                <w:rFonts w:ascii="Times New Roman" w:hAnsi="Times New Roman" w:cs="Times New Roman"/>
                <w:color w:val="222222"/>
                <w:sz w:val="24"/>
                <w:szCs w:val="24"/>
                <w:shd w:val="clear" w:color="auto" w:fill="FFFFFF"/>
              </w:rPr>
              <w:t xml:space="preserve"> et al., 2014).</w:t>
            </w:r>
          </w:p>
        </w:tc>
      </w:tr>
      <w:tr w:rsidR="00956F7B" w:rsidRPr="002B2CB5" w:rsidTr="002B2CB5">
        <w:trPr>
          <w:trHeight w:val="540"/>
        </w:trPr>
        <w:tc>
          <w:tcPr>
            <w:tcW w:w="18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956F7B" w:rsidRPr="002B2CB5" w:rsidRDefault="00405F87" w:rsidP="00682512">
            <w:pPr>
              <w:spacing w:line="480" w:lineRule="auto"/>
              <w:rPr>
                <w:rFonts w:ascii="Times New Roman" w:hAnsi="Times New Roman" w:cs="Times New Roman"/>
                <w:sz w:val="24"/>
                <w:szCs w:val="24"/>
              </w:rPr>
            </w:pPr>
            <w:r w:rsidRPr="002B2CB5">
              <w:rPr>
                <w:rFonts w:ascii="Times New Roman" w:hAnsi="Times New Roman" w:cs="Times New Roman"/>
                <w:b/>
                <w:bCs/>
                <w:sz w:val="24"/>
                <w:szCs w:val="24"/>
              </w:rPr>
              <w:lastRenderedPageBreak/>
              <w:t>Explain the Benefits of the Selected Technology that Support Quality Outcomes</w:t>
            </w:r>
            <w:r w:rsidRPr="002B2CB5">
              <w:rPr>
                <w:rFonts w:ascii="Times New Roman" w:hAnsi="Times New Roman" w:cs="Times New Roman"/>
                <w:b/>
                <w:bCs/>
                <w:sz w:val="24"/>
                <w:szCs w:val="24"/>
              </w:rPr>
              <w:t xml:space="preserve"> (100 to 150 words)</w:t>
            </w:r>
          </w:p>
        </w:tc>
        <w:tc>
          <w:tcPr>
            <w:tcW w:w="702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956F7B" w:rsidRPr="002B2CB5" w:rsidRDefault="004B7087" w:rsidP="00682512">
            <w:pPr>
              <w:spacing w:line="480" w:lineRule="auto"/>
              <w:ind w:firstLine="720"/>
              <w:rPr>
                <w:rFonts w:ascii="Times New Roman" w:hAnsi="Times New Roman" w:cs="Times New Roman"/>
                <w:sz w:val="24"/>
                <w:szCs w:val="24"/>
              </w:rPr>
            </w:pPr>
            <w:r w:rsidRPr="002B2CB5">
              <w:rPr>
                <w:rFonts w:ascii="Times New Roman" w:hAnsi="Times New Roman" w:cs="Times New Roman"/>
                <w:sz w:val="24"/>
                <w:szCs w:val="24"/>
              </w:rPr>
              <w:t xml:space="preserve">Electronic Health records </w:t>
            </w:r>
            <w:r w:rsidR="004B29B9" w:rsidRPr="002B2CB5">
              <w:rPr>
                <w:rFonts w:ascii="Times New Roman" w:hAnsi="Times New Roman" w:cs="Times New Roman"/>
                <w:sz w:val="24"/>
                <w:szCs w:val="24"/>
              </w:rPr>
              <w:t xml:space="preserve">provide a digital version of a patient’s paper chart. They are quite beneficial because they offer real time information as they make the patients records information accessible instantly and only to the authorized users. EHR keep data through electronic means for the long duration of time where medical practitioners can retrieve the patient’s records instantly. EHR automate as well as streamline the healthcare workflow. Such eliminates time wastage in directing patients the areas they should visit. </w:t>
            </w:r>
          </w:p>
          <w:p w:rsidR="004B29B9" w:rsidRPr="002B2CB5" w:rsidRDefault="004B29B9" w:rsidP="00682512">
            <w:pPr>
              <w:spacing w:line="480" w:lineRule="auto"/>
              <w:ind w:firstLine="720"/>
              <w:rPr>
                <w:rFonts w:ascii="Times New Roman" w:hAnsi="Times New Roman" w:cs="Times New Roman"/>
                <w:sz w:val="24"/>
                <w:szCs w:val="24"/>
              </w:rPr>
            </w:pPr>
            <w:r w:rsidRPr="002B2CB5">
              <w:rPr>
                <w:rFonts w:ascii="Times New Roman" w:hAnsi="Times New Roman" w:cs="Times New Roman"/>
                <w:sz w:val="24"/>
                <w:szCs w:val="24"/>
              </w:rPr>
              <w:t>The EHR are modified to allow access to evidence based tools in which the providers can utilize to craft decisions in regard to the patients’</w:t>
            </w:r>
            <w:r w:rsidR="002B2CB5">
              <w:rPr>
                <w:rFonts w:ascii="Times New Roman" w:hAnsi="Times New Roman" w:cs="Times New Roman"/>
                <w:sz w:val="24"/>
                <w:szCs w:val="24"/>
              </w:rPr>
              <w:t xml:space="preserve"> health (</w:t>
            </w:r>
            <w:proofErr w:type="spellStart"/>
            <w:r w:rsidR="002B2CB5" w:rsidRPr="002B2CB5">
              <w:rPr>
                <w:rFonts w:ascii="Times New Roman" w:hAnsi="Times New Roman" w:cs="Times New Roman"/>
                <w:color w:val="222222"/>
                <w:sz w:val="24"/>
                <w:szCs w:val="24"/>
                <w:shd w:val="clear" w:color="auto" w:fill="FFFFFF"/>
              </w:rPr>
              <w:t>Babbott</w:t>
            </w:r>
            <w:proofErr w:type="spellEnd"/>
            <w:r w:rsidR="002B2CB5" w:rsidRPr="002B2CB5">
              <w:rPr>
                <w:rFonts w:ascii="Times New Roman" w:hAnsi="Times New Roman" w:cs="Times New Roman"/>
                <w:color w:val="222222"/>
                <w:sz w:val="24"/>
                <w:szCs w:val="24"/>
                <w:shd w:val="clear" w:color="auto" w:fill="FFFFFF"/>
              </w:rPr>
              <w:t>,</w:t>
            </w:r>
            <w:r w:rsidR="002B2CB5">
              <w:rPr>
                <w:rFonts w:ascii="Times New Roman" w:hAnsi="Times New Roman" w:cs="Times New Roman"/>
                <w:color w:val="222222"/>
                <w:sz w:val="24"/>
                <w:szCs w:val="24"/>
                <w:shd w:val="clear" w:color="auto" w:fill="FFFFFF"/>
              </w:rPr>
              <w:t xml:space="preserve"> et al., 2013).</w:t>
            </w:r>
          </w:p>
        </w:tc>
      </w:tr>
    </w:tbl>
    <w:p w:rsidR="00956F7B" w:rsidRPr="002B2CB5" w:rsidRDefault="00956F7B" w:rsidP="00682512">
      <w:pPr>
        <w:spacing w:line="480" w:lineRule="auto"/>
        <w:rPr>
          <w:rFonts w:ascii="Times New Roman" w:hAnsi="Times New Roman" w:cs="Times New Roman"/>
          <w:sz w:val="24"/>
          <w:szCs w:val="24"/>
        </w:rPr>
      </w:pPr>
    </w:p>
    <w:p w:rsidR="002B2CB5" w:rsidRPr="002B2CB5" w:rsidRDefault="002B2CB5" w:rsidP="002B2CB5">
      <w:pPr>
        <w:spacing w:line="480" w:lineRule="auto"/>
        <w:jc w:val="center"/>
        <w:rPr>
          <w:rFonts w:ascii="Times New Roman" w:hAnsi="Times New Roman" w:cs="Times New Roman"/>
          <w:b/>
          <w:sz w:val="24"/>
          <w:szCs w:val="24"/>
        </w:rPr>
      </w:pPr>
      <w:r w:rsidRPr="002B2CB5">
        <w:rPr>
          <w:rFonts w:ascii="Times New Roman" w:hAnsi="Times New Roman" w:cs="Times New Roman"/>
          <w:b/>
          <w:sz w:val="24"/>
          <w:szCs w:val="24"/>
        </w:rPr>
        <w:lastRenderedPageBreak/>
        <w:t>References</w:t>
      </w:r>
    </w:p>
    <w:p w:rsidR="002B2CB5" w:rsidRPr="002B2CB5" w:rsidRDefault="002B2CB5" w:rsidP="002B2CB5">
      <w:pPr>
        <w:spacing w:line="480" w:lineRule="auto"/>
        <w:ind w:left="720" w:hanging="720"/>
        <w:rPr>
          <w:rFonts w:ascii="Times New Roman" w:hAnsi="Times New Roman" w:cs="Times New Roman"/>
          <w:sz w:val="24"/>
          <w:szCs w:val="24"/>
        </w:rPr>
      </w:pPr>
      <w:proofErr w:type="spellStart"/>
      <w:r w:rsidRPr="002B2CB5">
        <w:rPr>
          <w:rFonts w:ascii="Times New Roman" w:hAnsi="Times New Roman" w:cs="Times New Roman"/>
          <w:color w:val="222222"/>
          <w:sz w:val="24"/>
          <w:szCs w:val="24"/>
          <w:shd w:val="clear" w:color="auto" w:fill="FFFFFF"/>
        </w:rPr>
        <w:t>Babbott</w:t>
      </w:r>
      <w:proofErr w:type="spellEnd"/>
      <w:r w:rsidRPr="002B2CB5">
        <w:rPr>
          <w:rFonts w:ascii="Times New Roman" w:hAnsi="Times New Roman" w:cs="Times New Roman"/>
          <w:color w:val="222222"/>
          <w:sz w:val="24"/>
          <w:szCs w:val="24"/>
          <w:shd w:val="clear" w:color="auto" w:fill="FFFFFF"/>
        </w:rPr>
        <w:t xml:space="preserve">, S., </w:t>
      </w:r>
      <w:proofErr w:type="spellStart"/>
      <w:r w:rsidRPr="002B2CB5">
        <w:rPr>
          <w:rFonts w:ascii="Times New Roman" w:hAnsi="Times New Roman" w:cs="Times New Roman"/>
          <w:color w:val="222222"/>
          <w:sz w:val="24"/>
          <w:szCs w:val="24"/>
          <w:shd w:val="clear" w:color="auto" w:fill="FFFFFF"/>
        </w:rPr>
        <w:t>Manwell</w:t>
      </w:r>
      <w:proofErr w:type="spellEnd"/>
      <w:r w:rsidRPr="002B2CB5">
        <w:rPr>
          <w:rFonts w:ascii="Times New Roman" w:hAnsi="Times New Roman" w:cs="Times New Roman"/>
          <w:color w:val="222222"/>
          <w:sz w:val="24"/>
          <w:szCs w:val="24"/>
          <w:shd w:val="clear" w:color="auto" w:fill="FFFFFF"/>
        </w:rPr>
        <w:t>, L. B., Brown, R., Montague, E., Williams, E., Schwartz, M</w:t>
      </w:r>
      <w:proofErr w:type="gramStart"/>
      <w:r w:rsidRPr="002B2CB5">
        <w:rPr>
          <w:rFonts w:ascii="Times New Roman" w:hAnsi="Times New Roman" w:cs="Times New Roman"/>
          <w:color w:val="222222"/>
          <w:sz w:val="24"/>
          <w:szCs w:val="24"/>
          <w:shd w:val="clear" w:color="auto" w:fill="FFFFFF"/>
        </w:rPr>
        <w:t>., ...</w:t>
      </w:r>
      <w:proofErr w:type="gramEnd"/>
      <w:r w:rsidRPr="002B2CB5">
        <w:rPr>
          <w:rFonts w:ascii="Times New Roman" w:hAnsi="Times New Roman" w:cs="Times New Roman"/>
          <w:color w:val="222222"/>
          <w:sz w:val="24"/>
          <w:szCs w:val="24"/>
          <w:shd w:val="clear" w:color="auto" w:fill="FFFFFF"/>
        </w:rPr>
        <w:t xml:space="preserve"> &amp; Linzer, M. (20</w:t>
      </w:r>
      <w:bookmarkStart w:id="0" w:name="_GoBack"/>
      <w:bookmarkEnd w:id="0"/>
      <w:r w:rsidRPr="002B2CB5">
        <w:rPr>
          <w:rFonts w:ascii="Times New Roman" w:hAnsi="Times New Roman" w:cs="Times New Roman"/>
          <w:color w:val="222222"/>
          <w:sz w:val="24"/>
          <w:szCs w:val="24"/>
          <w:shd w:val="clear" w:color="auto" w:fill="FFFFFF"/>
        </w:rPr>
        <w:t>13). Electronic medical records and physician stress in primary care: results from the MEMO Study. </w:t>
      </w:r>
      <w:r w:rsidRPr="002B2CB5">
        <w:rPr>
          <w:rFonts w:ascii="Times New Roman" w:hAnsi="Times New Roman" w:cs="Times New Roman"/>
          <w:i/>
          <w:iCs/>
          <w:color w:val="222222"/>
          <w:sz w:val="24"/>
          <w:szCs w:val="24"/>
          <w:shd w:val="clear" w:color="auto" w:fill="FFFFFF"/>
        </w:rPr>
        <w:t>Journal of the American Medical Informatics Association</w:t>
      </w:r>
      <w:r w:rsidRPr="002B2CB5">
        <w:rPr>
          <w:rFonts w:ascii="Times New Roman" w:hAnsi="Times New Roman" w:cs="Times New Roman"/>
          <w:color w:val="222222"/>
          <w:sz w:val="24"/>
          <w:szCs w:val="24"/>
          <w:shd w:val="clear" w:color="auto" w:fill="FFFFFF"/>
        </w:rPr>
        <w:t>, </w:t>
      </w:r>
      <w:r w:rsidRPr="002B2CB5">
        <w:rPr>
          <w:rFonts w:ascii="Times New Roman" w:hAnsi="Times New Roman" w:cs="Times New Roman"/>
          <w:i/>
          <w:iCs/>
          <w:color w:val="222222"/>
          <w:sz w:val="24"/>
          <w:szCs w:val="24"/>
          <w:shd w:val="clear" w:color="auto" w:fill="FFFFFF"/>
        </w:rPr>
        <w:t>21</w:t>
      </w:r>
      <w:r w:rsidRPr="002B2CB5">
        <w:rPr>
          <w:rFonts w:ascii="Times New Roman" w:hAnsi="Times New Roman" w:cs="Times New Roman"/>
          <w:color w:val="222222"/>
          <w:sz w:val="24"/>
          <w:szCs w:val="24"/>
          <w:shd w:val="clear" w:color="auto" w:fill="FFFFFF"/>
        </w:rPr>
        <w:t>(e1), e100-e106.</w:t>
      </w:r>
    </w:p>
    <w:p w:rsidR="002B2CB5" w:rsidRPr="002B2CB5" w:rsidRDefault="002B2CB5" w:rsidP="002B2CB5">
      <w:pPr>
        <w:spacing w:line="480" w:lineRule="auto"/>
        <w:ind w:left="720" w:hanging="720"/>
        <w:rPr>
          <w:rFonts w:ascii="Times New Roman" w:hAnsi="Times New Roman" w:cs="Times New Roman"/>
          <w:color w:val="222222"/>
          <w:sz w:val="24"/>
          <w:szCs w:val="24"/>
          <w:shd w:val="clear" w:color="auto" w:fill="FFFFFF"/>
        </w:rPr>
      </w:pPr>
      <w:proofErr w:type="spellStart"/>
      <w:r w:rsidRPr="002B2CB5">
        <w:rPr>
          <w:rFonts w:ascii="Times New Roman" w:hAnsi="Times New Roman" w:cs="Times New Roman"/>
          <w:color w:val="222222"/>
          <w:sz w:val="24"/>
          <w:szCs w:val="24"/>
          <w:shd w:val="clear" w:color="auto" w:fill="FFFFFF"/>
        </w:rPr>
        <w:t>Boonstra</w:t>
      </w:r>
      <w:proofErr w:type="spellEnd"/>
      <w:r w:rsidRPr="002B2CB5">
        <w:rPr>
          <w:rFonts w:ascii="Times New Roman" w:hAnsi="Times New Roman" w:cs="Times New Roman"/>
          <w:color w:val="222222"/>
          <w:sz w:val="24"/>
          <w:szCs w:val="24"/>
          <w:shd w:val="clear" w:color="auto" w:fill="FFFFFF"/>
        </w:rPr>
        <w:t xml:space="preserve">, A., </w:t>
      </w:r>
      <w:proofErr w:type="spellStart"/>
      <w:r w:rsidRPr="002B2CB5">
        <w:rPr>
          <w:rFonts w:ascii="Times New Roman" w:hAnsi="Times New Roman" w:cs="Times New Roman"/>
          <w:color w:val="222222"/>
          <w:sz w:val="24"/>
          <w:szCs w:val="24"/>
          <w:shd w:val="clear" w:color="auto" w:fill="FFFFFF"/>
        </w:rPr>
        <w:t>Versluis</w:t>
      </w:r>
      <w:proofErr w:type="spellEnd"/>
      <w:r w:rsidRPr="002B2CB5">
        <w:rPr>
          <w:rFonts w:ascii="Times New Roman" w:hAnsi="Times New Roman" w:cs="Times New Roman"/>
          <w:color w:val="222222"/>
          <w:sz w:val="24"/>
          <w:szCs w:val="24"/>
          <w:shd w:val="clear" w:color="auto" w:fill="FFFFFF"/>
        </w:rPr>
        <w:t xml:space="preserve">, A., &amp; </w:t>
      </w:r>
      <w:proofErr w:type="spellStart"/>
      <w:r w:rsidRPr="002B2CB5">
        <w:rPr>
          <w:rFonts w:ascii="Times New Roman" w:hAnsi="Times New Roman" w:cs="Times New Roman"/>
          <w:color w:val="222222"/>
          <w:sz w:val="24"/>
          <w:szCs w:val="24"/>
          <w:shd w:val="clear" w:color="auto" w:fill="FFFFFF"/>
        </w:rPr>
        <w:t>Vos</w:t>
      </w:r>
      <w:proofErr w:type="spellEnd"/>
      <w:r w:rsidRPr="002B2CB5">
        <w:rPr>
          <w:rFonts w:ascii="Times New Roman" w:hAnsi="Times New Roman" w:cs="Times New Roman"/>
          <w:color w:val="222222"/>
          <w:sz w:val="24"/>
          <w:szCs w:val="24"/>
          <w:shd w:val="clear" w:color="auto" w:fill="FFFFFF"/>
        </w:rPr>
        <w:t>, J. F. (2014). Implementing electronic health records in hospitals: a systematic literature review. </w:t>
      </w:r>
      <w:r w:rsidRPr="002B2CB5">
        <w:rPr>
          <w:rFonts w:ascii="Times New Roman" w:hAnsi="Times New Roman" w:cs="Times New Roman"/>
          <w:i/>
          <w:iCs/>
          <w:color w:val="222222"/>
          <w:sz w:val="24"/>
          <w:szCs w:val="24"/>
          <w:shd w:val="clear" w:color="auto" w:fill="FFFFFF"/>
        </w:rPr>
        <w:t>BMC health services research</w:t>
      </w:r>
      <w:r w:rsidRPr="002B2CB5">
        <w:rPr>
          <w:rFonts w:ascii="Times New Roman" w:hAnsi="Times New Roman" w:cs="Times New Roman"/>
          <w:color w:val="222222"/>
          <w:sz w:val="24"/>
          <w:szCs w:val="24"/>
          <w:shd w:val="clear" w:color="auto" w:fill="FFFFFF"/>
        </w:rPr>
        <w:t>, </w:t>
      </w:r>
      <w:r w:rsidRPr="002B2CB5">
        <w:rPr>
          <w:rFonts w:ascii="Times New Roman" w:hAnsi="Times New Roman" w:cs="Times New Roman"/>
          <w:i/>
          <w:iCs/>
          <w:color w:val="222222"/>
          <w:sz w:val="24"/>
          <w:szCs w:val="24"/>
          <w:shd w:val="clear" w:color="auto" w:fill="FFFFFF"/>
        </w:rPr>
        <w:t>14</w:t>
      </w:r>
      <w:r w:rsidRPr="002B2CB5">
        <w:rPr>
          <w:rFonts w:ascii="Times New Roman" w:hAnsi="Times New Roman" w:cs="Times New Roman"/>
          <w:color w:val="222222"/>
          <w:sz w:val="24"/>
          <w:szCs w:val="24"/>
          <w:shd w:val="clear" w:color="auto" w:fill="FFFFFF"/>
        </w:rPr>
        <w:t>(1), 370.</w:t>
      </w:r>
    </w:p>
    <w:p w:rsidR="002B2CB5" w:rsidRPr="002B2CB5" w:rsidRDefault="002B2CB5" w:rsidP="002B2CB5">
      <w:pPr>
        <w:spacing w:line="480" w:lineRule="auto"/>
        <w:ind w:left="720" w:hanging="720"/>
        <w:rPr>
          <w:rFonts w:ascii="Times New Roman" w:hAnsi="Times New Roman" w:cs="Times New Roman"/>
          <w:color w:val="222222"/>
          <w:sz w:val="24"/>
          <w:szCs w:val="24"/>
          <w:shd w:val="clear" w:color="auto" w:fill="FFFFFF"/>
        </w:rPr>
      </w:pPr>
      <w:r w:rsidRPr="002B2CB5">
        <w:rPr>
          <w:rFonts w:ascii="Times New Roman" w:hAnsi="Times New Roman" w:cs="Times New Roman"/>
          <w:color w:val="222222"/>
          <w:sz w:val="24"/>
          <w:szCs w:val="24"/>
          <w:shd w:val="clear" w:color="auto" w:fill="FFFFFF"/>
        </w:rPr>
        <w:t xml:space="preserve">Gottesman, O., </w:t>
      </w:r>
      <w:proofErr w:type="spellStart"/>
      <w:r w:rsidRPr="002B2CB5">
        <w:rPr>
          <w:rFonts w:ascii="Times New Roman" w:hAnsi="Times New Roman" w:cs="Times New Roman"/>
          <w:color w:val="222222"/>
          <w:sz w:val="24"/>
          <w:szCs w:val="24"/>
          <w:shd w:val="clear" w:color="auto" w:fill="FFFFFF"/>
        </w:rPr>
        <w:t>Kuivaniemi</w:t>
      </w:r>
      <w:proofErr w:type="spellEnd"/>
      <w:r w:rsidRPr="002B2CB5">
        <w:rPr>
          <w:rFonts w:ascii="Times New Roman" w:hAnsi="Times New Roman" w:cs="Times New Roman"/>
          <w:color w:val="222222"/>
          <w:sz w:val="24"/>
          <w:szCs w:val="24"/>
          <w:shd w:val="clear" w:color="auto" w:fill="FFFFFF"/>
        </w:rPr>
        <w:t xml:space="preserve">, H., Tromp, G., </w:t>
      </w:r>
      <w:proofErr w:type="spellStart"/>
      <w:r w:rsidRPr="002B2CB5">
        <w:rPr>
          <w:rFonts w:ascii="Times New Roman" w:hAnsi="Times New Roman" w:cs="Times New Roman"/>
          <w:color w:val="222222"/>
          <w:sz w:val="24"/>
          <w:szCs w:val="24"/>
          <w:shd w:val="clear" w:color="auto" w:fill="FFFFFF"/>
        </w:rPr>
        <w:t>Faucett</w:t>
      </w:r>
      <w:proofErr w:type="spellEnd"/>
      <w:r w:rsidRPr="002B2CB5">
        <w:rPr>
          <w:rFonts w:ascii="Times New Roman" w:hAnsi="Times New Roman" w:cs="Times New Roman"/>
          <w:color w:val="222222"/>
          <w:sz w:val="24"/>
          <w:szCs w:val="24"/>
          <w:shd w:val="clear" w:color="auto" w:fill="FFFFFF"/>
        </w:rPr>
        <w:t xml:space="preserve">, W. A., Li, R., </w:t>
      </w:r>
      <w:proofErr w:type="spellStart"/>
      <w:r w:rsidRPr="002B2CB5">
        <w:rPr>
          <w:rFonts w:ascii="Times New Roman" w:hAnsi="Times New Roman" w:cs="Times New Roman"/>
          <w:color w:val="222222"/>
          <w:sz w:val="24"/>
          <w:szCs w:val="24"/>
          <w:shd w:val="clear" w:color="auto" w:fill="FFFFFF"/>
        </w:rPr>
        <w:t>Manolio</w:t>
      </w:r>
      <w:proofErr w:type="spellEnd"/>
      <w:r w:rsidRPr="002B2CB5">
        <w:rPr>
          <w:rFonts w:ascii="Times New Roman" w:hAnsi="Times New Roman" w:cs="Times New Roman"/>
          <w:color w:val="222222"/>
          <w:sz w:val="24"/>
          <w:szCs w:val="24"/>
          <w:shd w:val="clear" w:color="auto" w:fill="FFFFFF"/>
        </w:rPr>
        <w:t>, T. A</w:t>
      </w:r>
      <w:proofErr w:type="gramStart"/>
      <w:r w:rsidRPr="002B2CB5">
        <w:rPr>
          <w:rFonts w:ascii="Times New Roman" w:hAnsi="Times New Roman" w:cs="Times New Roman"/>
          <w:color w:val="222222"/>
          <w:sz w:val="24"/>
          <w:szCs w:val="24"/>
          <w:shd w:val="clear" w:color="auto" w:fill="FFFFFF"/>
        </w:rPr>
        <w:t>., ...</w:t>
      </w:r>
      <w:proofErr w:type="gramEnd"/>
      <w:r w:rsidRPr="002B2CB5">
        <w:rPr>
          <w:rFonts w:ascii="Times New Roman" w:hAnsi="Times New Roman" w:cs="Times New Roman"/>
          <w:color w:val="222222"/>
          <w:sz w:val="24"/>
          <w:szCs w:val="24"/>
          <w:shd w:val="clear" w:color="auto" w:fill="FFFFFF"/>
        </w:rPr>
        <w:t xml:space="preserve"> &amp; Brilliant, M. (2013). The electronic medical records and genomics (</w:t>
      </w:r>
      <w:proofErr w:type="spellStart"/>
      <w:r w:rsidRPr="002B2CB5">
        <w:rPr>
          <w:rFonts w:ascii="Times New Roman" w:hAnsi="Times New Roman" w:cs="Times New Roman"/>
          <w:color w:val="222222"/>
          <w:sz w:val="24"/>
          <w:szCs w:val="24"/>
          <w:shd w:val="clear" w:color="auto" w:fill="FFFFFF"/>
        </w:rPr>
        <w:t>eMERGE</w:t>
      </w:r>
      <w:proofErr w:type="spellEnd"/>
      <w:r w:rsidRPr="002B2CB5">
        <w:rPr>
          <w:rFonts w:ascii="Times New Roman" w:hAnsi="Times New Roman" w:cs="Times New Roman"/>
          <w:color w:val="222222"/>
          <w:sz w:val="24"/>
          <w:szCs w:val="24"/>
          <w:shd w:val="clear" w:color="auto" w:fill="FFFFFF"/>
        </w:rPr>
        <w:t>) network: past, present, and future. </w:t>
      </w:r>
      <w:r w:rsidRPr="002B2CB5">
        <w:rPr>
          <w:rFonts w:ascii="Times New Roman" w:hAnsi="Times New Roman" w:cs="Times New Roman"/>
          <w:i/>
          <w:iCs/>
          <w:color w:val="222222"/>
          <w:sz w:val="24"/>
          <w:szCs w:val="24"/>
          <w:shd w:val="clear" w:color="auto" w:fill="FFFFFF"/>
        </w:rPr>
        <w:t>Genetics in Medicine</w:t>
      </w:r>
      <w:r w:rsidRPr="002B2CB5">
        <w:rPr>
          <w:rFonts w:ascii="Times New Roman" w:hAnsi="Times New Roman" w:cs="Times New Roman"/>
          <w:color w:val="222222"/>
          <w:sz w:val="24"/>
          <w:szCs w:val="24"/>
          <w:shd w:val="clear" w:color="auto" w:fill="FFFFFF"/>
        </w:rPr>
        <w:t>, </w:t>
      </w:r>
      <w:r w:rsidRPr="002B2CB5">
        <w:rPr>
          <w:rFonts w:ascii="Times New Roman" w:hAnsi="Times New Roman" w:cs="Times New Roman"/>
          <w:i/>
          <w:iCs/>
          <w:color w:val="222222"/>
          <w:sz w:val="24"/>
          <w:szCs w:val="24"/>
          <w:shd w:val="clear" w:color="auto" w:fill="FFFFFF"/>
        </w:rPr>
        <w:t>15</w:t>
      </w:r>
      <w:r w:rsidRPr="002B2CB5">
        <w:rPr>
          <w:rFonts w:ascii="Times New Roman" w:hAnsi="Times New Roman" w:cs="Times New Roman"/>
          <w:color w:val="222222"/>
          <w:sz w:val="24"/>
          <w:szCs w:val="24"/>
          <w:shd w:val="clear" w:color="auto" w:fill="FFFFFF"/>
        </w:rPr>
        <w:t>(10), 761.</w:t>
      </w:r>
    </w:p>
    <w:p w:rsidR="002B2CB5" w:rsidRPr="002B2CB5" w:rsidRDefault="002B2CB5" w:rsidP="002B2CB5">
      <w:pPr>
        <w:spacing w:line="480" w:lineRule="auto"/>
        <w:ind w:left="720" w:hanging="720"/>
        <w:rPr>
          <w:rFonts w:ascii="Times New Roman" w:hAnsi="Times New Roman" w:cs="Times New Roman"/>
          <w:color w:val="222222"/>
          <w:sz w:val="24"/>
          <w:szCs w:val="24"/>
          <w:shd w:val="clear" w:color="auto" w:fill="FFFFFF"/>
        </w:rPr>
      </w:pPr>
      <w:r w:rsidRPr="002B2CB5">
        <w:rPr>
          <w:rFonts w:ascii="Times New Roman" w:hAnsi="Times New Roman" w:cs="Times New Roman"/>
          <w:color w:val="222222"/>
          <w:sz w:val="24"/>
          <w:szCs w:val="24"/>
          <w:shd w:val="clear" w:color="auto" w:fill="FFFFFF"/>
        </w:rPr>
        <w:t xml:space="preserve">Middleton, B., </w:t>
      </w:r>
      <w:proofErr w:type="spellStart"/>
      <w:r w:rsidRPr="002B2CB5">
        <w:rPr>
          <w:rFonts w:ascii="Times New Roman" w:hAnsi="Times New Roman" w:cs="Times New Roman"/>
          <w:color w:val="222222"/>
          <w:sz w:val="24"/>
          <w:szCs w:val="24"/>
          <w:shd w:val="clear" w:color="auto" w:fill="FFFFFF"/>
        </w:rPr>
        <w:t>Bloomrosen</w:t>
      </w:r>
      <w:proofErr w:type="spellEnd"/>
      <w:r w:rsidRPr="002B2CB5">
        <w:rPr>
          <w:rFonts w:ascii="Times New Roman" w:hAnsi="Times New Roman" w:cs="Times New Roman"/>
          <w:color w:val="222222"/>
          <w:sz w:val="24"/>
          <w:szCs w:val="24"/>
          <w:shd w:val="clear" w:color="auto" w:fill="FFFFFF"/>
        </w:rPr>
        <w:t xml:space="preserve">, M., Dente, M. A., </w:t>
      </w:r>
      <w:proofErr w:type="spellStart"/>
      <w:r w:rsidRPr="002B2CB5">
        <w:rPr>
          <w:rFonts w:ascii="Times New Roman" w:hAnsi="Times New Roman" w:cs="Times New Roman"/>
          <w:color w:val="222222"/>
          <w:sz w:val="24"/>
          <w:szCs w:val="24"/>
          <w:shd w:val="clear" w:color="auto" w:fill="FFFFFF"/>
        </w:rPr>
        <w:t>Hashmat</w:t>
      </w:r>
      <w:proofErr w:type="spellEnd"/>
      <w:r w:rsidRPr="002B2CB5">
        <w:rPr>
          <w:rFonts w:ascii="Times New Roman" w:hAnsi="Times New Roman" w:cs="Times New Roman"/>
          <w:color w:val="222222"/>
          <w:sz w:val="24"/>
          <w:szCs w:val="24"/>
          <w:shd w:val="clear" w:color="auto" w:fill="FFFFFF"/>
        </w:rPr>
        <w:t xml:space="preserve">, B., Koppel, R., </w:t>
      </w:r>
      <w:proofErr w:type="spellStart"/>
      <w:r w:rsidRPr="002B2CB5">
        <w:rPr>
          <w:rFonts w:ascii="Times New Roman" w:hAnsi="Times New Roman" w:cs="Times New Roman"/>
          <w:color w:val="222222"/>
          <w:sz w:val="24"/>
          <w:szCs w:val="24"/>
          <w:shd w:val="clear" w:color="auto" w:fill="FFFFFF"/>
        </w:rPr>
        <w:t>Overhage</w:t>
      </w:r>
      <w:proofErr w:type="spellEnd"/>
      <w:r w:rsidRPr="002B2CB5">
        <w:rPr>
          <w:rFonts w:ascii="Times New Roman" w:hAnsi="Times New Roman" w:cs="Times New Roman"/>
          <w:color w:val="222222"/>
          <w:sz w:val="24"/>
          <w:szCs w:val="24"/>
          <w:shd w:val="clear" w:color="auto" w:fill="FFFFFF"/>
        </w:rPr>
        <w:t>, J. M</w:t>
      </w:r>
      <w:proofErr w:type="gramStart"/>
      <w:r w:rsidRPr="002B2CB5">
        <w:rPr>
          <w:rFonts w:ascii="Times New Roman" w:hAnsi="Times New Roman" w:cs="Times New Roman"/>
          <w:color w:val="222222"/>
          <w:sz w:val="24"/>
          <w:szCs w:val="24"/>
          <w:shd w:val="clear" w:color="auto" w:fill="FFFFFF"/>
        </w:rPr>
        <w:t>., ...</w:t>
      </w:r>
      <w:proofErr w:type="gramEnd"/>
      <w:r w:rsidRPr="002B2CB5">
        <w:rPr>
          <w:rFonts w:ascii="Times New Roman" w:hAnsi="Times New Roman" w:cs="Times New Roman"/>
          <w:color w:val="222222"/>
          <w:sz w:val="24"/>
          <w:szCs w:val="24"/>
          <w:shd w:val="clear" w:color="auto" w:fill="FFFFFF"/>
        </w:rPr>
        <w:t xml:space="preserve"> &amp; Zhang, J. (2013). Enhancing patient safety and quality of care by improving the usability of electronic health record systems: recommendations from AMIA. </w:t>
      </w:r>
      <w:r w:rsidRPr="002B2CB5">
        <w:rPr>
          <w:rFonts w:ascii="Times New Roman" w:hAnsi="Times New Roman" w:cs="Times New Roman"/>
          <w:i/>
          <w:iCs/>
          <w:color w:val="222222"/>
          <w:sz w:val="24"/>
          <w:szCs w:val="24"/>
          <w:shd w:val="clear" w:color="auto" w:fill="FFFFFF"/>
        </w:rPr>
        <w:t>Journal of the American Medical Informatics Association</w:t>
      </w:r>
      <w:r w:rsidRPr="002B2CB5">
        <w:rPr>
          <w:rFonts w:ascii="Times New Roman" w:hAnsi="Times New Roman" w:cs="Times New Roman"/>
          <w:color w:val="222222"/>
          <w:sz w:val="24"/>
          <w:szCs w:val="24"/>
          <w:shd w:val="clear" w:color="auto" w:fill="FFFFFF"/>
        </w:rPr>
        <w:t>, </w:t>
      </w:r>
      <w:r w:rsidRPr="002B2CB5">
        <w:rPr>
          <w:rFonts w:ascii="Times New Roman" w:hAnsi="Times New Roman" w:cs="Times New Roman"/>
          <w:i/>
          <w:iCs/>
          <w:color w:val="222222"/>
          <w:sz w:val="24"/>
          <w:szCs w:val="24"/>
          <w:shd w:val="clear" w:color="auto" w:fill="FFFFFF"/>
        </w:rPr>
        <w:t>20</w:t>
      </w:r>
      <w:r w:rsidRPr="002B2CB5">
        <w:rPr>
          <w:rFonts w:ascii="Times New Roman" w:hAnsi="Times New Roman" w:cs="Times New Roman"/>
          <w:color w:val="222222"/>
          <w:sz w:val="24"/>
          <w:szCs w:val="24"/>
          <w:shd w:val="clear" w:color="auto" w:fill="FFFFFF"/>
        </w:rPr>
        <w:t>(e1), e2-e8.</w:t>
      </w:r>
    </w:p>
    <w:sectPr w:rsidR="002B2CB5" w:rsidRPr="002B2CB5" w:rsidSect="00682512">
      <w:headerReference w:type="default" r:id="rId7"/>
      <w:footerReference w:type="default" r:id="rId8"/>
      <w:headerReference w:type="first" r:id="rId9"/>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F87" w:rsidRDefault="00405F87">
      <w:r>
        <w:separator/>
      </w:r>
    </w:p>
  </w:endnote>
  <w:endnote w:type="continuationSeparator" w:id="0">
    <w:p w:rsidR="00405F87" w:rsidRDefault="00405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F7B" w:rsidRDefault="00405F87">
    <w:pPr>
      <w:pStyle w:val="Footer"/>
      <w:jc w:val="center"/>
    </w:pPr>
    <w:r>
      <w:rPr>
        <w:sz w:val="16"/>
        <w:szCs w:val="16"/>
      </w:rPr>
      <w:t>Copyright © 2017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F87" w:rsidRDefault="00405F87">
      <w:r>
        <w:separator/>
      </w:r>
    </w:p>
  </w:footnote>
  <w:footnote w:type="continuationSeparator" w:id="0">
    <w:p w:rsidR="00405F87" w:rsidRDefault="00405F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6F7B" w:rsidRPr="00682512" w:rsidRDefault="00405F87" w:rsidP="00682512">
    <w:pPr>
      <w:rPr>
        <w:rFonts w:ascii="Times New Roman" w:hAnsi="Times New Roman" w:cs="Times New Roman"/>
        <w:sz w:val="24"/>
        <w:szCs w:val="24"/>
      </w:rPr>
    </w:pPr>
    <w:r w:rsidRPr="00682512">
      <w:rPr>
        <w:rFonts w:ascii="Times New Roman" w:hAnsi="Times New Roman" w:cs="Times New Roman"/>
        <w:sz w:val="24"/>
        <w:szCs w:val="24"/>
      </w:rPr>
      <w:t>Technology Trends Proposal III Worksheet</w:t>
    </w:r>
    <w:r w:rsidR="00682512" w:rsidRPr="00682512">
      <w:rPr>
        <w:rFonts w:ascii="Times New Roman" w:hAnsi="Times New Roman" w:cs="Times New Roman"/>
        <w:sz w:val="24"/>
        <w:szCs w:val="24"/>
      </w:rPr>
      <w:t xml:space="preserve"> </w:t>
    </w:r>
    <w:r w:rsidRPr="00682512">
      <w:rPr>
        <w:rFonts w:ascii="Times New Roman" w:hAnsi="Times New Roman" w:cs="Times New Roman"/>
        <w:sz w:val="24"/>
        <w:szCs w:val="24"/>
      </w:rPr>
      <w:t>HCS/483 Version 7</w:t>
    </w:r>
    <w:r w:rsidRPr="00682512">
      <w:rPr>
        <w:rFonts w:ascii="Times New Roman" w:hAnsi="Times New Roman" w:cs="Times New Roman"/>
        <w:sz w:val="24"/>
        <w:szCs w:val="24"/>
      </w:rPr>
      <w:tab/>
    </w:r>
    <w:r w:rsidR="00682512" w:rsidRPr="00682512">
      <w:rPr>
        <w:rFonts w:ascii="Times New Roman" w:hAnsi="Times New Roman" w:cs="Times New Roman"/>
        <w:sz w:val="24"/>
        <w:szCs w:val="24"/>
      </w:rPr>
      <w:tab/>
    </w:r>
    <w:r w:rsidR="00682512" w:rsidRPr="00682512">
      <w:rPr>
        <w:rFonts w:ascii="Times New Roman" w:hAnsi="Times New Roman" w:cs="Times New Roman"/>
        <w:sz w:val="24"/>
        <w:szCs w:val="24"/>
      </w:rPr>
      <w:tab/>
    </w:r>
    <w:r w:rsidR="00682512" w:rsidRPr="00682512">
      <w:rPr>
        <w:rFonts w:ascii="Times New Roman" w:hAnsi="Times New Roman" w:cs="Times New Roman"/>
        <w:sz w:val="24"/>
        <w:szCs w:val="24"/>
      </w:rPr>
      <w:tab/>
    </w:r>
    <w:r w:rsidRPr="00682512">
      <w:rPr>
        <w:rFonts w:ascii="Times New Roman" w:hAnsi="Times New Roman" w:cs="Times New Roman"/>
        <w:sz w:val="24"/>
        <w:szCs w:val="24"/>
      </w:rPr>
      <w:fldChar w:fldCharType="begin"/>
    </w:r>
    <w:r w:rsidRPr="00682512">
      <w:rPr>
        <w:rFonts w:ascii="Times New Roman" w:hAnsi="Times New Roman" w:cs="Times New Roman"/>
        <w:sz w:val="24"/>
        <w:szCs w:val="24"/>
      </w:rPr>
      <w:instrText xml:space="preserve"> PAGE </w:instrText>
    </w:r>
    <w:r w:rsidRPr="00682512">
      <w:rPr>
        <w:rFonts w:ascii="Times New Roman" w:hAnsi="Times New Roman" w:cs="Times New Roman"/>
        <w:sz w:val="24"/>
        <w:szCs w:val="24"/>
      </w:rPr>
      <w:fldChar w:fldCharType="separate"/>
    </w:r>
    <w:r w:rsidR="002B2CB5">
      <w:rPr>
        <w:rFonts w:ascii="Times New Roman" w:hAnsi="Times New Roman" w:cs="Times New Roman"/>
        <w:noProof/>
        <w:sz w:val="24"/>
        <w:szCs w:val="24"/>
      </w:rPr>
      <w:t>3</w:t>
    </w:r>
    <w:r w:rsidRPr="00682512">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512" w:rsidRPr="00682512" w:rsidRDefault="00682512">
    <w:pPr>
      <w:pStyle w:val="Header"/>
      <w:rPr>
        <w:rFonts w:ascii="Times New Roman" w:hAnsi="Times New Roman" w:cs="Times New Roman"/>
        <w:sz w:val="24"/>
        <w:szCs w:val="24"/>
      </w:rPr>
    </w:pPr>
    <w:r w:rsidRPr="00682512">
      <w:rPr>
        <w:rFonts w:ascii="Times New Roman" w:hAnsi="Times New Roman" w:cs="Times New Roman"/>
        <w:sz w:val="24"/>
        <w:szCs w:val="24"/>
      </w:rPr>
      <w:t xml:space="preserve">Running head: </w:t>
    </w:r>
    <w:r w:rsidRPr="00682512">
      <w:rPr>
        <w:rFonts w:ascii="Times New Roman" w:hAnsi="Times New Roman" w:cs="Times New Roman"/>
        <w:sz w:val="24"/>
        <w:szCs w:val="24"/>
      </w:rPr>
      <w:t>Technology Trends Proposal III Worksheet HCS/483 Version 7</w:t>
    </w:r>
    <w:r w:rsidRPr="00682512">
      <w:rPr>
        <w:rFonts w:ascii="Times New Roman" w:hAnsi="Times New Roman" w:cs="Times New Roman"/>
        <w:sz w:val="24"/>
        <w:szCs w:val="24"/>
      </w:rPr>
      <w:tab/>
    </w:r>
    <w:r w:rsidRPr="00682512">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165E04"/>
    <w:multiLevelType w:val="multilevel"/>
    <w:tmpl w:val="F35A6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5D5C11"/>
    <w:multiLevelType w:val="multilevel"/>
    <w:tmpl w:val="70AC0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737CD1"/>
    <w:multiLevelType w:val="multilevel"/>
    <w:tmpl w:val="41A6D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495FD6"/>
    <w:multiLevelType w:val="multilevel"/>
    <w:tmpl w:val="D908B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startOverride w:val="10"/>
    </w:lvlOverride>
  </w:num>
  <w:num w:numId="2">
    <w:abstractNumId w:val="1"/>
    <w:lvlOverride w:ilvl="0">
      <w:startOverride w:val="12"/>
    </w:lvlOverride>
  </w:num>
  <w:num w:numId="3">
    <w:abstractNumId w:val="0"/>
    <w:lvlOverride w:ilvl="0">
      <w:startOverride w:val="7"/>
    </w:lvlOverride>
  </w:num>
  <w:num w:numId="4">
    <w:abstractNumId w:val="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F7B"/>
    <w:rsid w:val="002B2CB5"/>
    <w:rsid w:val="00405F87"/>
    <w:rsid w:val="004B29B9"/>
    <w:rsid w:val="004B7087"/>
    <w:rsid w:val="00682512"/>
    <w:rsid w:val="00956F7B"/>
    <w:rsid w:val="00A30BBF"/>
    <w:rsid w:val="00BD3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EDBDE0-D763-4D63-8921-08A928A04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rFonts w:ascii="Arial" w:hAnsi="Arial"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320"/>
        <w:tab w:val="right" w:pos="8640"/>
      </w:tabs>
    </w:pPr>
    <w:rPr>
      <w:rFonts w:ascii="Arial" w:hAnsi="Arial" w:cs="Arial Unicode MS"/>
      <w:color w:val="000000"/>
      <w:u w:color="000000"/>
    </w:rPr>
  </w:style>
  <w:style w:type="paragraph" w:styleId="Footer">
    <w:name w:val="footer"/>
    <w:pPr>
      <w:widowControl w:val="0"/>
      <w:tabs>
        <w:tab w:val="center" w:pos="4320"/>
        <w:tab w:val="right" w:pos="8640"/>
      </w:tabs>
    </w:pPr>
    <w:rPr>
      <w:rFonts w:ascii="Arial" w:hAnsi="Arial" w:cs="Arial Unicode MS"/>
      <w:color w:val="000000"/>
      <w:u w:color="000000"/>
    </w:rPr>
  </w:style>
  <w:style w:type="paragraph" w:customStyle="1" w:styleId="UPhxHeading1">
    <w:name w:val="UPhx Heading 1"/>
    <w:pPr>
      <w:keepNext/>
      <w:pageBreakBefore/>
      <w:widowControl w:val="0"/>
      <w:pBdr>
        <w:bottom w:val="single" w:sz="8" w:space="0" w:color="000000"/>
      </w:pBdr>
      <w:spacing w:before="240" w:after="60"/>
      <w:outlineLvl w:val="0"/>
    </w:pPr>
    <w:rPr>
      <w:rFonts w:ascii="Arial" w:hAnsi="Arial" w:cs="Arial Unicode MS"/>
      <w:i/>
      <w:iCs/>
      <w:color w:val="000000"/>
      <w:sz w:val="36"/>
      <w:szCs w:val="36"/>
      <w:u w:color="000000"/>
    </w:rPr>
  </w:style>
  <w:style w:type="paragraph" w:styleId="Title">
    <w:name w:val="Title"/>
    <w:next w:val="Normal"/>
    <w:pPr>
      <w:widowControl w:val="0"/>
      <w:jc w:val="center"/>
    </w:pPr>
    <w:rPr>
      <w:rFonts w:ascii="Arial" w:hAnsi="Arial" w:cs="Arial Unicode MS"/>
      <w:b/>
      <w:bCs/>
      <w:i/>
      <w:iCs/>
      <w:color w:val="000000"/>
      <w:sz w:val="24"/>
      <w:szCs w:val="24"/>
      <w:u w:color="000000"/>
    </w:rPr>
  </w:style>
  <w:style w:type="paragraph" w:customStyle="1" w:styleId="APACitation">
    <w:name w:val="APA Citation"/>
    <w:next w:val="Normal"/>
    <w:pPr>
      <w:widowControl w:val="0"/>
      <w:ind w:left="360" w:hanging="360"/>
    </w:pPr>
    <w:rPr>
      <w:rFonts w:ascii="Arial" w:eastAsia="Arial" w:hAnsi="Arial" w:cs="Arial"/>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932577">
      <w:bodyDiv w:val="1"/>
      <w:marLeft w:val="0"/>
      <w:marRight w:val="0"/>
      <w:marTop w:val="0"/>
      <w:marBottom w:val="0"/>
      <w:divBdr>
        <w:top w:val="none" w:sz="0" w:space="0" w:color="auto"/>
        <w:left w:val="none" w:sz="0" w:space="0" w:color="auto"/>
        <w:bottom w:val="none" w:sz="0" w:space="0" w:color="auto"/>
        <w:right w:val="none" w:sz="0" w:space="0" w:color="auto"/>
      </w:divBdr>
    </w:div>
    <w:div w:id="981158924">
      <w:bodyDiv w:val="1"/>
      <w:marLeft w:val="0"/>
      <w:marRight w:val="0"/>
      <w:marTop w:val="0"/>
      <w:marBottom w:val="0"/>
      <w:divBdr>
        <w:top w:val="none" w:sz="0" w:space="0" w:color="auto"/>
        <w:left w:val="none" w:sz="0" w:space="0" w:color="auto"/>
        <w:bottom w:val="none" w:sz="0" w:space="0" w:color="auto"/>
        <w:right w:val="none" w:sz="0" w:space="0" w:color="auto"/>
      </w:divBdr>
    </w:div>
    <w:div w:id="1430658942">
      <w:bodyDiv w:val="1"/>
      <w:marLeft w:val="0"/>
      <w:marRight w:val="0"/>
      <w:marTop w:val="0"/>
      <w:marBottom w:val="0"/>
      <w:divBdr>
        <w:top w:val="none" w:sz="0" w:space="0" w:color="auto"/>
        <w:left w:val="none" w:sz="0" w:space="0" w:color="auto"/>
        <w:bottom w:val="none" w:sz="0" w:space="0" w:color="auto"/>
        <w:right w:val="none" w:sz="0" w:space="0" w:color="auto"/>
      </w:divBdr>
    </w:div>
    <w:div w:id="17071709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a:ea typeface="Arial"/>
        <a:cs typeface="Arial"/>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W. Mutinda</cp:lastModifiedBy>
  <cp:revision>3</cp:revision>
  <dcterms:created xsi:type="dcterms:W3CDTF">2018-12-23T03:07:00Z</dcterms:created>
  <dcterms:modified xsi:type="dcterms:W3CDTF">2018-12-23T03:59:00Z</dcterms:modified>
</cp:coreProperties>
</file>