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FE377F" w14:textId="54846886" w:rsidR="007A735C" w:rsidRDefault="00F6192A">
      <w:bookmarkStart w:id="0" w:name="_GoBack"/>
      <w:bookmarkEnd w:id="0"/>
      <w:r>
        <w:t>Technology assignment</w:t>
      </w:r>
    </w:p>
    <w:p w14:paraId="76AAB611" w14:textId="2F2FF31A" w:rsidR="00F6192A" w:rsidRDefault="00F6192A">
      <w:r>
        <w:t>Scatter plot</w:t>
      </w:r>
    </w:p>
    <w:p w14:paraId="5D8DEEFB" w14:textId="54F1C908" w:rsidR="00F6192A" w:rsidRDefault="00F6192A">
      <w:r>
        <w:rPr>
          <w:noProof/>
        </w:rPr>
        <w:drawing>
          <wp:inline distT="0" distB="0" distL="0" distR="0" wp14:anchorId="7207DCEF" wp14:editId="7D0F099A">
            <wp:extent cx="3971925" cy="3971925"/>
            <wp:effectExtent l="0" t="0" r="9525" b="9525"/>
            <wp:docPr id="1" name="Picture 1" descr="C:\Users\MULII\AppData\Local\Microsoft\Windows\INetCache\Content.MSO\84B597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LII\AppData\Local\Microsoft\Windows\INetCache\Content.MSO\84B59718.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71925" cy="3971925"/>
                    </a:xfrm>
                    <a:prstGeom prst="rect">
                      <a:avLst/>
                    </a:prstGeom>
                    <a:noFill/>
                    <a:ln>
                      <a:noFill/>
                    </a:ln>
                  </pic:spPr>
                </pic:pic>
              </a:graphicData>
            </a:graphic>
          </wp:inline>
        </w:drawing>
      </w:r>
    </w:p>
    <w:p w14:paraId="5ABA1C75" w14:textId="5F79BE40" w:rsidR="00F6192A" w:rsidRDefault="00F6192A">
      <w:r>
        <w:t xml:space="preserve">The graph shows that there is strong correlation between the two variables since the scatter points are closely packed. </w:t>
      </w:r>
    </w:p>
    <w:p w14:paraId="5C8490F0" w14:textId="6313FB91" w:rsidR="00F6192A" w:rsidRDefault="00F6192A">
      <w:r>
        <w:t>Hypothesis testing</w:t>
      </w:r>
    </w:p>
    <w:tbl>
      <w:tblPr>
        <w:tblW w:w="3537" w:type="dxa"/>
        <w:tblLook w:val="04A0" w:firstRow="1" w:lastRow="0" w:firstColumn="1" w:lastColumn="0" w:noHBand="0" w:noVBand="1"/>
      </w:tblPr>
      <w:tblGrid>
        <w:gridCol w:w="1377"/>
        <w:gridCol w:w="1129"/>
        <w:gridCol w:w="1080"/>
      </w:tblGrid>
      <w:tr w:rsidR="00F6192A" w:rsidRPr="00F6192A" w14:paraId="78CAEB32" w14:textId="77777777" w:rsidTr="00F6192A">
        <w:trPr>
          <w:trHeight w:val="315"/>
        </w:trPr>
        <w:tc>
          <w:tcPr>
            <w:tcW w:w="1377" w:type="dxa"/>
            <w:tcBorders>
              <w:top w:val="single" w:sz="8" w:space="0" w:color="auto"/>
              <w:left w:val="nil"/>
              <w:bottom w:val="single" w:sz="4" w:space="0" w:color="auto"/>
              <w:right w:val="nil"/>
            </w:tcBorders>
            <w:shd w:val="clear" w:color="auto" w:fill="auto"/>
            <w:noWrap/>
            <w:vAlign w:val="bottom"/>
            <w:hideMark/>
          </w:tcPr>
          <w:p w14:paraId="38A29494" w14:textId="77777777" w:rsidR="00F6192A" w:rsidRPr="00F6192A" w:rsidRDefault="00F6192A" w:rsidP="00F6192A">
            <w:pPr>
              <w:spacing w:after="0" w:line="240" w:lineRule="auto"/>
              <w:jc w:val="center"/>
              <w:rPr>
                <w:rFonts w:ascii="Calibri" w:eastAsia="Times New Roman" w:hAnsi="Calibri" w:cs="Times New Roman"/>
                <w:i/>
                <w:iCs/>
                <w:color w:val="000000"/>
                <w:sz w:val="24"/>
                <w:szCs w:val="24"/>
              </w:rPr>
            </w:pPr>
            <w:r w:rsidRPr="00F6192A">
              <w:rPr>
                <w:rFonts w:ascii="Calibri" w:eastAsia="Times New Roman" w:hAnsi="Calibri" w:cs="Times New Roman"/>
                <w:i/>
                <w:iCs/>
                <w:color w:val="000000"/>
                <w:sz w:val="24"/>
                <w:szCs w:val="24"/>
              </w:rPr>
              <w:t> </w:t>
            </w:r>
          </w:p>
        </w:tc>
        <w:tc>
          <w:tcPr>
            <w:tcW w:w="1080" w:type="dxa"/>
            <w:tcBorders>
              <w:top w:val="single" w:sz="8" w:space="0" w:color="auto"/>
              <w:left w:val="nil"/>
              <w:bottom w:val="single" w:sz="4" w:space="0" w:color="auto"/>
              <w:right w:val="nil"/>
            </w:tcBorders>
            <w:shd w:val="clear" w:color="auto" w:fill="auto"/>
            <w:noWrap/>
            <w:vAlign w:val="bottom"/>
            <w:hideMark/>
          </w:tcPr>
          <w:p w14:paraId="502AC9CE" w14:textId="77777777" w:rsidR="00F6192A" w:rsidRPr="00F6192A" w:rsidRDefault="00F6192A" w:rsidP="00F6192A">
            <w:pPr>
              <w:spacing w:after="0" w:line="240" w:lineRule="auto"/>
              <w:jc w:val="center"/>
              <w:rPr>
                <w:rFonts w:ascii="Calibri" w:eastAsia="Times New Roman" w:hAnsi="Calibri" w:cs="Times New Roman"/>
                <w:i/>
                <w:iCs/>
                <w:color w:val="000000"/>
                <w:sz w:val="24"/>
                <w:szCs w:val="24"/>
              </w:rPr>
            </w:pPr>
            <w:r w:rsidRPr="00F6192A">
              <w:rPr>
                <w:rFonts w:ascii="Calibri" w:eastAsia="Times New Roman" w:hAnsi="Calibri" w:cs="Times New Roman"/>
                <w:i/>
                <w:iCs/>
                <w:color w:val="000000"/>
                <w:sz w:val="24"/>
                <w:szCs w:val="24"/>
              </w:rPr>
              <w:t>COURSE EVAL</w:t>
            </w:r>
          </w:p>
        </w:tc>
        <w:tc>
          <w:tcPr>
            <w:tcW w:w="1080" w:type="dxa"/>
            <w:tcBorders>
              <w:top w:val="single" w:sz="8" w:space="0" w:color="auto"/>
              <w:left w:val="nil"/>
              <w:bottom w:val="single" w:sz="4" w:space="0" w:color="auto"/>
              <w:right w:val="nil"/>
            </w:tcBorders>
            <w:shd w:val="clear" w:color="auto" w:fill="auto"/>
            <w:noWrap/>
            <w:vAlign w:val="bottom"/>
            <w:hideMark/>
          </w:tcPr>
          <w:p w14:paraId="148CCE16" w14:textId="77777777" w:rsidR="00F6192A" w:rsidRPr="00F6192A" w:rsidRDefault="00F6192A" w:rsidP="00F6192A">
            <w:pPr>
              <w:spacing w:after="0" w:line="240" w:lineRule="auto"/>
              <w:jc w:val="center"/>
              <w:rPr>
                <w:rFonts w:ascii="Calibri" w:eastAsia="Times New Roman" w:hAnsi="Calibri" w:cs="Times New Roman"/>
                <w:i/>
                <w:iCs/>
                <w:color w:val="000000"/>
                <w:sz w:val="24"/>
                <w:szCs w:val="24"/>
              </w:rPr>
            </w:pPr>
            <w:r w:rsidRPr="00F6192A">
              <w:rPr>
                <w:rFonts w:ascii="Calibri" w:eastAsia="Times New Roman" w:hAnsi="Calibri" w:cs="Times New Roman"/>
                <w:i/>
                <w:iCs/>
                <w:color w:val="000000"/>
                <w:sz w:val="24"/>
                <w:szCs w:val="24"/>
              </w:rPr>
              <w:t>PROF EVAL</w:t>
            </w:r>
          </w:p>
        </w:tc>
      </w:tr>
      <w:tr w:rsidR="00F6192A" w:rsidRPr="00F6192A" w14:paraId="0703D6D4" w14:textId="77777777" w:rsidTr="00F6192A">
        <w:trPr>
          <w:trHeight w:val="315"/>
        </w:trPr>
        <w:tc>
          <w:tcPr>
            <w:tcW w:w="1377" w:type="dxa"/>
            <w:tcBorders>
              <w:top w:val="nil"/>
              <w:left w:val="nil"/>
              <w:bottom w:val="nil"/>
              <w:right w:val="nil"/>
            </w:tcBorders>
            <w:shd w:val="clear" w:color="auto" w:fill="auto"/>
            <w:noWrap/>
            <w:vAlign w:val="bottom"/>
            <w:hideMark/>
          </w:tcPr>
          <w:p w14:paraId="1BADC8C3" w14:textId="77777777" w:rsidR="00F6192A" w:rsidRPr="00F6192A" w:rsidRDefault="00F6192A" w:rsidP="00F6192A">
            <w:pPr>
              <w:spacing w:after="0" w:line="240" w:lineRule="auto"/>
              <w:rPr>
                <w:rFonts w:ascii="Calibri" w:eastAsia="Times New Roman" w:hAnsi="Calibri" w:cs="Times New Roman"/>
                <w:color w:val="000000"/>
                <w:sz w:val="24"/>
                <w:szCs w:val="24"/>
              </w:rPr>
            </w:pPr>
            <w:r w:rsidRPr="00F6192A">
              <w:rPr>
                <w:rFonts w:ascii="Calibri" w:eastAsia="Times New Roman" w:hAnsi="Calibri" w:cs="Times New Roman"/>
                <w:color w:val="000000"/>
                <w:sz w:val="24"/>
                <w:szCs w:val="24"/>
              </w:rPr>
              <w:t>COURSE EVAL</w:t>
            </w:r>
          </w:p>
        </w:tc>
        <w:tc>
          <w:tcPr>
            <w:tcW w:w="1080" w:type="dxa"/>
            <w:tcBorders>
              <w:top w:val="nil"/>
              <w:left w:val="nil"/>
              <w:bottom w:val="nil"/>
              <w:right w:val="nil"/>
            </w:tcBorders>
            <w:shd w:val="clear" w:color="auto" w:fill="auto"/>
            <w:noWrap/>
            <w:vAlign w:val="bottom"/>
            <w:hideMark/>
          </w:tcPr>
          <w:p w14:paraId="74FBB462" w14:textId="77777777" w:rsidR="00F6192A" w:rsidRPr="00F6192A" w:rsidRDefault="00F6192A" w:rsidP="00F6192A">
            <w:pPr>
              <w:spacing w:after="0" w:line="240" w:lineRule="auto"/>
              <w:jc w:val="right"/>
              <w:rPr>
                <w:rFonts w:ascii="Calibri" w:eastAsia="Times New Roman" w:hAnsi="Calibri" w:cs="Times New Roman"/>
                <w:color w:val="000000"/>
                <w:sz w:val="24"/>
                <w:szCs w:val="24"/>
              </w:rPr>
            </w:pPr>
            <w:r w:rsidRPr="00F6192A">
              <w:rPr>
                <w:rFonts w:ascii="Calibri" w:eastAsia="Times New Roman" w:hAnsi="Calibri" w:cs="Times New Roman"/>
                <w:color w:val="000000"/>
                <w:sz w:val="24"/>
                <w:szCs w:val="24"/>
              </w:rPr>
              <w:t>1</w:t>
            </w:r>
          </w:p>
        </w:tc>
        <w:tc>
          <w:tcPr>
            <w:tcW w:w="1080" w:type="dxa"/>
            <w:tcBorders>
              <w:top w:val="nil"/>
              <w:left w:val="nil"/>
              <w:bottom w:val="nil"/>
              <w:right w:val="nil"/>
            </w:tcBorders>
            <w:shd w:val="clear" w:color="auto" w:fill="auto"/>
            <w:noWrap/>
            <w:vAlign w:val="bottom"/>
            <w:hideMark/>
          </w:tcPr>
          <w:p w14:paraId="774401BE" w14:textId="77777777" w:rsidR="00F6192A" w:rsidRPr="00F6192A" w:rsidRDefault="00F6192A" w:rsidP="00F6192A">
            <w:pPr>
              <w:spacing w:after="0" w:line="240" w:lineRule="auto"/>
              <w:jc w:val="right"/>
              <w:rPr>
                <w:rFonts w:ascii="Calibri" w:eastAsia="Times New Roman" w:hAnsi="Calibri" w:cs="Times New Roman"/>
                <w:color w:val="000000"/>
                <w:sz w:val="24"/>
                <w:szCs w:val="24"/>
              </w:rPr>
            </w:pPr>
          </w:p>
        </w:tc>
      </w:tr>
      <w:tr w:rsidR="00F6192A" w:rsidRPr="00F6192A" w14:paraId="723A9534" w14:textId="77777777" w:rsidTr="00F6192A">
        <w:trPr>
          <w:trHeight w:val="330"/>
        </w:trPr>
        <w:tc>
          <w:tcPr>
            <w:tcW w:w="1377" w:type="dxa"/>
            <w:tcBorders>
              <w:top w:val="nil"/>
              <w:left w:val="nil"/>
              <w:bottom w:val="single" w:sz="8" w:space="0" w:color="auto"/>
              <w:right w:val="nil"/>
            </w:tcBorders>
            <w:shd w:val="clear" w:color="auto" w:fill="auto"/>
            <w:noWrap/>
            <w:vAlign w:val="bottom"/>
            <w:hideMark/>
          </w:tcPr>
          <w:p w14:paraId="39553FC9" w14:textId="77777777" w:rsidR="00F6192A" w:rsidRPr="00F6192A" w:rsidRDefault="00F6192A" w:rsidP="00F6192A">
            <w:pPr>
              <w:spacing w:after="0" w:line="240" w:lineRule="auto"/>
              <w:rPr>
                <w:rFonts w:ascii="Calibri" w:eastAsia="Times New Roman" w:hAnsi="Calibri" w:cs="Times New Roman"/>
                <w:color w:val="000000"/>
                <w:sz w:val="24"/>
                <w:szCs w:val="24"/>
              </w:rPr>
            </w:pPr>
            <w:r w:rsidRPr="00F6192A">
              <w:rPr>
                <w:rFonts w:ascii="Calibri" w:eastAsia="Times New Roman" w:hAnsi="Calibri" w:cs="Times New Roman"/>
                <w:color w:val="000000"/>
                <w:sz w:val="24"/>
                <w:szCs w:val="24"/>
              </w:rPr>
              <w:t>PROF EVAL</w:t>
            </w:r>
          </w:p>
        </w:tc>
        <w:tc>
          <w:tcPr>
            <w:tcW w:w="1080" w:type="dxa"/>
            <w:tcBorders>
              <w:top w:val="nil"/>
              <w:left w:val="nil"/>
              <w:bottom w:val="single" w:sz="8" w:space="0" w:color="auto"/>
              <w:right w:val="nil"/>
            </w:tcBorders>
            <w:shd w:val="clear" w:color="auto" w:fill="auto"/>
            <w:noWrap/>
            <w:vAlign w:val="bottom"/>
            <w:hideMark/>
          </w:tcPr>
          <w:p w14:paraId="167CC169" w14:textId="77777777" w:rsidR="00F6192A" w:rsidRPr="00F6192A" w:rsidRDefault="00F6192A" w:rsidP="00F6192A">
            <w:pPr>
              <w:spacing w:after="0" w:line="240" w:lineRule="auto"/>
              <w:jc w:val="right"/>
              <w:rPr>
                <w:rFonts w:ascii="Calibri" w:eastAsia="Times New Roman" w:hAnsi="Calibri" w:cs="Times New Roman"/>
                <w:color w:val="000000"/>
                <w:sz w:val="24"/>
                <w:szCs w:val="24"/>
              </w:rPr>
            </w:pPr>
            <w:r w:rsidRPr="00F6192A">
              <w:rPr>
                <w:rFonts w:ascii="Calibri" w:eastAsia="Times New Roman" w:hAnsi="Calibri" w:cs="Times New Roman"/>
                <w:color w:val="000000"/>
                <w:sz w:val="24"/>
                <w:szCs w:val="24"/>
              </w:rPr>
              <w:t>0.943824</w:t>
            </w:r>
          </w:p>
        </w:tc>
        <w:tc>
          <w:tcPr>
            <w:tcW w:w="1080" w:type="dxa"/>
            <w:tcBorders>
              <w:top w:val="nil"/>
              <w:left w:val="nil"/>
              <w:bottom w:val="single" w:sz="8" w:space="0" w:color="auto"/>
              <w:right w:val="nil"/>
            </w:tcBorders>
            <w:shd w:val="clear" w:color="auto" w:fill="auto"/>
            <w:noWrap/>
            <w:vAlign w:val="bottom"/>
            <w:hideMark/>
          </w:tcPr>
          <w:p w14:paraId="4B14A63F" w14:textId="77777777" w:rsidR="00F6192A" w:rsidRPr="00F6192A" w:rsidRDefault="00F6192A" w:rsidP="00F6192A">
            <w:pPr>
              <w:spacing w:after="0" w:line="240" w:lineRule="auto"/>
              <w:jc w:val="right"/>
              <w:rPr>
                <w:rFonts w:ascii="Calibri" w:eastAsia="Times New Roman" w:hAnsi="Calibri" w:cs="Times New Roman"/>
                <w:color w:val="000000"/>
                <w:sz w:val="24"/>
                <w:szCs w:val="24"/>
              </w:rPr>
            </w:pPr>
            <w:r w:rsidRPr="00F6192A">
              <w:rPr>
                <w:rFonts w:ascii="Calibri" w:eastAsia="Times New Roman" w:hAnsi="Calibri" w:cs="Times New Roman"/>
                <w:color w:val="000000"/>
                <w:sz w:val="24"/>
                <w:szCs w:val="24"/>
              </w:rPr>
              <w:t>1</w:t>
            </w:r>
          </w:p>
        </w:tc>
      </w:tr>
    </w:tbl>
    <w:p w14:paraId="10A6E144" w14:textId="40628FAF" w:rsidR="00F6192A" w:rsidRDefault="00F6192A">
      <w:r>
        <w:t>Step 1: hypothesis testing</w:t>
      </w:r>
    </w:p>
    <w:p w14:paraId="202F145A" w14:textId="486A50BB" w:rsidR="00F6192A" w:rsidRDefault="00F6192A">
      <w:r>
        <w:t>H0: there is correlation between course evaluation and professor evaluation.</w:t>
      </w:r>
    </w:p>
    <w:p w14:paraId="31A8008F" w14:textId="5F49AC71" w:rsidR="00F6192A" w:rsidRDefault="00F80410">
      <w:r>
        <w:t>H</w:t>
      </w:r>
      <w:r w:rsidR="00F6192A">
        <w:t>i</w:t>
      </w:r>
      <w:r>
        <w:t>: there is no correlation between course evaluation and professor evaluation.</w:t>
      </w:r>
    </w:p>
    <w:p w14:paraId="28694B1C" w14:textId="4E7950A1" w:rsidR="00F80410" w:rsidRDefault="00F80410">
      <w:r>
        <w:t>Step 2: setting the significance level</w:t>
      </w:r>
    </w:p>
    <w:p w14:paraId="1F17169E" w14:textId="4DA88241" w:rsidR="00F80410" w:rsidRDefault="00F80410">
      <w:r>
        <w:t>The analysis will be carried out at 5% significance level.</w:t>
      </w:r>
    </w:p>
    <w:p w14:paraId="5499DBDE" w14:textId="24DEF9C7" w:rsidR="00F80410" w:rsidRDefault="00F80410">
      <w:r>
        <w:t>Step 3: test statistic</w:t>
      </w:r>
    </w:p>
    <w:p w14:paraId="19210590" w14:textId="3232A3D4" w:rsidR="00F80410" w:rsidRDefault="00F80410">
      <w:r>
        <w:lastRenderedPageBreak/>
        <w:t>The test statistic for the analysis is 0.9438</w:t>
      </w:r>
    </w:p>
    <w:p w14:paraId="5BC3C2BF" w14:textId="236C3842" w:rsidR="00F80410" w:rsidRDefault="00F80410">
      <w:r>
        <w:t>Step 4: stating the p-value for the test.</w:t>
      </w:r>
    </w:p>
    <w:p w14:paraId="09B701D0" w14:textId="6D74B085" w:rsidR="00F80410" w:rsidRDefault="00F80410">
      <w:r>
        <w:t>p- value for the test is 0.6125</w:t>
      </w:r>
    </w:p>
    <w:p w14:paraId="30A4C3B2" w14:textId="072AE670" w:rsidR="00F80410" w:rsidRDefault="00F80410">
      <w:r>
        <w:t>step 5: rejecting or not rejecting hypothesis</w:t>
      </w:r>
    </w:p>
    <w:p w14:paraId="13D7104F" w14:textId="1C53FF86" w:rsidR="00F80410" w:rsidRDefault="00F80410">
      <w:r>
        <w:t>we do not reject the null hypothesis</w:t>
      </w:r>
    </w:p>
    <w:p w14:paraId="5D7E8022" w14:textId="461AA330" w:rsidR="00F80410" w:rsidRDefault="00F80410">
      <w:r>
        <w:t>step 6: explanation</w:t>
      </w:r>
    </w:p>
    <w:p w14:paraId="06F34E92" w14:textId="7870F867" w:rsidR="00F80410" w:rsidRDefault="00F80410">
      <w:r>
        <w:t>The null hypothesis is not rejected since p-value is greater than significance level.</w:t>
      </w:r>
    </w:p>
    <w:p w14:paraId="20F674E4" w14:textId="4C9BB00E" w:rsidR="00F80410" w:rsidRDefault="00F80410">
      <w:r>
        <w:t>Step 7 conclusion</w:t>
      </w:r>
    </w:p>
    <w:p w14:paraId="0BBDEC5F" w14:textId="4534F958" w:rsidR="00F80410" w:rsidRDefault="00F80410">
      <w:r>
        <w:t xml:space="preserve">From the analysis we conclude that there is strong positive correlation between course evaluation and professor evaluation. This means that if course evaluation has given high rating, professor will also give high rating for the course. </w:t>
      </w:r>
    </w:p>
    <w:p w14:paraId="382457CC" w14:textId="77777777" w:rsidR="00F80410" w:rsidRDefault="00F80410"/>
    <w:sectPr w:rsidR="00F80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92A"/>
    <w:rsid w:val="000D025A"/>
    <w:rsid w:val="00443B8C"/>
    <w:rsid w:val="004F09E0"/>
    <w:rsid w:val="00741033"/>
    <w:rsid w:val="008F7B7A"/>
    <w:rsid w:val="00F6192A"/>
    <w:rsid w:val="00F80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7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7B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B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7B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B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1211">
      <w:bodyDiv w:val="1"/>
      <w:marLeft w:val="0"/>
      <w:marRight w:val="0"/>
      <w:marTop w:val="0"/>
      <w:marBottom w:val="0"/>
      <w:divBdr>
        <w:top w:val="none" w:sz="0" w:space="0" w:color="auto"/>
        <w:left w:val="none" w:sz="0" w:space="0" w:color="auto"/>
        <w:bottom w:val="none" w:sz="0" w:space="0" w:color="auto"/>
        <w:right w:val="none" w:sz="0" w:space="0" w:color="auto"/>
      </w:divBdr>
    </w:div>
    <w:div w:id="529998201">
      <w:bodyDiv w:val="1"/>
      <w:marLeft w:val="0"/>
      <w:marRight w:val="0"/>
      <w:marTop w:val="0"/>
      <w:marBottom w:val="0"/>
      <w:divBdr>
        <w:top w:val="none" w:sz="0" w:space="0" w:color="auto"/>
        <w:left w:val="none" w:sz="0" w:space="0" w:color="auto"/>
        <w:bottom w:val="none" w:sz="0" w:space="0" w:color="auto"/>
        <w:right w:val="none" w:sz="0" w:space="0" w:color="auto"/>
      </w:divBdr>
    </w:div>
    <w:div w:id="1554541040">
      <w:bodyDiv w:val="1"/>
      <w:marLeft w:val="0"/>
      <w:marRight w:val="0"/>
      <w:marTop w:val="0"/>
      <w:marBottom w:val="0"/>
      <w:divBdr>
        <w:top w:val="none" w:sz="0" w:space="0" w:color="auto"/>
        <w:left w:val="none" w:sz="0" w:space="0" w:color="auto"/>
        <w:bottom w:val="none" w:sz="0" w:space="0" w:color="auto"/>
        <w:right w:val="none" w:sz="0" w:space="0" w:color="auto"/>
      </w:divBdr>
    </w:div>
    <w:div w:id="165406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2019-10-20T00:04:00Z</dcterms:created>
  <dcterms:modified xsi:type="dcterms:W3CDTF">2019-10-20T00:04:00Z</dcterms:modified>
</cp:coreProperties>
</file>