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A66C16" w:rsidP="00BA741E">
      <w:pPr>
        <w:jc w:val="center"/>
        <w:rPr>
          <w:rFonts w:ascii="Times New Roman" w:hAnsi="Times New Roman" w:cs="Times New Roman"/>
          <w:b/>
          <w:sz w:val="24"/>
          <w:szCs w:val="24"/>
        </w:rPr>
      </w:pPr>
    </w:p>
    <w:p w:rsidR="00A66C16" w:rsidP="00BA741E">
      <w:pPr>
        <w:jc w:val="center"/>
        <w:rPr>
          <w:rFonts w:ascii="Times New Roman" w:hAnsi="Times New Roman" w:cs="Times New Roman"/>
          <w:b/>
          <w:sz w:val="24"/>
          <w:szCs w:val="24"/>
        </w:rPr>
      </w:pPr>
    </w:p>
    <w:p w:rsidR="00A66C16" w:rsidP="00BA741E">
      <w:pPr>
        <w:jc w:val="center"/>
        <w:rPr>
          <w:rFonts w:ascii="Times New Roman" w:hAnsi="Times New Roman" w:cs="Times New Roman"/>
          <w:b/>
          <w:sz w:val="24"/>
          <w:szCs w:val="24"/>
        </w:rPr>
      </w:pPr>
    </w:p>
    <w:p w:rsidR="00A66C16" w:rsidP="00BA741E">
      <w:pPr>
        <w:jc w:val="center"/>
        <w:rPr>
          <w:rFonts w:ascii="Times New Roman" w:hAnsi="Times New Roman" w:cs="Times New Roman"/>
          <w:b/>
          <w:sz w:val="24"/>
          <w:szCs w:val="24"/>
        </w:rPr>
      </w:pPr>
    </w:p>
    <w:p w:rsidR="00A66C16" w:rsidP="00BA741E">
      <w:pPr>
        <w:jc w:val="center"/>
        <w:rPr>
          <w:rFonts w:ascii="Times New Roman" w:hAnsi="Times New Roman" w:cs="Times New Roman"/>
          <w:b/>
          <w:sz w:val="24"/>
          <w:szCs w:val="24"/>
        </w:rPr>
      </w:pPr>
    </w:p>
    <w:p w:rsidR="00A66C16" w:rsidP="00BA741E">
      <w:pPr>
        <w:jc w:val="center"/>
        <w:rPr>
          <w:rFonts w:ascii="Times New Roman" w:hAnsi="Times New Roman" w:cs="Times New Roman"/>
          <w:b/>
          <w:sz w:val="24"/>
          <w:szCs w:val="24"/>
        </w:rPr>
      </w:pPr>
    </w:p>
    <w:p w:rsidR="00A66C16" w:rsidP="00A66C16">
      <w:pPr>
        <w:ind w:left="0" w:firstLine="0"/>
        <w:rPr>
          <w:rFonts w:ascii="Times New Roman" w:hAnsi="Times New Roman" w:cs="Times New Roman"/>
          <w:b/>
          <w:sz w:val="24"/>
          <w:szCs w:val="24"/>
        </w:rPr>
      </w:pPr>
    </w:p>
    <w:p w:rsidR="00A66C16" w:rsidRPr="00A66C16" w:rsidP="00BA741E">
      <w:pPr>
        <w:jc w:val="center"/>
        <w:rPr>
          <w:rFonts w:ascii="Times New Roman" w:hAnsi="Times New Roman" w:cs="Times New Roman"/>
          <w:sz w:val="24"/>
          <w:szCs w:val="24"/>
        </w:rPr>
      </w:pPr>
      <w:r w:rsidRPr="00A66C16">
        <w:rPr>
          <w:rFonts w:ascii="Times New Roman" w:hAnsi="Times New Roman" w:cs="Times New Roman"/>
          <w:sz w:val="24"/>
          <w:szCs w:val="24"/>
        </w:rPr>
        <w:t xml:space="preserve">Terrorism </w:t>
      </w:r>
    </w:p>
    <w:p w:rsidR="00A66C16" w:rsidRPr="00A66C16" w:rsidP="00BA741E">
      <w:pPr>
        <w:jc w:val="center"/>
        <w:rPr>
          <w:rFonts w:ascii="Times New Roman" w:hAnsi="Times New Roman" w:cs="Times New Roman"/>
          <w:sz w:val="24"/>
          <w:szCs w:val="24"/>
        </w:rPr>
      </w:pPr>
      <w:r w:rsidRPr="00A66C16">
        <w:rPr>
          <w:rFonts w:ascii="Times New Roman" w:hAnsi="Times New Roman" w:cs="Times New Roman"/>
          <w:sz w:val="24"/>
          <w:szCs w:val="24"/>
        </w:rPr>
        <w:t xml:space="preserve">Student's Name </w:t>
      </w:r>
    </w:p>
    <w:p w:rsidR="00A66C16" w:rsidRPr="00A66C16" w:rsidP="00BA741E">
      <w:pPr>
        <w:jc w:val="center"/>
        <w:rPr>
          <w:rFonts w:ascii="Times New Roman" w:hAnsi="Times New Roman" w:cs="Times New Roman"/>
          <w:sz w:val="24"/>
          <w:szCs w:val="24"/>
        </w:rPr>
      </w:pPr>
      <w:r w:rsidRPr="00A66C16">
        <w:rPr>
          <w:rFonts w:ascii="Times New Roman" w:hAnsi="Times New Roman" w:cs="Times New Roman"/>
          <w:sz w:val="24"/>
          <w:szCs w:val="24"/>
        </w:rPr>
        <w:t xml:space="preserve">Institutional Affiliation </w:t>
      </w:r>
    </w:p>
    <w:p w:rsidR="00A66C16" w:rsidRPr="00A66C16" w:rsidP="00BA741E">
      <w:pPr>
        <w:jc w:val="center"/>
        <w:rPr>
          <w:rFonts w:ascii="Times New Roman" w:hAnsi="Times New Roman" w:cs="Times New Roman"/>
          <w:sz w:val="24"/>
          <w:szCs w:val="24"/>
        </w:rPr>
      </w:pPr>
      <w:r w:rsidRPr="00A66C16">
        <w:rPr>
          <w:rFonts w:ascii="Times New Roman" w:hAnsi="Times New Roman" w:cs="Times New Roman"/>
          <w:sz w:val="24"/>
          <w:szCs w:val="24"/>
        </w:rPr>
        <w:t xml:space="preserve">Date </w:t>
      </w:r>
    </w:p>
    <w:p w:rsidR="00A66C16" w:rsidP="00BA741E">
      <w:pPr>
        <w:jc w:val="center"/>
        <w:rPr>
          <w:rFonts w:ascii="Times New Roman" w:hAnsi="Times New Roman" w:cs="Times New Roman"/>
          <w:b/>
          <w:sz w:val="24"/>
          <w:szCs w:val="24"/>
        </w:rPr>
      </w:pPr>
    </w:p>
    <w:p w:rsidR="00A66C16" w:rsidP="00BA741E">
      <w:pPr>
        <w:jc w:val="center"/>
        <w:rPr>
          <w:rFonts w:ascii="Times New Roman" w:hAnsi="Times New Roman" w:cs="Times New Roman"/>
          <w:b/>
          <w:sz w:val="24"/>
          <w:szCs w:val="24"/>
        </w:rPr>
      </w:pPr>
    </w:p>
    <w:p w:rsidR="00A66C16" w:rsidP="00BA741E">
      <w:pPr>
        <w:jc w:val="center"/>
        <w:rPr>
          <w:rFonts w:ascii="Times New Roman" w:hAnsi="Times New Roman" w:cs="Times New Roman"/>
          <w:b/>
          <w:sz w:val="24"/>
          <w:szCs w:val="24"/>
        </w:rPr>
      </w:pPr>
    </w:p>
    <w:p w:rsidR="00A66C16" w:rsidP="00BA741E">
      <w:pPr>
        <w:jc w:val="center"/>
        <w:rPr>
          <w:rFonts w:ascii="Times New Roman" w:hAnsi="Times New Roman" w:cs="Times New Roman"/>
          <w:b/>
          <w:sz w:val="24"/>
          <w:szCs w:val="24"/>
        </w:rPr>
      </w:pPr>
    </w:p>
    <w:p w:rsidR="00A66C16" w:rsidP="00BA741E">
      <w:pPr>
        <w:jc w:val="center"/>
        <w:rPr>
          <w:rFonts w:ascii="Times New Roman" w:hAnsi="Times New Roman" w:cs="Times New Roman"/>
          <w:b/>
          <w:sz w:val="24"/>
          <w:szCs w:val="24"/>
        </w:rPr>
      </w:pPr>
    </w:p>
    <w:p w:rsidR="00A66C16" w:rsidP="00A66C16">
      <w:pPr>
        <w:ind w:left="0" w:firstLine="0"/>
        <w:rPr>
          <w:rFonts w:ascii="Times New Roman" w:hAnsi="Times New Roman" w:cs="Times New Roman"/>
          <w:b/>
          <w:sz w:val="24"/>
          <w:szCs w:val="24"/>
        </w:rPr>
      </w:pPr>
    </w:p>
    <w:p w:rsidR="00A66C16" w:rsidP="00A66C16">
      <w:pPr>
        <w:ind w:left="0" w:firstLine="0"/>
        <w:rPr>
          <w:rFonts w:ascii="Times New Roman" w:hAnsi="Times New Roman" w:cs="Times New Roman"/>
          <w:b/>
          <w:sz w:val="24"/>
          <w:szCs w:val="24"/>
        </w:rPr>
      </w:pPr>
      <w:bookmarkStart w:id="0" w:name="_GoBack"/>
      <w:bookmarkEnd w:id="0"/>
    </w:p>
    <w:p w:rsidR="007148F8" w:rsidRPr="00BA741E" w:rsidP="00BA741E">
      <w:pPr>
        <w:jc w:val="center"/>
        <w:rPr>
          <w:rFonts w:ascii="Times New Roman" w:hAnsi="Times New Roman" w:cs="Times New Roman"/>
          <w:b/>
          <w:sz w:val="24"/>
          <w:szCs w:val="24"/>
        </w:rPr>
      </w:pPr>
      <w:r w:rsidRPr="00BA741E">
        <w:rPr>
          <w:rFonts w:ascii="Times New Roman" w:hAnsi="Times New Roman" w:cs="Times New Roman"/>
          <w:b/>
          <w:sz w:val="24"/>
          <w:szCs w:val="24"/>
        </w:rPr>
        <w:t>Terrorism</w:t>
      </w:r>
    </w:p>
    <w:p w:rsidR="00210600" w:rsidRPr="00BA741E" w:rsidP="00BA741E">
      <w:pPr>
        <w:ind w:left="0" w:firstLine="720"/>
        <w:rPr>
          <w:rFonts w:ascii="Times New Roman" w:hAnsi="Times New Roman" w:cs="Times New Roman"/>
          <w:sz w:val="24"/>
          <w:szCs w:val="24"/>
        </w:rPr>
      </w:pPr>
      <w:r w:rsidRPr="00BA741E">
        <w:rPr>
          <w:rFonts w:ascii="Times New Roman" w:hAnsi="Times New Roman" w:cs="Times New Roman"/>
          <w:sz w:val="24"/>
          <w:szCs w:val="24"/>
        </w:rPr>
        <w:t xml:space="preserve">Domestic terrorists are more threat than foreign terrorists. Since 2001, only one major foreign terrorist attack was directed at the US from statistics in the United States. </w:t>
      </w:r>
      <w:r w:rsidRPr="00BA741E" w:rsidR="00B334FE">
        <w:rPr>
          <w:rFonts w:ascii="Times New Roman" w:hAnsi="Times New Roman" w:cs="Times New Roman"/>
          <w:sz w:val="24"/>
          <w:szCs w:val="24"/>
        </w:rPr>
        <w:t xml:space="preserve">The attack at the Naval Air Station Pensacola on December 6, 2019, remains the only deadly jihadist attack in the United States since 9/11. </w:t>
      </w:r>
      <w:r w:rsidRPr="00BA741E" w:rsidR="002E638D">
        <w:rPr>
          <w:rFonts w:ascii="Times New Roman" w:hAnsi="Times New Roman" w:cs="Times New Roman"/>
          <w:sz w:val="24"/>
          <w:szCs w:val="24"/>
        </w:rPr>
        <w:t>Since 9/11, jihadists have killed 107 people in the United States</w:t>
      </w:r>
      <w:r w:rsidRPr="00BA741E" w:rsidR="00453F0E">
        <w:rPr>
          <w:rFonts w:ascii="Times New Roman" w:hAnsi="Times New Roman" w:cs="Times New Roman"/>
          <w:sz w:val="24"/>
          <w:szCs w:val="24"/>
        </w:rPr>
        <w:t>, a number similar to</w:t>
      </w:r>
      <w:r w:rsidRPr="00BA741E" w:rsidR="002A5385">
        <w:rPr>
          <w:rFonts w:ascii="Times New Roman" w:hAnsi="Times New Roman" w:cs="Times New Roman"/>
          <w:sz w:val="24"/>
          <w:szCs w:val="24"/>
        </w:rPr>
        <w:t xml:space="preserve"> that of far-right terrorism, which killed 114 people</w:t>
      </w:r>
      <w:r w:rsidRPr="00366FD8" w:rsidR="00366FD8">
        <w:rPr>
          <w:rFonts w:ascii="Times New Roman" w:hAnsi="Times New Roman" w:cs="Times New Roman"/>
          <w:sz w:val="24"/>
          <w:szCs w:val="24"/>
        </w:rPr>
        <w:t xml:space="preserve"> </w:t>
      </w:r>
      <w:r w:rsidR="00366FD8">
        <w:rPr>
          <w:rFonts w:ascii="Times New Roman" w:hAnsi="Times New Roman" w:cs="Times New Roman"/>
          <w:sz w:val="24"/>
          <w:szCs w:val="24"/>
        </w:rPr>
        <w:t xml:space="preserve">(Bjelopera, </w:t>
      </w:r>
      <w:r w:rsidRPr="00366FD8" w:rsidR="00366FD8">
        <w:rPr>
          <w:rFonts w:ascii="Times New Roman" w:hAnsi="Times New Roman" w:cs="Times New Roman"/>
          <w:sz w:val="24"/>
          <w:szCs w:val="24"/>
        </w:rPr>
        <w:t>2017).</w:t>
      </w:r>
      <w:r w:rsidRPr="00BA741E" w:rsidR="00594ECB">
        <w:rPr>
          <w:rFonts w:ascii="Times New Roman" w:hAnsi="Times New Roman" w:cs="Times New Roman"/>
          <w:sz w:val="24"/>
          <w:szCs w:val="24"/>
        </w:rPr>
        <w:t xml:space="preserve"> From these statistics, it is clear that domestic terrorists pose a more significant threat than foreign terrorists. </w:t>
      </w:r>
      <w:r w:rsidRPr="00BA741E" w:rsidR="00A1789B">
        <w:rPr>
          <w:rFonts w:ascii="Times New Roman" w:hAnsi="Times New Roman" w:cs="Times New Roman"/>
          <w:sz w:val="24"/>
          <w:szCs w:val="24"/>
        </w:rPr>
        <w:t>Apparently, there are more terrorist attacks in countries where the most significant terrorist groups of Al-Qaeda and ISIS are predominant. These countries include Pakistan, Afghanistan, Iraq, Syria, and Libya. These Muslim states record the highest number of deaths compared to other countries</w:t>
      </w:r>
      <w:r w:rsidRPr="00366FD8" w:rsidR="00366FD8">
        <w:rPr>
          <w:rFonts w:ascii="Times New Roman" w:hAnsi="Times New Roman" w:cs="Times New Roman"/>
          <w:sz w:val="24"/>
          <w:szCs w:val="24"/>
        </w:rPr>
        <w:t xml:space="preserve"> </w:t>
      </w:r>
      <w:r w:rsidR="00366FD8">
        <w:rPr>
          <w:rFonts w:ascii="Times New Roman" w:hAnsi="Times New Roman" w:cs="Times New Roman"/>
          <w:sz w:val="24"/>
          <w:szCs w:val="24"/>
        </w:rPr>
        <w:t xml:space="preserve">(Molstad, </w:t>
      </w:r>
      <w:r w:rsidRPr="00366FD8" w:rsidR="00366FD8">
        <w:rPr>
          <w:rFonts w:ascii="Times New Roman" w:hAnsi="Times New Roman" w:cs="Times New Roman"/>
          <w:sz w:val="24"/>
          <w:szCs w:val="24"/>
        </w:rPr>
        <w:t>2020).</w:t>
      </w:r>
      <w:r w:rsidRPr="00BA741E" w:rsidR="00A1789B">
        <w:rPr>
          <w:rFonts w:ascii="Times New Roman" w:hAnsi="Times New Roman" w:cs="Times New Roman"/>
          <w:sz w:val="24"/>
          <w:szCs w:val="24"/>
        </w:rPr>
        <w:t xml:space="preserve"> </w:t>
      </w:r>
    </w:p>
    <w:p w:rsidR="00CC5AF7" w:rsidRPr="00BA741E" w:rsidP="00BA741E">
      <w:pPr>
        <w:ind w:left="0" w:firstLine="720"/>
        <w:rPr>
          <w:rFonts w:ascii="Times New Roman" w:hAnsi="Times New Roman" w:cs="Times New Roman"/>
          <w:sz w:val="24"/>
          <w:szCs w:val="24"/>
        </w:rPr>
      </w:pPr>
      <w:r w:rsidRPr="00BA741E">
        <w:rPr>
          <w:rFonts w:ascii="Times New Roman" w:hAnsi="Times New Roman" w:cs="Times New Roman"/>
          <w:sz w:val="24"/>
          <w:szCs w:val="24"/>
        </w:rPr>
        <w:t>Having a Domestic terrorism law to allow for the prosecution of right-wing groups would reduce the number of domestic terroris</w:t>
      </w:r>
      <w:r w:rsidR="00CE2ECA">
        <w:rPr>
          <w:rFonts w:ascii="Times New Roman" w:hAnsi="Times New Roman" w:cs="Times New Roman"/>
          <w:sz w:val="24"/>
          <w:szCs w:val="24"/>
        </w:rPr>
        <w:t>m in the US. Implementing this law</w:t>
      </w:r>
      <w:r w:rsidRPr="00BA741E">
        <w:rPr>
          <w:rFonts w:ascii="Times New Roman" w:hAnsi="Times New Roman" w:cs="Times New Roman"/>
          <w:sz w:val="24"/>
          <w:szCs w:val="24"/>
        </w:rPr>
        <w:t xml:space="preserve"> would be a step forward in curbing tourism. </w:t>
      </w:r>
      <w:r w:rsidRPr="00BA741E" w:rsidR="00D021E4">
        <w:rPr>
          <w:rFonts w:ascii="Times New Roman" w:hAnsi="Times New Roman" w:cs="Times New Roman"/>
          <w:sz w:val="24"/>
          <w:szCs w:val="24"/>
        </w:rPr>
        <w:t xml:space="preserve">Right-wing groups like Ku Klux Klan should be illegalized and prosecuted because they promote terrorism. </w:t>
      </w:r>
    </w:p>
    <w:p w:rsidR="00CB2CA6" w:rsidP="00BA741E">
      <w:pPr>
        <w:ind w:left="0" w:firstLine="720"/>
        <w:rPr>
          <w:rFonts w:ascii="Times New Roman" w:hAnsi="Times New Roman" w:cs="Times New Roman"/>
          <w:sz w:val="24"/>
          <w:szCs w:val="24"/>
        </w:rPr>
      </w:pPr>
      <w:r w:rsidRPr="00BA741E">
        <w:rPr>
          <w:rFonts w:ascii="Times New Roman" w:hAnsi="Times New Roman" w:cs="Times New Roman"/>
          <w:sz w:val="24"/>
          <w:szCs w:val="24"/>
        </w:rPr>
        <w:t>No, an official federal designation for domestic tourism organizations is not an infringement on the First Amendment right of freedom of speech. This is because there are exceptions for the First Amendment, such that there are some activities that are not protected by the First Amendment</w:t>
      </w:r>
      <w:r w:rsidRPr="005C6107" w:rsidR="005C6107">
        <w:t xml:space="preserve"> </w:t>
      </w:r>
      <w:r w:rsidR="005C6107">
        <w:t>(</w:t>
      </w:r>
      <w:r w:rsidR="005C6107">
        <w:rPr>
          <w:rFonts w:ascii="Times New Roman" w:hAnsi="Times New Roman" w:cs="Times New Roman"/>
          <w:sz w:val="24"/>
          <w:szCs w:val="24"/>
        </w:rPr>
        <w:t xml:space="preserve">Baker, </w:t>
      </w:r>
      <w:r w:rsidRPr="005C6107" w:rsidR="005C6107">
        <w:rPr>
          <w:rFonts w:ascii="Times New Roman" w:hAnsi="Times New Roman" w:cs="Times New Roman"/>
          <w:sz w:val="24"/>
          <w:szCs w:val="24"/>
        </w:rPr>
        <w:t xml:space="preserve">1977). </w:t>
      </w:r>
      <w:r w:rsidRPr="00BA741E">
        <w:rPr>
          <w:rFonts w:ascii="Times New Roman" w:hAnsi="Times New Roman" w:cs="Times New Roman"/>
          <w:sz w:val="24"/>
          <w:szCs w:val="24"/>
        </w:rPr>
        <w:t xml:space="preserve"> I believe that the First Amendment does not protect terrorist organizations because they are a threat</w:t>
      </w:r>
      <w:r w:rsidRPr="00BA741E" w:rsidR="005522FF">
        <w:rPr>
          <w:rFonts w:ascii="Times New Roman" w:hAnsi="Times New Roman" w:cs="Times New Roman"/>
          <w:sz w:val="24"/>
          <w:szCs w:val="24"/>
        </w:rPr>
        <w:t xml:space="preserve"> to peace and constitute "speech that can incite lawlessness."</w:t>
      </w:r>
    </w:p>
    <w:p w:rsidR="00366FD8" w:rsidP="00BA741E">
      <w:pPr>
        <w:ind w:left="0" w:firstLine="720"/>
        <w:rPr>
          <w:rFonts w:ascii="Times New Roman" w:hAnsi="Times New Roman" w:cs="Times New Roman"/>
          <w:sz w:val="24"/>
          <w:szCs w:val="24"/>
        </w:rPr>
      </w:pPr>
    </w:p>
    <w:p w:rsidR="00366FD8" w:rsidP="00BA741E">
      <w:pPr>
        <w:ind w:left="0" w:firstLine="720"/>
        <w:rPr>
          <w:rFonts w:ascii="Times New Roman" w:hAnsi="Times New Roman" w:cs="Times New Roman"/>
          <w:sz w:val="24"/>
          <w:szCs w:val="24"/>
        </w:rPr>
      </w:pPr>
    </w:p>
    <w:p w:rsidR="00366FD8" w:rsidP="00BA741E">
      <w:pPr>
        <w:ind w:left="0" w:firstLine="720"/>
        <w:rPr>
          <w:rFonts w:ascii="Times New Roman" w:hAnsi="Times New Roman" w:cs="Times New Roman"/>
          <w:sz w:val="24"/>
          <w:szCs w:val="24"/>
        </w:rPr>
      </w:pPr>
    </w:p>
    <w:p w:rsidR="00366FD8" w:rsidRPr="00366FD8" w:rsidP="00366FD8">
      <w:pPr>
        <w:jc w:val="center"/>
        <w:rPr>
          <w:rFonts w:ascii="Times New Roman" w:hAnsi="Times New Roman" w:cs="Times New Roman"/>
          <w:b/>
          <w:sz w:val="24"/>
          <w:szCs w:val="24"/>
        </w:rPr>
      </w:pPr>
      <w:r w:rsidRPr="00366FD8">
        <w:rPr>
          <w:rFonts w:ascii="Times New Roman" w:hAnsi="Times New Roman" w:cs="Times New Roman"/>
          <w:b/>
          <w:sz w:val="24"/>
          <w:szCs w:val="24"/>
        </w:rPr>
        <w:t>References</w:t>
      </w:r>
    </w:p>
    <w:p w:rsidR="00E67AA6" w:rsidRPr="00BA741E" w:rsidP="00366FD8">
      <w:pPr>
        <w:ind w:left="0" w:firstLine="0"/>
        <w:rPr>
          <w:rFonts w:ascii="Times New Roman" w:hAnsi="Times New Roman" w:cs="Times New Roman"/>
          <w:sz w:val="24"/>
          <w:szCs w:val="24"/>
        </w:rPr>
      </w:pPr>
      <w:r w:rsidRPr="00366FD8">
        <w:rPr>
          <w:rFonts w:ascii="Times New Roman" w:hAnsi="Times New Roman" w:cs="Times New Roman"/>
          <w:sz w:val="24"/>
          <w:szCs w:val="24"/>
        </w:rPr>
        <w:t>Baker, C. E. (1977). Scope of the First Amendment freedom of speech. Ucla L. Rev., 25, 964.</w:t>
      </w:r>
    </w:p>
    <w:p w:rsidR="00E67AA6" w:rsidP="00366FD8">
      <w:pPr>
        <w:rPr>
          <w:rFonts w:ascii="Times New Roman" w:hAnsi="Times New Roman" w:cs="Times New Roman"/>
          <w:sz w:val="24"/>
          <w:szCs w:val="24"/>
        </w:rPr>
      </w:pPr>
      <w:r w:rsidRPr="00366FD8">
        <w:rPr>
          <w:rFonts w:ascii="Times New Roman" w:hAnsi="Times New Roman" w:cs="Times New Roman"/>
          <w:sz w:val="24"/>
          <w:szCs w:val="24"/>
        </w:rPr>
        <w:t>Bjelopera, J. P. (2017). Domestic terrorism: An overview.</w:t>
      </w:r>
    </w:p>
    <w:p w:rsidR="00E67AA6" w:rsidP="00366FD8">
      <w:pPr>
        <w:ind w:left="0" w:firstLine="0"/>
        <w:rPr>
          <w:rFonts w:ascii="Times New Roman" w:hAnsi="Times New Roman" w:cs="Times New Roman"/>
          <w:sz w:val="24"/>
          <w:szCs w:val="24"/>
        </w:rPr>
      </w:pPr>
      <w:r w:rsidRPr="00366FD8">
        <w:rPr>
          <w:rFonts w:ascii="Times New Roman" w:hAnsi="Times New Roman" w:cs="Times New Roman"/>
          <w:sz w:val="24"/>
          <w:szCs w:val="24"/>
        </w:rPr>
        <w:t>Molstad, M. (2020). Our Inner Demons: Prosecuting Domestic Terrorism. BCL Rev., 61, 339.</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4666"/>
    <w:rsid w:val="00074666"/>
    <w:rsid w:val="00210600"/>
    <w:rsid w:val="002A5385"/>
    <w:rsid w:val="002E638D"/>
    <w:rsid w:val="00366FD8"/>
    <w:rsid w:val="003B510A"/>
    <w:rsid w:val="00453F0E"/>
    <w:rsid w:val="005522FF"/>
    <w:rsid w:val="00594ECB"/>
    <w:rsid w:val="005C6107"/>
    <w:rsid w:val="007148F8"/>
    <w:rsid w:val="0091330E"/>
    <w:rsid w:val="00A1789B"/>
    <w:rsid w:val="00A66C16"/>
    <w:rsid w:val="00B334FE"/>
    <w:rsid w:val="00BA741E"/>
    <w:rsid w:val="00CB2CA6"/>
    <w:rsid w:val="00CC5AF7"/>
    <w:rsid w:val="00CE2ECA"/>
    <w:rsid w:val="00D021E4"/>
    <w:rsid w:val="00E67AA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617179C8-AAC0-4654-B73F-1FC3EFA04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TotalTime>
  <Pages>3</Pages>
  <Words>302</Words>
  <Characters>1727</Characters>
  <Application>Microsoft Office Word</Application>
  <DocSecurity>0</DocSecurity>
  <Lines>14</Lines>
  <Paragraphs>4</Paragraphs>
  <ScaleCrop>false</ScaleCrop>
  <Company/>
  <LinksUpToDate>false</LinksUpToDate>
  <CharactersWithSpaces>2025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20</cp:revision>
  <dcterms:created xsi:type="dcterms:W3CDTF">2020-12-04T17:04:00Z</dcterms:created>
  <dcterms:modified xsi:type="dcterms:W3CDTF">2020-12-04T19:41:00Z</dcterms:modified>
</cp:coreProperties>
</file>