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6A4" w:rsidRDefault="00C316A4" w:rsidP="00C316A4">
      <w:pPr>
        <w:spacing w:line="480" w:lineRule="auto"/>
        <w:jc w:val="center"/>
        <w:rPr>
          <w:rFonts w:ascii="Times New Roman" w:hAnsi="Times New Roman" w:cs="Times New Roman"/>
          <w:sz w:val="24"/>
          <w:szCs w:val="24"/>
        </w:rPr>
      </w:pPr>
      <w:bookmarkStart w:id="0" w:name="_GoBack"/>
      <w:bookmarkEnd w:id="0"/>
    </w:p>
    <w:p w:rsidR="00C316A4" w:rsidRDefault="00C316A4" w:rsidP="00C316A4">
      <w:pPr>
        <w:spacing w:line="480" w:lineRule="auto"/>
        <w:jc w:val="center"/>
        <w:rPr>
          <w:rFonts w:ascii="Times New Roman" w:hAnsi="Times New Roman" w:cs="Times New Roman"/>
          <w:sz w:val="24"/>
          <w:szCs w:val="24"/>
        </w:rPr>
      </w:pPr>
    </w:p>
    <w:p w:rsidR="00C316A4" w:rsidRDefault="00C316A4" w:rsidP="00C316A4">
      <w:pPr>
        <w:spacing w:line="480" w:lineRule="auto"/>
        <w:jc w:val="center"/>
        <w:rPr>
          <w:rFonts w:ascii="Times New Roman" w:hAnsi="Times New Roman" w:cs="Times New Roman"/>
          <w:sz w:val="24"/>
          <w:szCs w:val="24"/>
        </w:rPr>
      </w:pPr>
    </w:p>
    <w:p w:rsidR="00C316A4" w:rsidRDefault="00C316A4" w:rsidP="00C316A4">
      <w:pPr>
        <w:spacing w:line="480" w:lineRule="auto"/>
        <w:jc w:val="center"/>
        <w:rPr>
          <w:rFonts w:ascii="Times New Roman" w:hAnsi="Times New Roman" w:cs="Times New Roman"/>
          <w:sz w:val="24"/>
          <w:szCs w:val="24"/>
        </w:rPr>
      </w:pPr>
    </w:p>
    <w:p w:rsidR="00C316A4" w:rsidRDefault="00C316A4" w:rsidP="00C316A4">
      <w:pPr>
        <w:spacing w:line="480" w:lineRule="auto"/>
        <w:jc w:val="center"/>
        <w:rPr>
          <w:rFonts w:ascii="Times New Roman" w:hAnsi="Times New Roman" w:cs="Times New Roman"/>
          <w:sz w:val="24"/>
          <w:szCs w:val="24"/>
        </w:rPr>
      </w:pPr>
    </w:p>
    <w:p w:rsidR="00C316A4" w:rsidRDefault="00C316A4" w:rsidP="00C316A4">
      <w:pPr>
        <w:spacing w:line="480" w:lineRule="auto"/>
        <w:jc w:val="center"/>
        <w:rPr>
          <w:rFonts w:ascii="Times New Roman" w:hAnsi="Times New Roman" w:cs="Times New Roman"/>
          <w:sz w:val="24"/>
          <w:szCs w:val="24"/>
        </w:rPr>
      </w:pPr>
    </w:p>
    <w:p w:rsidR="00C316A4" w:rsidRDefault="00C316A4" w:rsidP="00C316A4">
      <w:pPr>
        <w:spacing w:line="480" w:lineRule="auto"/>
        <w:jc w:val="center"/>
        <w:rPr>
          <w:rFonts w:ascii="Times New Roman" w:hAnsi="Times New Roman" w:cs="Times New Roman"/>
          <w:sz w:val="24"/>
          <w:szCs w:val="24"/>
        </w:rPr>
      </w:pPr>
    </w:p>
    <w:p w:rsidR="00C316A4" w:rsidRDefault="00C316A4" w:rsidP="00C316A4">
      <w:pPr>
        <w:spacing w:line="480" w:lineRule="auto"/>
        <w:jc w:val="center"/>
        <w:rPr>
          <w:rFonts w:ascii="Times New Roman" w:hAnsi="Times New Roman" w:cs="Times New Roman"/>
          <w:sz w:val="24"/>
          <w:szCs w:val="24"/>
        </w:rPr>
      </w:pPr>
    </w:p>
    <w:p w:rsidR="00C316A4" w:rsidRDefault="00C316A4" w:rsidP="00C316A4">
      <w:pPr>
        <w:spacing w:line="480" w:lineRule="auto"/>
        <w:jc w:val="center"/>
        <w:rPr>
          <w:rFonts w:ascii="Times New Roman" w:hAnsi="Times New Roman" w:cs="Times New Roman"/>
          <w:sz w:val="24"/>
          <w:szCs w:val="24"/>
        </w:rPr>
      </w:pPr>
    </w:p>
    <w:p w:rsidR="009E0DB3" w:rsidRDefault="009A790D" w:rsidP="00C316A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Tetanus </w:t>
      </w:r>
      <w:r w:rsidR="00C316A4">
        <w:rPr>
          <w:rFonts w:ascii="Times New Roman" w:hAnsi="Times New Roman" w:cs="Times New Roman"/>
          <w:sz w:val="24"/>
          <w:szCs w:val="24"/>
        </w:rPr>
        <w:t>Disease</w:t>
      </w:r>
    </w:p>
    <w:p w:rsidR="00C316A4" w:rsidRDefault="00C316A4" w:rsidP="00C316A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316A4" w:rsidRDefault="00C316A4" w:rsidP="00C316A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16A4" w:rsidRPr="00C316A4" w:rsidRDefault="00C316A4" w:rsidP="00C316A4">
      <w:pPr>
        <w:rPr>
          <w:rFonts w:ascii="Times New Roman" w:hAnsi="Times New Roman" w:cs="Times New Roman"/>
          <w:sz w:val="24"/>
          <w:szCs w:val="24"/>
        </w:rPr>
      </w:pPr>
    </w:p>
    <w:p w:rsidR="00C316A4" w:rsidRPr="00C316A4" w:rsidRDefault="00C316A4" w:rsidP="00C316A4">
      <w:pPr>
        <w:rPr>
          <w:rFonts w:ascii="Times New Roman" w:hAnsi="Times New Roman" w:cs="Times New Roman"/>
          <w:sz w:val="24"/>
          <w:szCs w:val="24"/>
        </w:rPr>
      </w:pPr>
    </w:p>
    <w:p w:rsidR="00C316A4" w:rsidRDefault="00C316A4" w:rsidP="00C316A4">
      <w:pPr>
        <w:rPr>
          <w:rFonts w:ascii="Times New Roman" w:hAnsi="Times New Roman" w:cs="Times New Roman"/>
          <w:sz w:val="24"/>
          <w:szCs w:val="24"/>
        </w:rPr>
      </w:pPr>
    </w:p>
    <w:p w:rsidR="00C316A4" w:rsidRDefault="00C316A4" w:rsidP="00C316A4">
      <w:pPr>
        <w:rPr>
          <w:rFonts w:ascii="Times New Roman" w:hAnsi="Times New Roman" w:cs="Times New Roman"/>
          <w:sz w:val="24"/>
          <w:szCs w:val="24"/>
        </w:rPr>
      </w:pPr>
    </w:p>
    <w:p w:rsidR="00C316A4" w:rsidRDefault="00C316A4" w:rsidP="00C316A4">
      <w:pPr>
        <w:rPr>
          <w:rFonts w:ascii="Times New Roman" w:hAnsi="Times New Roman" w:cs="Times New Roman"/>
          <w:sz w:val="24"/>
          <w:szCs w:val="24"/>
        </w:rPr>
      </w:pPr>
    </w:p>
    <w:p w:rsidR="00C316A4" w:rsidRDefault="00C316A4" w:rsidP="00C316A4">
      <w:pPr>
        <w:rPr>
          <w:rFonts w:ascii="Times New Roman" w:hAnsi="Times New Roman" w:cs="Times New Roman"/>
          <w:sz w:val="24"/>
          <w:szCs w:val="24"/>
        </w:rPr>
      </w:pPr>
    </w:p>
    <w:p w:rsidR="00C316A4" w:rsidRDefault="00C316A4" w:rsidP="00C316A4">
      <w:pPr>
        <w:rPr>
          <w:rFonts w:ascii="Times New Roman" w:hAnsi="Times New Roman" w:cs="Times New Roman"/>
          <w:sz w:val="24"/>
          <w:szCs w:val="24"/>
        </w:rPr>
      </w:pPr>
    </w:p>
    <w:p w:rsidR="00C316A4" w:rsidRDefault="009A790D" w:rsidP="00C316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Tetanus </w:t>
      </w:r>
      <w:r w:rsidR="00C316A4">
        <w:rPr>
          <w:rFonts w:ascii="Times New Roman" w:hAnsi="Times New Roman" w:cs="Times New Roman"/>
          <w:sz w:val="24"/>
          <w:szCs w:val="24"/>
        </w:rPr>
        <w:t>Disease</w:t>
      </w:r>
    </w:p>
    <w:p w:rsidR="00B00F6B" w:rsidRPr="00F02741" w:rsidRDefault="00B00F6B" w:rsidP="00B00F6B">
      <w:pPr>
        <w:spacing w:line="480" w:lineRule="auto"/>
        <w:rPr>
          <w:rFonts w:ascii="Times New Roman" w:hAnsi="Times New Roman" w:cs="Times New Roman"/>
          <w:b/>
          <w:sz w:val="24"/>
          <w:szCs w:val="24"/>
        </w:rPr>
      </w:pPr>
      <w:r w:rsidRPr="00F02741">
        <w:rPr>
          <w:rFonts w:ascii="Times New Roman" w:hAnsi="Times New Roman" w:cs="Times New Roman"/>
          <w:b/>
          <w:sz w:val="24"/>
          <w:szCs w:val="24"/>
        </w:rPr>
        <w:t>Statement of Issue</w:t>
      </w:r>
    </w:p>
    <w:p w:rsidR="00F02741" w:rsidRDefault="004E7B38" w:rsidP="004E7B38">
      <w:pPr>
        <w:spacing w:line="480" w:lineRule="auto"/>
        <w:rPr>
          <w:rFonts w:ascii="Times New Roman" w:hAnsi="Times New Roman" w:cs="Times New Roman"/>
          <w:sz w:val="24"/>
          <w:szCs w:val="24"/>
        </w:rPr>
      </w:pPr>
      <w:r>
        <w:rPr>
          <w:rFonts w:ascii="Times New Roman" w:hAnsi="Times New Roman" w:cs="Times New Roman"/>
          <w:sz w:val="24"/>
          <w:szCs w:val="24"/>
        </w:rPr>
        <w:tab/>
      </w:r>
      <w:r w:rsidR="00B00F6B">
        <w:rPr>
          <w:rFonts w:ascii="Times New Roman" w:hAnsi="Times New Roman" w:cs="Times New Roman"/>
          <w:sz w:val="24"/>
          <w:szCs w:val="24"/>
        </w:rPr>
        <w:t xml:space="preserve">Tetanus is a bacterial infection that has fatal effects on the body and is acquired infection of wounds or cuts. The disease is not transmittable that is caused by spores of bacterium Clostridium </w:t>
      </w:r>
      <w:proofErr w:type="spellStart"/>
      <w:r w:rsidR="00B00F6B">
        <w:rPr>
          <w:rFonts w:ascii="Times New Roman" w:hAnsi="Times New Roman" w:cs="Times New Roman"/>
          <w:sz w:val="24"/>
          <w:szCs w:val="24"/>
        </w:rPr>
        <w:t>tetani</w:t>
      </w:r>
      <w:proofErr w:type="spellEnd"/>
      <w:r w:rsidR="00B00F6B">
        <w:rPr>
          <w:rFonts w:ascii="Times New Roman" w:hAnsi="Times New Roman" w:cs="Times New Roman"/>
          <w:sz w:val="24"/>
          <w:szCs w:val="24"/>
        </w:rPr>
        <w:t xml:space="preserve">. The spores are available in the environment and can breed in ash, feces, rusty tools objects as barbed wire and nails as well as soil. Every human is vulnerable to tetanus but infants and newborns are </w:t>
      </w:r>
      <w:r w:rsidR="007F0E73">
        <w:rPr>
          <w:rFonts w:ascii="Times New Roman" w:hAnsi="Times New Roman" w:cs="Times New Roman"/>
          <w:sz w:val="24"/>
          <w:szCs w:val="24"/>
        </w:rPr>
        <w:t>more likely to get infected. In this regard, women that have not been adequately immunized with tetanus vaccines expose their unborn babies to danger of acquiring tetanus. The disease is a public health problem that cannot be disregarded especially in low-income household neighborhoods</w:t>
      </w:r>
      <w:r w:rsidR="003108EA">
        <w:rPr>
          <w:rFonts w:ascii="Times New Roman" w:hAnsi="Times New Roman" w:cs="Times New Roman"/>
          <w:sz w:val="24"/>
          <w:szCs w:val="24"/>
        </w:rPr>
        <w:t xml:space="preserve"> (World Health Organization, 2018)</w:t>
      </w:r>
      <w:r w:rsidR="007F0E73">
        <w:rPr>
          <w:rFonts w:ascii="Times New Roman" w:hAnsi="Times New Roman" w:cs="Times New Roman"/>
          <w:sz w:val="24"/>
          <w:szCs w:val="24"/>
        </w:rPr>
        <w:t xml:space="preserve">. The disease is also prevalent due to poor birth practices; therefore, neo-natal interventions need to prescribe high standards of hygiene. For example, contamination of materials used to cut the umbilical cord </w:t>
      </w:r>
      <w:r w:rsidR="00F02741">
        <w:rPr>
          <w:rFonts w:ascii="Times New Roman" w:hAnsi="Times New Roman" w:cs="Times New Roman"/>
          <w:sz w:val="24"/>
          <w:szCs w:val="24"/>
        </w:rPr>
        <w:t xml:space="preserve">expose infants to risks of infection. </w:t>
      </w:r>
    </w:p>
    <w:p w:rsidR="004E7B38" w:rsidRDefault="00F02741" w:rsidP="004E7B38">
      <w:pPr>
        <w:spacing w:line="480" w:lineRule="auto"/>
        <w:rPr>
          <w:rFonts w:ascii="Times New Roman" w:hAnsi="Times New Roman" w:cs="Times New Roman"/>
          <w:b/>
          <w:sz w:val="24"/>
          <w:szCs w:val="24"/>
        </w:rPr>
      </w:pPr>
      <w:r w:rsidRPr="00F02741">
        <w:rPr>
          <w:rFonts w:ascii="Times New Roman" w:hAnsi="Times New Roman" w:cs="Times New Roman"/>
          <w:b/>
          <w:sz w:val="24"/>
          <w:szCs w:val="24"/>
        </w:rPr>
        <w:t>Definition</w:t>
      </w:r>
      <w:r w:rsidR="007F0E73" w:rsidRPr="00F02741">
        <w:rPr>
          <w:rFonts w:ascii="Times New Roman" w:hAnsi="Times New Roman" w:cs="Times New Roman"/>
          <w:b/>
          <w:sz w:val="24"/>
          <w:szCs w:val="24"/>
        </w:rPr>
        <w:t xml:space="preserve"> </w:t>
      </w:r>
    </w:p>
    <w:p w:rsidR="0051176F" w:rsidRDefault="003108EA" w:rsidP="004E7B38">
      <w:pPr>
        <w:spacing w:line="480" w:lineRule="auto"/>
        <w:rPr>
          <w:rFonts w:ascii="Times New Roman" w:hAnsi="Times New Roman" w:cs="Times New Roman"/>
          <w:sz w:val="24"/>
          <w:szCs w:val="24"/>
        </w:rPr>
      </w:pPr>
      <w:r>
        <w:rPr>
          <w:rFonts w:ascii="Times New Roman" w:hAnsi="Times New Roman" w:cs="Times New Roman"/>
          <w:b/>
          <w:sz w:val="24"/>
          <w:szCs w:val="24"/>
        </w:rPr>
        <w:tab/>
      </w:r>
      <w:r w:rsidR="00611138">
        <w:rPr>
          <w:rFonts w:ascii="Times New Roman" w:hAnsi="Times New Roman" w:cs="Times New Roman"/>
          <w:sz w:val="24"/>
          <w:szCs w:val="24"/>
        </w:rPr>
        <w:t>Germ theory refers to a phenomenon where multiple diseases result from the presence and actions of particular disease-causing organisms</w:t>
      </w:r>
      <w:r w:rsidR="00EC19EE">
        <w:rPr>
          <w:rFonts w:ascii="Times New Roman" w:hAnsi="Times New Roman" w:cs="Times New Roman"/>
          <w:sz w:val="24"/>
          <w:szCs w:val="24"/>
        </w:rPr>
        <w:t>. Also, unified cell theory stipulates that living things consist of one or multiple cells emerge from existing cellular components. Prokaryotic refers</w:t>
      </w:r>
      <w:r w:rsidR="00D41314">
        <w:rPr>
          <w:rFonts w:ascii="Times New Roman" w:hAnsi="Times New Roman" w:cs="Times New Roman"/>
          <w:sz w:val="24"/>
          <w:szCs w:val="24"/>
        </w:rPr>
        <w:t xml:space="preserve"> to cells that structurally have no membrane-bound nucleus or other cellular organelles. Eukaryotic refers to complex cells that have genetic makeups that consist of membrane-bound nuclei</w:t>
      </w:r>
      <w:r w:rsidR="00A67D45">
        <w:rPr>
          <w:rFonts w:ascii="Times New Roman" w:hAnsi="Times New Roman" w:cs="Times New Roman"/>
          <w:sz w:val="24"/>
          <w:szCs w:val="24"/>
        </w:rPr>
        <w:t xml:space="preserve"> (Lumen, n. d)</w:t>
      </w:r>
      <w:r w:rsidR="00D41314">
        <w:rPr>
          <w:rFonts w:ascii="Times New Roman" w:hAnsi="Times New Roman" w:cs="Times New Roman"/>
          <w:sz w:val="24"/>
          <w:szCs w:val="24"/>
        </w:rPr>
        <w:t xml:space="preserve">. Organelle is tiny structure with a cell that carries out specific functions. Virulence refers to the severity of a disease. Virus is a disease causing-agent </w:t>
      </w:r>
      <w:r w:rsidR="00D41314">
        <w:rPr>
          <w:rFonts w:ascii="Times New Roman" w:hAnsi="Times New Roman" w:cs="Times New Roman"/>
          <w:sz w:val="24"/>
          <w:szCs w:val="24"/>
        </w:rPr>
        <w:lastRenderedPageBreak/>
        <w:t>that is structurally made up of nuclei acid molecule embedded within protein. Bacteria are a microscopic organism that is single-celled and sur</w:t>
      </w:r>
      <w:r w:rsidR="0051176F">
        <w:rPr>
          <w:rFonts w:ascii="Times New Roman" w:hAnsi="Times New Roman" w:cs="Times New Roman"/>
          <w:sz w:val="24"/>
          <w:szCs w:val="24"/>
        </w:rPr>
        <w:t xml:space="preserve">vives in various environments. </w:t>
      </w:r>
    </w:p>
    <w:p w:rsidR="003108EA" w:rsidRPr="0051176F" w:rsidRDefault="00D41314" w:rsidP="004E7B38">
      <w:pPr>
        <w:spacing w:line="480" w:lineRule="auto"/>
        <w:rPr>
          <w:rFonts w:ascii="Times New Roman" w:hAnsi="Times New Roman" w:cs="Times New Roman"/>
          <w:sz w:val="24"/>
          <w:szCs w:val="24"/>
        </w:rPr>
      </w:pPr>
      <w:r w:rsidRPr="00D41314">
        <w:rPr>
          <w:rFonts w:ascii="Times New Roman" w:hAnsi="Times New Roman" w:cs="Times New Roman"/>
          <w:b/>
          <w:sz w:val="24"/>
          <w:szCs w:val="24"/>
        </w:rPr>
        <w:t xml:space="preserve"> Care Statistics</w:t>
      </w:r>
      <w:r w:rsidR="00EC19EE" w:rsidRPr="00D41314">
        <w:rPr>
          <w:rFonts w:ascii="Times New Roman" w:hAnsi="Times New Roman" w:cs="Times New Roman"/>
          <w:b/>
          <w:sz w:val="24"/>
          <w:szCs w:val="24"/>
        </w:rPr>
        <w:t xml:space="preserve">  </w:t>
      </w:r>
    </w:p>
    <w:p w:rsidR="00F02741" w:rsidRDefault="00F02741" w:rsidP="004E7B38">
      <w:pPr>
        <w:spacing w:line="480" w:lineRule="auto"/>
        <w:rPr>
          <w:rFonts w:ascii="Times New Roman" w:hAnsi="Times New Roman" w:cs="Times New Roman"/>
          <w:sz w:val="24"/>
          <w:szCs w:val="24"/>
        </w:rPr>
      </w:pPr>
      <w:r>
        <w:rPr>
          <w:rFonts w:ascii="Times New Roman" w:hAnsi="Times New Roman" w:cs="Times New Roman"/>
          <w:b/>
          <w:sz w:val="24"/>
          <w:szCs w:val="24"/>
        </w:rPr>
        <w:tab/>
      </w:r>
      <w:r w:rsidR="0051176F">
        <w:rPr>
          <w:rFonts w:ascii="Times New Roman" w:hAnsi="Times New Roman" w:cs="Times New Roman"/>
          <w:sz w:val="24"/>
          <w:szCs w:val="24"/>
        </w:rPr>
        <w:t>In 2017, the number of global deaths due to tetanus was 12,476 reported cases and WHO reports that 72600 persons have died between 2011 and 2017 (World Health Organization, 2017).  According to WHO, 34,000 newborns died due to tetanus in 2015. Nationally, the Center for Disease and Control (CDC) reported that two per</w:t>
      </w:r>
      <w:r w:rsidR="00E04F5B">
        <w:rPr>
          <w:rFonts w:ascii="Times New Roman" w:hAnsi="Times New Roman" w:cs="Times New Roman"/>
          <w:sz w:val="24"/>
          <w:szCs w:val="24"/>
        </w:rPr>
        <w:t>sons died due to tetanus (2015)</w:t>
      </w:r>
      <w:proofErr w:type="gramStart"/>
      <w:r w:rsidR="00E04F5B">
        <w:rPr>
          <w:rFonts w:ascii="Times New Roman" w:hAnsi="Times New Roman" w:cs="Times New Roman"/>
          <w:sz w:val="24"/>
          <w:szCs w:val="24"/>
        </w:rPr>
        <w:t>.</w:t>
      </w:r>
      <w:r w:rsidR="0051176F">
        <w:rPr>
          <w:rFonts w:ascii="Times New Roman" w:hAnsi="Times New Roman" w:cs="Times New Roman"/>
          <w:sz w:val="24"/>
          <w:szCs w:val="24"/>
        </w:rPr>
        <w:t>.</w:t>
      </w:r>
      <w:proofErr w:type="gramEnd"/>
      <w:r w:rsidR="0051176F">
        <w:rPr>
          <w:rFonts w:ascii="Times New Roman" w:hAnsi="Times New Roman" w:cs="Times New Roman"/>
          <w:sz w:val="24"/>
          <w:szCs w:val="24"/>
        </w:rPr>
        <w:t xml:space="preserve"> CDC has also provided statistical evidence that a total of 197 tetanus cases have been reported and sixteen persons have died between 2009 and 2015.</w:t>
      </w:r>
    </w:p>
    <w:p w:rsidR="0051176F" w:rsidRDefault="0051176F" w:rsidP="004E7B38">
      <w:pPr>
        <w:spacing w:line="480" w:lineRule="auto"/>
        <w:rPr>
          <w:rFonts w:ascii="Times New Roman" w:hAnsi="Times New Roman" w:cs="Times New Roman"/>
          <w:b/>
          <w:sz w:val="24"/>
          <w:szCs w:val="24"/>
        </w:rPr>
      </w:pPr>
      <w:r w:rsidRPr="0051176F">
        <w:rPr>
          <w:rFonts w:ascii="Times New Roman" w:hAnsi="Times New Roman" w:cs="Times New Roman"/>
          <w:b/>
          <w:sz w:val="24"/>
          <w:szCs w:val="24"/>
        </w:rPr>
        <w:t xml:space="preserve">Background </w:t>
      </w:r>
    </w:p>
    <w:p w:rsidR="0051176F" w:rsidRDefault="0051176F" w:rsidP="004E7B38">
      <w:pPr>
        <w:spacing w:line="480" w:lineRule="auto"/>
        <w:rPr>
          <w:rFonts w:ascii="Times New Roman" w:hAnsi="Times New Roman" w:cs="Times New Roman"/>
          <w:sz w:val="24"/>
          <w:szCs w:val="24"/>
        </w:rPr>
      </w:pPr>
      <w:r>
        <w:rPr>
          <w:rFonts w:ascii="Times New Roman" w:hAnsi="Times New Roman" w:cs="Times New Roman"/>
          <w:b/>
          <w:sz w:val="24"/>
          <w:szCs w:val="24"/>
        </w:rPr>
        <w:tab/>
      </w:r>
      <w:r w:rsidR="007A516A">
        <w:rPr>
          <w:rFonts w:ascii="Times New Roman" w:hAnsi="Times New Roman" w:cs="Times New Roman"/>
          <w:sz w:val="24"/>
          <w:szCs w:val="24"/>
        </w:rPr>
        <w:t>The origins of tetanus can be traced back to the 15</w:t>
      </w:r>
      <w:r w:rsidR="007A516A" w:rsidRPr="007A516A">
        <w:rPr>
          <w:rFonts w:ascii="Times New Roman" w:hAnsi="Times New Roman" w:cs="Times New Roman"/>
          <w:sz w:val="24"/>
          <w:szCs w:val="24"/>
          <w:vertAlign w:val="superscript"/>
        </w:rPr>
        <w:t>th</w:t>
      </w:r>
      <w:r w:rsidR="007A516A">
        <w:rPr>
          <w:rFonts w:ascii="Times New Roman" w:hAnsi="Times New Roman" w:cs="Times New Roman"/>
          <w:sz w:val="24"/>
          <w:szCs w:val="24"/>
        </w:rPr>
        <w:t xml:space="preserve"> century, but it was not known till the 1800s when Arthur </w:t>
      </w:r>
      <w:proofErr w:type="spellStart"/>
      <w:r w:rsidR="007A516A">
        <w:rPr>
          <w:rFonts w:ascii="Times New Roman" w:hAnsi="Times New Roman" w:cs="Times New Roman"/>
          <w:sz w:val="24"/>
          <w:szCs w:val="24"/>
        </w:rPr>
        <w:t>Nicolaeir</w:t>
      </w:r>
      <w:proofErr w:type="spellEnd"/>
      <w:r w:rsidR="007A516A">
        <w:rPr>
          <w:rFonts w:ascii="Times New Roman" w:hAnsi="Times New Roman" w:cs="Times New Roman"/>
          <w:sz w:val="24"/>
          <w:szCs w:val="24"/>
        </w:rPr>
        <w:t xml:space="preserve"> discovered that certain toxins caused the disease. </w:t>
      </w:r>
      <w:r w:rsidR="009300C1">
        <w:rPr>
          <w:rFonts w:ascii="Times New Roman" w:hAnsi="Times New Roman" w:cs="Times New Roman"/>
          <w:sz w:val="24"/>
          <w:szCs w:val="24"/>
        </w:rPr>
        <w:t xml:space="preserve">He discovered that various species are vulnerable to the disease and it can be mitigated by transferring toxins passively. </w:t>
      </w:r>
      <w:r w:rsidR="007A516A">
        <w:rPr>
          <w:rFonts w:ascii="Times New Roman" w:hAnsi="Times New Roman" w:cs="Times New Roman"/>
          <w:sz w:val="24"/>
          <w:szCs w:val="24"/>
        </w:rPr>
        <w:t xml:space="preserve">The vaccination for the disease was developed in 1924 by Robert Koch. </w:t>
      </w:r>
      <w:r>
        <w:rPr>
          <w:rFonts w:ascii="Times New Roman" w:hAnsi="Times New Roman" w:cs="Times New Roman"/>
          <w:sz w:val="24"/>
          <w:szCs w:val="24"/>
        </w:rPr>
        <w:t xml:space="preserve">Tetanus cases have declined in the US </w:t>
      </w:r>
      <w:r w:rsidR="007A516A">
        <w:rPr>
          <w:rFonts w:ascii="Times New Roman" w:hAnsi="Times New Roman" w:cs="Times New Roman"/>
          <w:sz w:val="24"/>
          <w:szCs w:val="24"/>
        </w:rPr>
        <w:t xml:space="preserve">since1900s due to the prevalence of tetanus toxoid-containing vaccines that were introduced in 1940. The government adopted interventions that promoted proper wound care and immune globulin management. </w:t>
      </w:r>
    </w:p>
    <w:p w:rsidR="00FF3EFA" w:rsidRDefault="00FF3EFA" w:rsidP="004E7B38">
      <w:pPr>
        <w:spacing w:line="480" w:lineRule="auto"/>
        <w:rPr>
          <w:rFonts w:ascii="Times New Roman" w:hAnsi="Times New Roman" w:cs="Times New Roman"/>
          <w:b/>
          <w:sz w:val="24"/>
          <w:szCs w:val="24"/>
        </w:rPr>
      </w:pPr>
      <w:r w:rsidRPr="00FF3EFA">
        <w:rPr>
          <w:rFonts w:ascii="Times New Roman" w:hAnsi="Times New Roman" w:cs="Times New Roman"/>
          <w:b/>
          <w:sz w:val="24"/>
          <w:szCs w:val="24"/>
        </w:rPr>
        <w:t>Connection to Cell Biology</w:t>
      </w:r>
    </w:p>
    <w:p w:rsidR="00E16150" w:rsidRDefault="00204DD5" w:rsidP="004E7B38">
      <w:pPr>
        <w:spacing w:line="480" w:lineRule="auto"/>
        <w:rPr>
          <w:rFonts w:ascii="Times New Roman" w:hAnsi="Times New Roman" w:cs="Times New Roman"/>
          <w:sz w:val="24"/>
          <w:szCs w:val="24"/>
        </w:rPr>
      </w:pPr>
      <w:r>
        <w:rPr>
          <w:rFonts w:ascii="Times New Roman" w:hAnsi="Times New Roman" w:cs="Times New Roman"/>
          <w:b/>
          <w:sz w:val="24"/>
          <w:szCs w:val="24"/>
        </w:rPr>
        <w:tab/>
      </w:r>
      <w:r w:rsidR="00F529A2">
        <w:rPr>
          <w:rFonts w:ascii="Times New Roman" w:hAnsi="Times New Roman" w:cs="Times New Roman"/>
          <w:sz w:val="24"/>
          <w:szCs w:val="24"/>
        </w:rPr>
        <w:t xml:space="preserve">The bacterium Clostridium </w:t>
      </w:r>
      <w:proofErr w:type="spellStart"/>
      <w:r w:rsidR="00F529A2">
        <w:rPr>
          <w:rFonts w:ascii="Times New Roman" w:hAnsi="Times New Roman" w:cs="Times New Roman"/>
          <w:sz w:val="24"/>
          <w:szCs w:val="24"/>
        </w:rPr>
        <w:t>tetani</w:t>
      </w:r>
      <w:proofErr w:type="spellEnd"/>
      <w:r w:rsidR="00F529A2">
        <w:rPr>
          <w:rFonts w:ascii="Times New Roman" w:hAnsi="Times New Roman" w:cs="Times New Roman"/>
          <w:sz w:val="24"/>
          <w:szCs w:val="24"/>
        </w:rPr>
        <w:t xml:space="preserve"> is an obli</w:t>
      </w:r>
      <w:r w:rsidR="003B29AD">
        <w:rPr>
          <w:rFonts w:ascii="Times New Roman" w:hAnsi="Times New Roman" w:cs="Times New Roman"/>
          <w:sz w:val="24"/>
          <w:szCs w:val="24"/>
        </w:rPr>
        <w:t xml:space="preserve">gate anaerobe; therefore, it thrives in anaerobic tissue wound since it provides ideal environment for them to grow and replicate. The bacteria replicates around the wound tissue due to the gene encoding. </w:t>
      </w:r>
      <w:r w:rsidR="00D944BD">
        <w:rPr>
          <w:rFonts w:ascii="Times New Roman" w:hAnsi="Times New Roman" w:cs="Times New Roman"/>
          <w:sz w:val="24"/>
          <w:szCs w:val="24"/>
        </w:rPr>
        <w:t xml:space="preserve">The encoding process </w:t>
      </w:r>
      <w:r w:rsidR="00D944BD">
        <w:rPr>
          <w:rFonts w:ascii="Times New Roman" w:hAnsi="Times New Roman" w:cs="Times New Roman"/>
          <w:sz w:val="24"/>
          <w:szCs w:val="24"/>
        </w:rPr>
        <w:lastRenderedPageBreak/>
        <w:t xml:space="preserve">produces two toxins namely </w:t>
      </w:r>
      <w:proofErr w:type="spellStart"/>
      <w:r w:rsidR="00D944BD">
        <w:rPr>
          <w:rFonts w:ascii="Times New Roman" w:hAnsi="Times New Roman" w:cs="Times New Roman"/>
          <w:sz w:val="24"/>
          <w:szCs w:val="24"/>
        </w:rPr>
        <w:t>tetanolysin</w:t>
      </w:r>
      <w:proofErr w:type="spellEnd"/>
      <w:r w:rsidR="00D944BD">
        <w:rPr>
          <w:rFonts w:ascii="Times New Roman" w:hAnsi="Times New Roman" w:cs="Times New Roman"/>
          <w:sz w:val="24"/>
          <w:szCs w:val="24"/>
        </w:rPr>
        <w:t xml:space="preserve"> and </w:t>
      </w:r>
      <w:proofErr w:type="spellStart"/>
      <w:r w:rsidR="00D944BD">
        <w:rPr>
          <w:rFonts w:ascii="Times New Roman" w:hAnsi="Times New Roman" w:cs="Times New Roman"/>
          <w:sz w:val="24"/>
          <w:szCs w:val="24"/>
        </w:rPr>
        <w:t>tetanopasmin</w:t>
      </w:r>
      <w:proofErr w:type="spellEnd"/>
      <w:r w:rsidR="00D944BD">
        <w:rPr>
          <w:rFonts w:ascii="Times New Roman" w:hAnsi="Times New Roman" w:cs="Times New Roman"/>
          <w:sz w:val="24"/>
          <w:szCs w:val="24"/>
        </w:rPr>
        <w:t xml:space="preserve">. The </w:t>
      </w:r>
      <w:proofErr w:type="spellStart"/>
      <w:r w:rsidR="00D944BD">
        <w:rPr>
          <w:rFonts w:ascii="Times New Roman" w:hAnsi="Times New Roman" w:cs="Times New Roman"/>
          <w:sz w:val="24"/>
          <w:szCs w:val="24"/>
        </w:rPr>
        <w:t>tetani</w:t>
      </w:r>
      <w:proofErr w:type="spellEnd"/>
      <w:r w:rsidR="00D944BD">
        <w:rPr>
          <w:rFonts w:ascii="Times New Roman" w:hAnsi="Times New Roman" w:cs="Times New Roman"/>
          <w:sz w:val="24"/>
          <w:szCs w:val="24"/>
        </w:rPr>
        <w:t xml:space="preserve"> bacteria are single-celled </w:t>
      </w:r>
      <w:r w:rsidR="00F62964">
        <w:rPr>
          <w:rFonts w:ascii="Times New Roman" w:hAnsi="Times New Roman" w:cs="Times New Roman"/>
          <w:sz w:val="24"/>
          <w:szCs w:val="24"/>
        </w:rPr>
        <w:t>and structurally do not contain membrane-bound organelles. The bacterium has no outer lipopolysaccharide membrane since it is a G</w:t>
      </w:r>
      <w:r w:rsidR="00732B3C">
        <w:rPr>
          <w:rFonts w:ascii="Times New Roman" w:hAnsi="Times New Roman" w:cs="Times New Roman"/>
          <w:sz w:val="24"/>
          <w:szCs w:val="24"/>
        </w:rPr>
        <w:t xml:space="preserve">ram-positive. Therefore, it is a prokaryotic. </w:t>
      </w:r>
      <w:r w:rsidR="00F62964">
        <w:rPr>
          <w:rFonts w:ascii="Times New Roman" w:hAnsi="Times New Roman" w:cs="Times New Roman"/>
          <w:sz w:val="24"/>
          <w:szCs w:val="24"/>
        </w:rPr>
        <w:t xml:space="preserve"> </w:t>
      </w:r>
      <w:r w:rsidR="00732B3C">
        <w:rPr>
          <w:rFonts w:ascii="Times New Roman" w:hAnsi="Times New Roman" w:cs="Times New Roman"/>
          <w:sz w:val="24"/>
          <w:szCs w:val="24"/>
        </w:rPr>
        <w:t>The bacterium is rod-shaped and in a vegetative state, it becomes flagellated. However, in spore form, it is drumstick-shaped.</w:t>
      </w:r>
      <w:r w:rsidR="00602FC7">
        <w:rPr>
          <w:rFonts w:ascii="Times New Roman" w:hAnsi="Times New Roman" w:cs="Times New Roman"/>
          <w:sz w:val="24"/>
          <w:szCs w:val="24"/>
        </w:rPr>
        <w:t xml:space="preserve"> </w:t>
      </w:r>
    </w:p>
    <w:p w:rsidR="00C64461" w:rsidRDefault="00E16150" w:rsidP="00E16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Clostridium </w:t>
      </w:r>
      <w:proofErr w:type="spellStart"/>
      <w:r>
        <w:rPr>
          <w:rFonts w:ascii="Times New Roman" w:hAnsi="Times New Roman" w:cs="Times New Roman"/>
          <w:sz w:val="24"/>
          <w:szCs w:val="24"/>
        </w:rPr>
        <w:t>tetani</w:t>
      </w:r>
      <w:proofErr w:type="spellEnd"/>
      <w:r>
        <w:rPr>
          <w:rFonts w:ascii="Times New Roman" w:hAnsi="Times New Roman" w:cs="Times New Roman"/>
          <w:sz w:val="24"/>
          <w:szCs w:val="24"/>
        </w:rPr>
        <w:t xml:space="preserve"> grow and reproduce in the presence of oxygen and when it exposed to air </w:t>
      </w:r>
      <w:r w:rsidR="00406AD2">
        <w:rPr>
          <w:rFonts w:ascii="Times New Roman" w:hAnsi="Times New Roman" w:cs="Times New Roman"/>
          <w:sz w:val="24"/>
          <w:szCs w:val="24"/>
        </w:rPr>
        <w:t xml:space="preserve">it create protective spores around the membrane. </w:t>
      </w:r>
      <w:r w:rsidR="00A740B1">
        <w:rPr>
          <w:rFonts w:ascii="Times New Roman" w:hAnsi="Times New Roman" w:cs="Times New Roman"/>
          <w:sz w:val="24"/>
          <w:szCs w:val="24"/>
        </w:rPr>
        <w:t xml:space="preserve">The spores are resistive </w:t>
      </w:r>
      <w:r w:rsidR="00C64461">
        <w:rPr>
          <w:rFonts w:ascii="Times New Roman" w:hAnsi="Times New Roman" w:cs="Times New Roman"/>
          <w:sz w:val="24"/>
          <w:szCs w:val="24"/>
        </w:rPr>
        <w:t xml:space="preserve">to UV radiation, heat, and desiccants. The bacterium can survive in the soil for years. The Clostridium </w:t>
      </w:r>
      <w:proofErr w:type="spellStart"/>
      <w:r w:rsidR="00C64461">
        <w:rPr>
          <w:rFonts w:ascii="Times New Roman" w:hAnsi="Times New Roman" w:cs="Times New Roman"/>
          <w:sz w:val="24"/>
          <w:szCs w:val="24"/>
        </w:rPr>
        <w:t>tetani</w:t>
      </w:r>
      <w:proofErr w:type="spellEnd"/>
      <w:r w:rsidR="00C64461">
        <w:rPr>
          <w:rFonts w:ascii="Times New Roman" w:hAnsi="Times New Roman" w:cs="Times New Roman"/>
          <w:sz w:val="24"/>
          <w:szCs w:val="24"/>
        </w:rPr>
        <w:t xml:space="preserve"> is activated again when there are favorable conditions. The bacterium releases neurotoxins when the life cycle is complete. C. </w:t>
      </w:r>
      <w:proofErr w:type="spellStart"/>
      <w:r w:rsidR="00C64461">
        <w:rPr>
          <w:rFonts w:ascii="Times New Roman" w:hAnsi="Times New Roman" w:cs="Times New Roman"/>
          <w:sz w:val="24"/>
          <w:szCs w:val="24"/>
        </w:rPr>
        <w:t>tetani</w:t>
      </w:r>
      <w:proofErr w:type="spellEnd"/>
      <w:r w:rsidR="00C64461">
        <w:rPr>
          <w:rFonts w:ascii="Times New Roman" w:hAnsi="Times New Roman" w:cs="Times New Roman"/>
          <w:sz w:val="24"/>
          <w:szCs w:val="24"/>
        </w:rPr>
        <w:t xml:space="preserve"> produces </w:t>
      </w:r>
      <w:proofErr w:type="spellStart"/>
      <w:r w:rsidR="00C64461">
        <w:rPr>
          <w:rFonts w:ascii="Times New Roman" w:hAnsi="Times New Roman" w:cs="Times New Roman"/>
          <w:sz w:val="24"/>
          <w:szCs w:val="24"/>
        </w:rPr>
        <w:t>tetanospamin</w:t>
      </w:r>
      <w:proofErr w:type="spellEnd"/>
      <w:r w:rsidR="00C64461">
        <w:rPr>
          <w:rFonts w:ascii="Times New Roman" w:hAnsi="Times New Roman" w:cs="Times New Roman"/>
          <w:sz w:val="24"/>
          <w:szCs w:val="24"/>
        </w:rPr>
        <w:t xml:space="preserve"> that is very dangerous since it is the major cause of death. </w:t>
      </w:r>
    </w:p>
    <w:p w:rsidR="00204DD5" w:rsidRDefault="00A67D45" w:rsidP="00A67D45">
      <w:pPr>
        <w:spacing w:line="480" w:lineRule="auto"/>
        <w:rPr>
          <w:rFonts w:ascii="Times New Roman" w:hAnsi="Times New Roman" w:cs="Times New Roman"/>
          <w:b/>
          <w:sz w:val="24"/>
          <w:szCs w:val="24"/>
        </w:rPr>
      </w:pPr>
      <w:r w:rsidRPr="00A67D45">
        <w:rPr>
          <w:rFonts w:ascii="Times New Roman" w:hAnsi="Times New Roman" w:cs="Times New Roman"/>
          <w:b/>
          <w:sz w:val="24"/>
          <w:szCs w:val="24"/>
        </w:rPr>
        <w:t>Pathology</w:t>
      </w:r>
      <w:r w:rsidR="00C64461" w:rsidRPr="00A67D45">
        <w:rPr>
          <w:rFonts w:ascii="Times New Roman" w:hAnsi="Times New Roman" w:cs="Times New Roman"/>
          <w:b/>
          <w:sz w:val="24"/>
          <w:szCs w:val="24"/>
        </w:rPr>
        <w:t xml:space="preserve"> </w:t>
      </w:r>
    </w:p>
    <w:p w:rsidR="00A67D45" w:rsidRPr="00A67D45" w:rsidRDefault="00A67D45" w:rsidP="00A67D4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incubation period for tetanus lasts between three to twenty-one days after the human body infected. Persons infected with experience jaw cramping, seizures, </w:t>
      </w:r>
      <w:r w:rsidR="00E3040B">
        <w:rPr>
          <w:rFonts w:ascii="Times New Roman" w:hAnsi="Times New Roman" w:cs="Times New Roman"/>
          <w:sz w:val="24"/>
          <w:szCs w:val="24"/>
        </w:rPr>
        <w:t xml:space="preserve">muscle pains, headache, changes in blood pressure, and trouble swallowing. Neonatal symptoms include spasms and the newborn babies are unable to suck breasts. Also, the babies cry excessively </w:t>
      </w:r>
      <w:r w:rsidR="005A653A">
        <w:rPr>
          <w:rFonts w:ascii="Times New Roman" w:hAnsi="Times New Roman" w:cs="Times New Roman"/>
          <w:sz w:val="24"/>
          <w:szCs w:val="24"/>
        </w:rPr>
        <w:t xml:space="preserve">and </w:t>
      </w:r>
      <w:r w:rsidR="0020259D">
        <w:rPr>
          <w:rFonts w:ascii="Times New Roman" w:hAnsi="Times New Roman" w:cs="Times New Roman"/>
          <w:sz w:val="24"/>
          <w:szCs w:val="24"/>
        </w:rPr>
        <w:t>the facial muscles become deformed. The muscles contract spontaneously causing excessive pain to the patients. Persons that have histories of wounds that are unfamiliar to them are likely to contract tetanus.</w:t>
      </w:r>
      <w:r w:rsidR="002530F3">
        <w:rPr>
          <w:rFonts w:ascii="Times New Roman" w:hAnsi="Times New Roman" w:cs="Times New Roman"/>
          <w:sz w:val="24"/>
          <w:szCs w:val="24"/>
        </w:rPr>
        <w:t xml:space="preserve"> The can be mitigated by extensive primary care </w:t>
      </w:r>
      <w:r w:rsidR="00DE3120">
        <w:rPr>
          <w:rFonts w:ascii="Times New Roman" w:hAnsi="Times New Roman" w:cs="Times New Roman"/>
          <w:sz w:val="24"/>
          <w:szCs w:val="24"/>
        </w:rPr>
        <w:t xml:space="preserve">within </w:t>
      </w:r>
      <w:r w:rsidR="00F17D89">
        <w:rPr>
          <w:rFonts w:ascii="Times New Roman" w:hAnsi="Times New Roman" w:cs="Times New Roman"/>
          <w:sz w:val="24"/>
          <w:szCs w:val="24"/>
        </w:rPr>
        <w:t xml:space="preserve">hospitals that enables patients to </w:t>
      </w:r>
      <w:r w:rsidR="004254CF">
        <w:rPr>
          <w:rFonts w:ascii="Times New Roman" w:hAnsi="Times New Roman" w:cs="Times New Roman"/>
          <w:sz w:val="24"/>
          <w:szCs w:val="24"/>
        </w:rPr>
        <w:t>be administered with medicine that have immune globulin. In this regard, hospitals should have antibiotics that are administered to patients that have sustained injuries from rusty objects. Also, pregnant mothers should be vaccinated with tetanus vaccin</w:t>
      </w:r>
      <w:r w:rsidR="00F77962">
        <w:rPr>
          <w:rFonts w:ascii="Times New Roman" w:hAnsi="Times New Roman" w:cs="Times New Roman"/>
          <w:sz w:val="24"/>
          <w:szCs w:val="24"/>
        </w:rPr>
        <w:t xml:space="preserve">e to protect the unborn babies. </w:t>
      </w:r>
      <w:r w:rsidR="00F77962">
        <w:rPr>
          <w:rFonts w:ascii="Times New Roman" w:hAnsi="Times New Roman" w:cs="Times New Roman"/>
          <w:sz w:val="24"/>
          <w:szCs w:val="24"/>
        </w:rPr>
        <w:lastRenderedPageBreak/>
        <w:t xml:space="preserve">Besides, drugs that control muscle spasms should be used in the face of aggressive wound care before tetanus-toxoid-containing vaccinations. Routine immunizations should be carried out to prevent repeat occurrences of tetanus cases. </w:t>
      </w:r>
      <w:r w:rsidR="00DA4158">
        <w:rPr>
          <w:rFonts w:ascii="Times New Roman" w:hAnsi="Times New Roman" w:cs="Times New Roman"/>
          <w:sz w:val="24"/>
          <w:szCs w:val="24"/>
        </w:rPr>
        <w:t>Children should be administered with the required dosage as well as primary plus and booster doses to help fight the menace.</w:t>
      </w:r>
      <w:r w:rsidR="00F77962">
        <w:rPr>
          <w:rFonts w:ascii="Times New Roman" w:hAnsi="Times New Roman" w:cs="Times New Roman"/>
          <w:sz w:val="24"/>
          <w:szCs w:val="24"/>
        </w:rPr>
        <w:t xml:space="preserve"> </w:t>
      </w:r>
    </w:p>
    <w:p w:rsidR="00FF3EFA" w:rsidRPr="00FF3EFA" w:rsidRDefault="00FF3EFA" w:rsidP="004E7B38">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C316A4" w:rsidRDefault="00C316A4"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C316A4">
      <w:pPr>
        <w:rPr>
          <w:rFonts w:ascii="Times New Roman" w:hAnsi="Times New Roman" w:cs="Times New Roman"/>
          <w:sz w:val="24"/>
          <w:szCs w:val="24"/>
        </w:rPr>
      </w:pPr>
    </w:p>
    <w:p w:rsidR="00E04F5B" w:rsidRDefault="00E04F5B" w:rsidP="00E04F5B">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04F5B" w:rsidRDefault="00E04F5B" w:rsidP="00E04F5B">
      <w:pPr>
        <w:rPr>
          <w:rFonts w:ascii="Times New Roman" w:hAnsi="Times New Roman" w:cs="Times New Roman"/>
          <w:sz w:val="24"/>
          <w:szCs w:val="24"/>
        </w:rPr>
      </w:pPr>
      <w:proofErr w:type="gramStart"/>
      <w:r>
        <w:rPr>
          <w:rFonts w:ascii="Times New Roman" w:hAnsi="Times New Roman" w:cs="Times New Roman"/>
          <w:sz w:val="24"/>
          <w:szCs w:val="24"/>
        </w:rPr>
        <w:t>Center for Disease Control and Prevention.</w:t>
      </w:r>
      <w:proofErr w:type="gramEnd"/>
      <w:r>
        <w:rPr>
          <w:rFonts w:ascii="Times New Roman" w:hAnsi="Times New Roman" w:cs="Times New Roman"/>
          <w:sz w:val="24"/>
          <w:szCs w:val="24"/>
        </w:rPr>
        <w:t xml:space="preserve"> Manual for the surveillance of vaccine-preventable</w:t>
      </w:r>
    </w:p>
    <w:p w:rsidR="00E04F5B" w:rsidRDefault="00E04F5B" w:rsidP="00E04F5B">
      <w:pPr>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disease</w:t>
      </w:r>
      <w:proofErr w:type="gramEnd"/>
      <w:r>
        <w:rPr>
          <w:rFonts w:ascii="Times New Roman" w:hAnsi="Times New Roman" w:cs="Times New Roman"/>
          <w:sz w:val="24"/>
          <w:szCs w:val="24"/>
        </w:rPr>
        <w:t>. Retrieved from</w:t>
      </w:r>
    </w:p>
    <w:p w:rsidR="00AC60F6" w:rsidRPr="00AC60F6" w:rsidRDefault="00AC60F6" w:rsidP="00E04F5B">
      <w:pPr>
        <w:rPr>
          <w:rFonts w:ascii="Times New Roman" w:hAnsi="Times New Roman" w:cs="Times New Roman"/>
          <w:sz w:val="24"/>
          <w:szCs w:val="24"/>
        </w:rPr>
      </w:pPr>
      <w:r>
        <w:rPr>
          <w:rFonts w:ascii="Times New Roman" w:hAnsi="Times New Roman" w:cs="Times New Roman"/>
          <w:sz w:val="24"/>
          <w:szCs w:val="24"/>
        </w:rPr>
        <w:tab/>
      </w:r>
      <w:hyperlink r:id="rId7" w:history="1">
        <w:r w:rsidRPr="00AC60F6">
          <w:rPr>
            <w:rStyle w:val="Hyperlink"/>
            <w:rFonts w:ascii="Times New Roman" w:hAnsi="Times New Roman" w:cs="Times New Roman"/>
            <w:sz w:val="24"/>
            <w:szCs w:val="24"/>
          </w:rPr>
          <w:t>https://www.cdc.gov/vaccines/pubs/surv-manual/chpt16-tetanus.html</w:t>
        </w:r>
      </w:hyperlink>
    </w:p>
    <w:p w:rsidR="00E04F5B" w:rsidRDefault="00E04F5B" w:rsidP="00E04F5B">
      <w:pPr>
        <w:rPr>
          <w:rFonts w:ascii="Times New Roman" w:hAnsi="Times New Roman" w:cs="Times New Roman"/>
          <w:sz w:val="24"/>
          <w:szCs w:val="24"/>
        </w:rPr>
      </w:pPr>
      <w:proofErr w:type="gramStart"/>
      <w:r>
        <w:rPr>
          <w:rFonts w:ascii="Times New Roman" w:hAnsi="Times New Roman" w:cs="Times New Roman"/>
          <w:sz w:val="24"/>
          <w:szCs w:val="24"/>
        </w:rPr>
        <w:t>Lumen.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Cell as the basic unity of life.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Boundless biology.</w:t>
      </w:r>
      <w:proofErr w:type="gramEnd"/>
      <w:r>
        <w:rPr>
          <w:rFonts w:ascii="Times New Roman" w:hAnsi="Times New Roman" w:cs="Times New Roman"/>
          <w:sz w:val="24"/>
          <w:szCs w:val="24"/>
        </w:rPr>
        <w:t xml:space="preserve"> Retrieved from</w:t>
      </w:r>
    </w:p>
    <w:p w:rsidR="00E04F5B" w:rsidRPr="00E04F5B" w:rsidRDefault="00E04F5B" w:rsidP="00E04F5B">
      <w:pPr>
        <w:rPr>
          <w:rFonts w:ascii="Times New Roman" w:hAnsi="Times New Roman" w:cs="Times New Roman"/>
          <w:sz w:val="24"/>
          <w:szCs w:val="24"/>
        </w:rPr>
      </w:pPr>
      <w:r>
        <w:rPr>
          <w:rFonts w:ascii="Times New Roman" w:hAnsi="Times New Roman" w:cs="Times New Roman"/>
          <w:sz w:val="24"/>
          <w:szCs w:val="24"/>
        </w:rPr>
        <w:tab/>
      </w:r>
      <w:hyperlink r:id="rId8" w:history="1">
        <w:r w:rsidRPr="00E04F5B">
          <w:rPr>
            <w:rStyle w:val="Hyperlink"/>
            <w:rFonts w:ascii="Times New Roman" w:hAnsi="Times New Roman" w:cs="Times New Roman"/>
            <w:sz w:val="24"/>
            <w:szCs w:val="24"/>
          </w:rPr>
          <w:t>https://courses.lumenlearning.com/boundless-biology/chapter/studying-cells/</w:t>
        </w:r>
      </w:hyperlink>
    </w:p>
    <w:p w:rsidR="00E04F5B" w:rsidRDefault="00E04F5B" w:rsidP="00E04F5B">
      <w:pPr>
        <w:rPr>
          <w:rFonts w:ascii="Times New Roman" w:hAnsi="Times New Roman" w:cs="Times New Roman"/>
          <w:sz w:val="24"/>
          <w:szCs w:val="24"/>
        </w:rPr>
      </w:pPr>
      <w:proofErr w:type="gramStart"/>
      <w:r>
        <w:rPr>
          <w:rFonts w:ascii="Times New Roman" w:hAnsi="Times New Roman" w:cs="Times New Roman"/>
          <w:sz w:val="24"/>
          <w:szCs w:val="24"/>
        </w:rPr>
        <w:t>World Health O</w:t>
      </w:r>
      <w:r w:rsidR="00AC60F6">
        <w:rPr>
          <w:rFonts w:ascii="Times New Roman" w:hAnsi="Times New Roman" w:cs="Times New Roman"/>
          <w:sz w:val="24"/>
          <w:szCs w:val="24"/>
        </w:rPr>
        <w:t>rganization (WHO).</w:t>
      </w:r>
      <w:proofErr w:type="gramEnd"/>
      <w:r w:rsidR="00AC60F6">
        <w:rPr>
          <w:rFonts w:ascii="Times New Roman" w:hAnsi="Times New Roman" w:cs="Times New Roman"/>
          <w:sz w:val="24"/>
          <w:szCs w:val="24"/>
        </w:rPr>
        <w:t xml:space="preserve"> </w:t>
      </w:r>
      <w:r>
        <w:rPr>
          <w:rFonts w:ascii="Times New Roman" w:hAnsi="Times New Roman" w:cs="Times New Roman"/>
          <w:sz w:val="24"/>
          <w:szCs w:val="24"/>
        </w:rPr>
        <w:t>(</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Tetanus.</w:t>
      </w:r>
      <w:proofErr w:type="gramEnd"/>
      <w:r>
        <w:rPr>
          <w:rFonts w:ascii="Times New Roman" w:hAnsi="Times New Roman" w:cs="Times New Roman"/>
          <w:sz w:val="24"/>
          <w:szCs w:val="24"/>
        </w:rPr>
        <w:t xml:space="preserve"> Retrieved from</w:t>
      </w:r>
    </w:p>
    <w:p w:rsidR="00E04F5B" w:rsidRDefault="00E04F5B" w:rsidP="00E04F5B">
      <w:pPr>
        <w:rPr>
          <w:rFonts w:ascii="Times New Roman" w:hAnsi="Times New Roman" w:cs="Times New Roman"/>
          <w:sz w:val="24"/>
          <w:szCs w:val="24"/>
        </w:rPr>
      </w:pPr>
      <w:r>
        <w:rPr>
          <w:rFonts w:ascii="Times New Roman" w:hAnsi="Times New Roman" w:cs="Times New Roman"/>
          <w:sz w:val="24"/>
          <w:szCs w:val="24"/>
        </w:rPr>
        <w:tab/>
      </w:r>
      <w:hyperlink r:id="rId9" w:history="1">
        <w:r w:rsidRPr="00E04F5B">
          <w:rPr>
            <w:rStyle w:val="Hyperlink"/>
            <w:rFonts w:ascii="Times New Roman" w:hAnsi="Times New Roman" w:cs="Times New Roman"/>
            <w:sz w:val="24"/>
            <w:szCs w:val="24"/>
          </w:rPr>
          <w:t>https://www.who.int/news-room/fact-sheets/detail/tetanus</w:t>
        </w:r>
      </w:hyperlink>
    </w:p>
    <w:p w:rsidR="00AC60F6" w:rsidRDefault="00AC60F6" w:rsidP="00E04F5B">
      <w:pPr>
        <w:rPr>
          <w:rFonts w:ascii="Times New Roman" w:hAnsi="Times New Roman" w:cs="Times New Roman"/>
          <w:sz w:val="24"/>
          <w:szCs w:val="24"/>
        </w:rPr>
      </w:pPr>
      <w:proofErr w:type="gramStart"/>
      <w:r>
        <w:rPr>
          <w:rFonts w:ascii="Times New Roman" w:hAnsi="Times New Roman" w:cs="Times New Roman"/>
          <w:sz w:val="24"/>
          <w:szCs w:val="24"/>
        </w:rPr>
        <w:t>World Health Organization.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(WHO).</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Immunization, vaccines, and biological.</w:t>
      </w:r>
      <w:proofErr w:type="gramEnd"/>
      <w:r>
        <w:rPr>
          <w:rFonts w:ascii="Times New Roman" w:hAnsi="Times New Roman" w:cs="Times New Roman"/>
          <w:sz w:val="24"/>
          <w:szCs w:val="24"/>
        </w:rPr>
        <w:t xml:space="preserve"> Retrieved </w:t>
      </w:r>
    </w:p>
    <w:p w:rsidR="00AC60F6" w:rsidRDefault="00AC60F6" w:rsidP="00E04F5B">
      <w:pPr>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rom</w:t>
      </w:r>
      <w:proofErr w:type="gramEnd"/>
    </w:p>
    <w:p w:rsidR="00AC60F6" w:rsidRPr="00AC60F6" w:rsidRDefault="006E7AF6" w:rsidP="00AC60F6">
      <w:pPr>
        <w:ind w:left="720"/>
        <w:rPr>
          <w:rFonts w:ascii="Times New Roman" w:hAnsi="Times New Roman" w:cs="Times New Roman"/>
          <w:sz w:val="24"/>
          <w:szCs w:val="24"/>
        </w:rPr>
      </w:pPr>
      <w:hyperlink r:id="rId10" w:history="1">
        <w:r w:rsidR="00AC60F6" w:rsidRPr="00AC60F6">
          <w:rPr>
            <w:rStyle w:val="Hyperlink"/>
            <w:rFonts w:ascii="Times New Roman" w:hAnsi="Times New Roman" w:cs="Times New Roman"/>
            <w:sz w:val="24"/>
            <w:szCs w:val="24"/>
          </w:rPr>
          <w:t>https://www.who.int/immunization/monitoring_surveillance/burden/vpd/surveillance_type/passive/tetanus/en/</w:t>
        </w:r>
      </w:hyperlink>
    </w:p>
    <w:sectPr w:rsidR="00AC60F6" w:rsidRPr="00AC60F6" w:rsidSect="00C316A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AF6" w:rsidRDefault="006E7AF6" w:rsidP="00C316A4">
      <w:pPr>
        <w:spacing w:after="0" w:line="240" w:lineRule="auto"/>
      </w:pPr>
      <w:r>
        <w:separator/>
      </w:r>
    </w:p>
  </w:endnote>
  <w:endnote w:type="continuationSeparator" w:id="0">
    <w:p w:rsidR="006E7AF6" w:rsidRDefault="006E7AF6" w:rsidP="00C31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AF6" w:rsidRDefault="006E7AF6" w:rsidP="00C316A4">
      <w:pPr>
        <w:spacing w:after="0" w:line="240" w:lineRule="auto"/>
      </w:pPr>
      <w:r>
        <w:separator/>
      </w:r>
    </w:p>
  </w:footnote>
  <w:footnote w:type="continuationSeparator" w:id="0">
    <w:p w:rsidR="006E7AF6" w:rsidRDefault="006E7AF6" w:rsidP="00C316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6A4" w:rsidRPr="00C316A4" w:rsidRDefault="00C316A4" w:rsidP="00C316A4">
    <w:pPr>
      <w:pStyle w:val="Header"/>
      <w:spacing w:line="480" w:lineRule="auto"/>
      <w:rPr>
        <w:rFonts w:ascii="Times New Roman" w:hAnsi="Times New Roman" w:cs="Times New Roman"/>
        <w:sz w:val="24"/>
        <w:szCs w:val="24"/>
      </w:rPr>
    </w:pPr>
    <w:r w:rsidRPr="00C316A4">
      <w:rPr>
        <w:rFonts w:ascii="Times New Roman" w:hAnsi="Times New Roman" w:cs="Times New Roman"/>
        <w:sz w:val="24"/>
        <w:szCs w:val="24"/>
      </w:rPr>
      <w:t>DISEASE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316A4">
      <w:rPr>
        <w:rFonts w:ascii="Times New Roman" w:hAnsi="Times New Roman" w:cs="Times New Roman"/>
        <w:sz w:val="24"/>
        <w:szCs w:val="24"/>
      </w:rPr>
      <w:t xml:space="preserve"> </w:t>
    </w:r>
    <w:sdt>
      <w:sdtPr>
        <w:rPr>
          <w:rFonts w:ascii="Times New Roman" w:hAnsi="Times New Roman" w:cs="Times New Roman"/>
          <w:sz w:val="24"/>
          <w:szCs w:val="24"/>
        </w:rPr>
        <w:id w:val="470418689"/>
        <w:docPartObj>
          <w:docPartGallery w:val="Page Numbers (Top of Page)"/>
          <w:docPartUnique/>
        </w:docPartObj>
      </w:sdtPr>
      <w:sdtEndPr>
        <w:rPr>
          <w:noProof/>
        </w:rPr>
      </w:sdtEndPr>
      <w:sdtContent>
        <w:r w:rsidRPr="00C316A4">
          <w:rPr>
            <w:rFonts w:ascii="Times New Roman" w:hAnsi="Times New Roman" w:cs="Times New Roman"/>
            <w:sz w:val="24"/>
            <w:szCs w:val="24"/>
          </w:rPr>
          <w:fldChar w:fldCharType="begin"/>
        </w:r>
        <w:r w:rsidRPr="00C316A4">
          <w:rPr>
            <w:rFonts w:ascii="Times New Roman" w:hAnsi="Times New Roman" w:cs="Times New Roman"/>
            <w:sz w:val="24"/>
            <w:szCs w:val="24"/>
          </w:rPr>
          <w:instrText xml:space="preserve"> PAGE   \* MERGEFORMAT </w:instrText>
        </w:r>
        <w:r w:rsidRPr="00C316A4">
          <w:rPr>
            <w:rFonts w:ascii="Times New Roman" w:hAnsi="Times New Roman" w:cs="Times New Roman"/>
            <w:sz w:val="24"/>
            <w:szCs w:val="24"/>
          </w:rPr>
          <w:fldChar w:fldCharType="separate"/>
        </w:r>
        <w:r w:rsidR="00F6030D">
          <w:rPr>
            <w:rFonts w:ascii="Times New Roman" w:hAnsi="Times New Roman" w:cs="Times New Roman"/>
            <w:noProof/>
            <w:sz w:val="24"/>
            <w:szCs w:val="24"/>
          </w:rPr>
          <w:t>6</w:t>
        </w:r>
        <w:r w:rsidRPr="00C316A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6A4" w:rsidRPr="00C316A4" w:rsidRDefault="00C316A4" w:rsidP="00C316A4">
    <w:pPr>
      <w:pStyle w:val="Header"/>
      <w:spacing w:line="480" w:lineRule="auto"/>
      <w:rPr>
        <w:rFonts w:ascii="Times New Roman" w:hAnsi="Times New Roman" w:cs="Times New Roman"/>
        <w:sz w:val="24"/>
        <w:szCs w:val="24"/>
      </w:rPr>
    </w:pPr>
    <w:r w:rsidRPr="00C316A4">
      <w:rPr>
        <w:rFonts w:ascii="Times New Roman" w:hAnsi="Times New Roman" w:cs="Times New Roman"/>
        <w:sz w:val="24"/>
        <w:szCs w:val="24"/>
      </w:rPr>
      <w:t>Running head:  DISEASE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316A4">
      <w:rPr>
        <w:rFonts w:ascii="Times New Roman" w:hAnsi="Times New Roman" w:cs="Times New Roman"/>
        <w:sz w:val="24"/>
        <w:szCs w:val="24"/>
      </w:rPr>
      <w:t xml:space="preserve"> </w:t>
    </w:r>
    <w:sdt>
      <w:sdtPr>
        <w:rPr>
          <w:rFonts w:ascii="Times New Roman" w:hAnsi="Times New Roman" w:cs="Times New Roman"/>
          <w:sz w:val="24"/>
          <w:szCs w:val="24"/>
        </w:rPr>
        <w:id w:val="-1197547750"/>
        <w:docPartObj>
          <w:docPartGallery w:val="Page Numbers (Top of Page)"/>
          <w:docPartUnique/>
        </w:docPartObj>
      </w:sdtPr>
      <w:sdtEndPr>
        <w:rPr>
          <w:noProof/>
        </w:rPr>
      </w:sdtEndPr>
      <w:sdtContent>
        <w:r w:rsidRPr="00C316A4">
          <w:rPr>
            <w:rFonts w:ascii="Times New Roman" w:hAnsi="Times New Roman" w:cs="Times New Roman"/>
            <w:sz w:val="24"/>
            <w:szCs w:val="24"/>
          </w:rPr>
          <w:fldChar w:fldCharType="begin"/>
        </w:r>
        <w:r w:rsidRPr="00C316A4">
          <w:rPr>
            <w:rFonts w:ascii="Times New Roman" w:hAnsi="Times New Roman" w:cs="Times New Roman"/>
            <w:sz w:val="24"/>
            <w:szCs w:val="24"/>
          </w:rPr>
          <w:instrText xml:space="preserve"> PAGE   \* MERGEFORMAT </w:instrText>
        </w:r>
        <w:r w:rsidRPr="00C316A4">
          <w:rPr>
            <w:rFonts w:ascii="Times New Roman" w:hAnsi="Times New Roman" w:cs="Times New Roman"/>
            <w:sz w:val="24"/>
            <w:szCs w:val="24"/>
          </w:rPr>
          <w:fldChar w:fldCharType="separate"/>
        </w:r>
        <w:r w:rsidR="00F6030D">
          <w:rPr>
            <w:rFonts w:ascii="Times New Roman" w:hAnsi="Times New Roman" w:cs="Times New Roman"/>
            <w:noProof/>
            <w:sz w:val="24"/>
            <w:szCs w:val="24"/>
          </w:rPr>
          <w:t>1</w:t>
        </w:r>
        <w:r w:rsidRPr="00C316A4">
          <w:rPr>
            <w:rFonts w:ascii="Times New Roman" w:hAnsi="Times New Roman" w:cs="Times New Roman"/>
            <w:noProof/>
            <w:sz w:val="24"/>
            <w:szCs w:val="24"/>
          </w:rPr>
          <w:fldChar w:fldCharType="end"/>
        </w:r>
      </w:sdtContent>
    </w:sdt>
  </w:p>
  <w:p w:rsidR="00C316A4" w:rsidRDefault="00C316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6A4"/>
    <w:rsid w:val="001D2666"/>
    <w:rsid w:val="0020259D"/>
    <w:rsid w:val="00204DD5"/>
    <w:rsid w:val="002530F3"/>
    <w:rsid w:val="003108EA"/>
    <w:rsid w:val="00352D81"/>
    <w:rsid w:val="003B29AD"/>
    <w:rsid w:val="00406AD2"/>
    <w:rsid w:val="004254CF"/>
    <w:rsid w:val="004E7B38"/>
    <w:rsid w:val="0051176F"/>
    <w:rsid w:val="005A653A"/>
    <w:rsid w:val="00602FC7"/>
    <w:rsid w:val="00611138"/>
    <w:rsid w:val="006E7AF6"/>
    <w:rsid w:val="00732B3C"/>
    <w:rsid w:val="007A516A"/>
    <w:rsid w:val="007F0E73"/>
    <w:rsid w:val="009300C1"/>
    <w:rsid w:val="00977200"/>
    <w:rsid w:val="009A790D"/>
    <w:rsid w:val="009E0DB3"/>
    <w:rsid w:val="00A67D45"/>
    <w:rsid w:val="00A740B1"/>
    <w:rsid w:val="00AC60F6"/>
    <w:rsid w:val="00B00F6B"/>
    <w:rsid w:val="00B25CA2"/>
    <w:rsid w:val="00BD4F4E"/>
    <w:rsid w:val="00C316A4"/>
    <w:rsid w:val="00C40E3A"/>
    <w:rsid w:val="00C64461"/>
    <w:rsid w:val="00CC2260"/>
    <w:rsid w:val="00D03E76"/>
    <w:rsid w:val="00D41314"/>
    <w:rsid w:val="00D41AB7"/>
    <w:rsid w:val="00D944BD"/>
    <w:rsid w:val="00DA4158"/>
    <w:rsid w:val="00DE3120"/>
    <w:rsid w:val="00E04F5B"/>
    <w:rsid w:val="00E16150"/>
    <w:rsid w:val="00E3040B"/>
    <w:rsid w:val="00EC19EE"/>
    <w:rsid w:val="00F02741"/>
    <w:rsid w:val="00F17D89"/>
    <w:rsid w:val="00F529A2"/>
    <w:rsid w:val="00F6030D"/>
    <w:rsid w:val="00F62964"/>
    <w:rsid w:val="00F77962"/>
    <w:rsid w:val="00FB2E23"/>
    <w:rsid w:val="00FF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6A4"/>
  </w:style>
  <w:style w:type="paragraph" w:styleId="Footer">
    <w:name w:val="footer"/>
    <w:basedOn w:val="Normal"/>
    <w:link w:val="FooterChar"/>
    <w:uiPriority w:val="99"/>
    <w:unhideWhenUsed/>
    <w:rsid w:val="00C31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6A4"/>
  </w:style>
  <w:style w:type="character" w:styleId="Hyperlink">
    <w:name w:val="Hyperlink"/>
    <w:basedOn w:val="DefaultParagraphFont"/>
    <w:uiPriority w:val="99"/>
    <w:unhideWhenUsed/>
    <w:rsid w:val="00E04F5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6A4"/>
  </w:style>
  <w:style w:type="paragraph" w:styleId="Footer">
    <w:name w:val="footer"/>
    <w:basedOn w:val="Normal"/>
    <w:link w:val="FooterChar"/>
    <w:uiPriority w:val="99"/>
    <w:unhideWhenUsed/>
    <w:rsid w:val="00C31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6A4"/>
  </w:style>
  <w:style w:type="character" w:styleId="Hyperlink">
    <w:name w:val="Hyperlink"/>
    <w:basedOn w:val="DefaultParagraphFont"/>
    <w:uiPriority w:val="99"/>
    <w:unhideWhenUsed/>
    <w:rsid w:val="00E04F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boundless-biology/chapter/studying-cell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vaccines/pubs/surv-manual/chpt16-tetanus.html"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ho.int/immunization/monitoring_surveillance/burden/vpd/surveillance_type/passive/tetanus/en/" TargetMode="External"/><Relationship Id="rId4" Type="http://schemas.openxmlformats.org/officeDocument/2006/relationships/webSettings" Target="webSettings.xml"/><Relationship Id="rId9" Type="http://schemas.openxmlformats.org/officeDocument/2006/relationships/hyperlink" Target="https://www.who.int/news-room/fact-sheets/detail/tetan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2019-04-30T22:17:00Z</dcterms:created>
  <dcterms:modified xsi:type="dcterms:W3CDTF">2019-04-30T22:17:00Z</dcterms:modified>
</cp:coreProperties>
</file>