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97E7A1" w14:textId="77777777" w:rsidR="00154D25" w:rsidRDefault="00154D25" w:rsidP="002E5990">
      <w:pPr>
        <w:spacing w:after="0" w:line="480" w:lineRule="auto"/>
        <w:ind w:firstLine="720"/>
        <w:contextualSpacing/>
        <w:rPr>
          <w:rFonts w:ascii="Times New Roman" w:hAnsi="Times New Roman" w:cs="Times New Roman"/>
          <w:sz w:val="24"/>
          <w:szCs w:val="24"/>
        </w:rPr>
      </w:pPr>
    </w:p>
    <w:p w14:paraId="030838EB" w14:textId="77777777" w:rsidR="00154D25" w:rsidRDefault="00154D25" w:rsidP="002E5990">
      <w:pPr>
        <w:spacing w:after="0" w:line="480" w:lineRule="auto"/>
        <w:ind w:firstLine="720"/>
        <w:contextualSpacing/>
        <w:rPr>
          <w:rFonts w:ascii="Times New Roman" w:hAnsi="Times New Roman" w:cs="Times New Roman"/>
          <w:sz w:val="24"/>
          <w:szCs w:val="24"/>
        </w:rPr>
      </w:pPr>
    </w:p>
    <w:p w14:paraId="50D00B04" w14:textId="77777777" w:rsidR="00154D25" w:rsidRDefault="00154D25" w:rsidP="002E5990">
      <w:pPr>
        <w:spacing w:after="0" w:line="480" w:lineRule="auto"/>
        <w:ind w:firstLine="720"/>
        <w:contextualSpacing/>
        <w:rPr>
          <w:rFonts w:ascii="Times New Roman" w:hAnsi="Times New Roman" w:cs="Times New Roman"/>
          <w:sz w:val="24"/>
          <w:szCs w:val="24"/>
        </w:rPr>
      </w:pPr>
    </w:p>
    <w:p w14:paraId="32055092" w14:textId="77777777" w:rsidR="00154D25" w:rsidRDefault="00154D25" w:rsidP="002E5990">
      <w:pPr>
        <w:spacing w:after="0" w:line="480" w:lineRule="auto"/>
        <w:ind w:firstLine="720"/>
        <w:contextualSpacing/>
        <w:rPr>
          <w:rFonts w:ascii="Times New Roman" w:hAnsi="Times New Roman" w:cs="Times New Roman"/>
          <w:sz w:val="24"/>
          <w:szCs w:val="24"/>
        </w:rPr>
      </w:pPr>
    </w:p>
    <w:p w14:paraId="7D9BCE53" w14:textId="77777777" w:rsidR="00154D25" w:rsidRDefault="00154D25" w:rsidP="002E5990">
      <w:pPr>
        <w:spacing w:after="0" w:line="480" w:lineRule="auto"/>
        <w:ind w:firstLine="720"/>
        <w:contextualSpacing/>
        <w:rPr>
          <w:rFonts w:ascii="Times New Roman" w:hAnsi="Times New Roman" w:cs="Times New Roman"/>
          <w:sz w:val="24"/>
          <w:szCs w:val="24"/>
        </w:rPr>
      </w:pPr>
    </w:p>
    <w:p w14:paraId="12576353" w14:textId="77777777" w:rsidR="00154D25" w:rsidRDefault="00154D25" w:rsidP="002E5990">
      <w:pPr>
        <w:spacing w:after="0" w:line="480" w:lineRule="auto"/>
        <w:ind w:firstLine="720"/>
        <w:contextualSpacing/>
        <w:rPr>
          <w:rFonts w:ascii="Times New Roman" w:hAnsi="Times New Roman" w:cs="Times New Roman"/>
          <w:sz w:val="24"/>
          <w:szCs w:val="24"/>
        </w:rPr>
      </w:pPr>
    </w:p>
    <w:p w14:paraId="799EDC74" w14:textId="77777777" w:rsidR="00154D25" w:rsidRDefault="00154D25" w:rsidP="002E5990">
      <w:pPr>
        <w:spacing w:after="0" w:line="480" w:lineRule="auto"/>
        <w:ind w:firstLine="720"/>
        <w:contextualSpacing/>
        <w:rPr>
          <w:rFonts w:ascii="Times New Roman" w:hAnsi="Times New Roman" w:cs="Times New Roman"/>
          <w:sz w:val="24"/>
          <w:szCs w:val="24"/>
        </w:rPr>
      </w:pPr>
    </w:p>
    <w:p w14:paraId="61E4B6FE" w14:textId="77777777" w:rsidR="00154D25" w:rsidRDefault="00154D25" w:rsidP="002E5990">
      <w:pPr>
        <w:spacing w:after="0" w:line="480" w:lineRule="auto"/>
        <w:ind w:firstLine="720"/>
        <w:contextualSpacing/>
        <w:rPr>
          <w:rFonts w:ascii="Times New Roman" w:hAnsi="Times New Roman" w:cs="Times New Roman"/>
          <w:sz w:val="24"/>
          <w:szCs w:val="24"/>
        </w:rPr>
      </w:pPr>
    </w:p>
    <w:p w14:paraId="0ED51456" w14:textId="288FFE7F" w:rsidR="00154D25" w:rsidRDefault="00154D25" w:rsidP="002E599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Judicial Selection Methods</w:t>
      </w:r>
    </w:p>
    <w:p w14:paraId="21C86B02" w14:textId="6D3D2501" w:rsidR="00154D25" w:rsidRDefault="00154D25" w:rsidP="002E599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319E233E" w14:textId="5E4BB85C" w:rsidR="00154D25" w:rsidRDefault="00154D25" w:rsidP="002E599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April 16, 2020</w:t>
      </w:r>
    </w:p>
    <w:p w14:paraId="0A67D406" w14:textId="77777777" w:rsidR="00154D25" w:rsidRDefault="00154D25" w:rsidP="002E5990">
      <w:pPr>
        <w:spacing w:after="0" w:line="480" w:lineRule="auto"/>
        <w:ind w:firstLine="720"/>
        <w:contextualSpacing/>
        <w:rPr>
          <w:rFonts w:ascii="Times New Roman" w:hAnsi="Times New Roman" w:cs="Times New Roman"/>
          <w:sz w:val="24"/>
          <w:szCs w:val="24"/>
        </w:rPr>
      </w:pPr>
    </w:p>
    <w:p w14:paraId="75E104A7" w14:textId="77777777" w:rsidR="00154D25" w:rsidRDefault="00154D25" w:rsidP="002E5990">
      <w:pPr>
        <w:spacing w:after="0" w:line="480" w:lineRule="auto"/>
        <w:ind w:firstLine="720"/>
        <w:contextualSpacing/>
        <w:rPr>
          <w:rFonts w:ascii="Times New Roman" w:hAnsi="Times New Roman" w:cs="Times New Roman"/>
          <w:sz w:val="24"/>
          <w:szCs w:val="24"/>
        </w:rPr>
      </w:pPr>
    </w:p>
    <w:p w14:paraId="45CD76D5" w14:textId="77777777" w:rsidR="00154D25" w:rsidRDefault="00154D25" w:rsidP="002E5990">
      <w:pPr>
        <w:spacing w:after="0" w:line="480" w:lineRule="auto"/>
        <w:ind w:firstLine="720"/>
        <w:contextualSpacing/>
        <w:rPr>
          <w:rFonts w:ascii="Times New Roman" w:hAnsi="Times New Roman" w:cs="Times New Roman"/>
          <w:sz w:val="24"/>
          <w:szCs w:val="24"/>
        </w:rPr>
      </w:pPr>
    </w:p>
    <w:p w14:paraId="269F1D2F" w14:textId="77777777" w:rsidR="00154D25" w:rsidRDefault="00154D25" w:rsidP="002E5990">
      <w:pPr>
        <w:spacing w:after="0" w:line="480" w:lineRule="auto"/>
        <w:ind w:firstLine="720"/>
        <w:contextualSpacing/>
        <w:rPr>
          <w:rFonts w:ascii="Times New Roman" w:hAnsi="Times New Roman" w:cs="Times New Roman"/>
          <w:sz w:val="24"/>
          <w:szCs w:val="24"/>
        </w:rPr>
      </w:pPr>
    </w:p>
    <w:p w14:paraId="503FE238" w14:textId="77777777" w:rsidR="00154D25" w:rsidRDefault="00154D25" w:rsidP="002E5990">
      <w:pPr>
        <w:spacing w:after="0" w:line="480" w:lineRule="auto"/>
        <w:ind w:firstLine="720"/>
        <w:contextualSpacing/>
        <w:rPr>
          <w:rFonts w:ascii="Times New Roman" w:hAnsi="Times New Roman" w:cs="Times New Roman"/>
          <w:sz w:val="24"/>
          <w:szCs w:val="24"/>
        </w:rPr>
      </w:pPr>
    </w:p>
    <w:p w14:paraId="6301D4BF" w14:textId="77777777" w:rsidR="00154D25" w:rsidRDefault="00154D25" w:rsidP="002E5990">
      <w:pPr>
        <w:spacing w:after="0" w:line="480" w:lineRule="auto"/>
        <w:ind w:firstLine="720"/>
        <w:contextualSpacing/>
        <w:rPr>
          <w:rFonts w:ascii="Times New Roman" w:hAnsi="Times New Roman" w:cs="Times New Roman"/>
          <w:sz w:val="24"/>
          <w:szCs w:val="24"/>
        </w:rPr>
      </w:pPr>
    </w:p>
    <w:p w14:paraId="64801C84" w14:textId="77777777" w:rsidR="00154D25" w:rsidRDefault="00154D25" w:rsidP="002E5990">
      <w:pPr>
        <w:spacing w:after="0" w:line="480" w:lineRule="auto"/>
        <w:ind w:firstLine="720"/>
        <w:contextualSpacing/>
        <w:rPr>
          <w:rFonts w:ascii="Times New Roman" w:hAnsi="Times New Roman" w:cs="Times New Roman"/>
          <w:sz w:val="24"/>
          <w:szCs w:val="24"/>
        </w:rPr>
      </w:pPr>
    </w:p>
    <w:p w14:paraId="43CD3EDB" w14:textId="77777777" w:rsidR="002E5990" w:rsidRDefault="002E5990" w:rsidP="002E599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Judicial Selection Methods</w:t>
      </w:r>
    </w:p>
    <w:p w14:paraId="385FE8F7" w14:textId="5F2D3611" w:rsidR="00783D31" w:rsidRDefault="00CB47D3" w:rsidP="002E599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paper </w:t>
      </w:r>
      <w:r w:rsidR="00A55358">
        <w:rPr>
          <w:rFonts w:ascii="Times New Roman" w:hAnsi="Times New Roman" w:cs="Times New Roman"/>
          <w:sz w:val="24"/>
          <w:szCs w:val="24"/>
        </w:rPr>
        <w:t>gives</w:t>
      </w:r>
      <w:r>
        <w:rPr>
          <w:rFonts w:ascii="Times New Roman" w:hAnsi="Times New Roman" w:cs="Times New Roman"/>
          <w:sz w:val="24"/>
          <w:szCs w:val="24"/>
        </w:rPr>
        <w:t xml:space="preserve"> a detailed review on judicial selection processes, shading light on the state of Texas. </w:t>
      </w:r>
      <w:r w:rsidR="00BF51D5">
        <w:rPr>
          <w:rFonts w:ascii="Times New Roman" w:hAnsi="Times New Roman" w:cs="Times New Roman"/>
          <w:sz w:val="24"/>
          <w:szCs w:val="24"/>
        </w:rPr>
        <w:t>The state of Texas</w:t>
      </w:r>
      <w:r w:rsidR="00A03BD0">
        <w:rPr>
          <w:rFonts w:ascii="Times New Roman" w:hAnsi="Times New Roman" w:cs="Times New Roman"/>
          <w:sz w:val="24"/>
          <w:szCs w:val="24"/>
        </w:rPr>
        <w:t xml:space="preserve"> has two </w:t>
      </w:r>
      <w:r w:rsidR="00D936C5">
        <w:rPr>
          <w:rFonts w:ascii="Times New Roman" w:hAnsi="Times New Roman" w:cs="Times New Roman"/>
          <w:sz w:val="24"/>
          <w:szCs w:val="24"/>
        </w:rPr>
        <w:t xml:space="preserve">major </w:t>
      </w:r>
      <w:r w:rsidR="00A03BD0">
        <w:rPr>
          <w:rFonts w:ascii="Times New Roman" w:hAnsi="Times New Roman" w:cs="Times New Roman"/>
          <w:sz w:val="24"/>
          <w:szCs w:val="24"/>
        </w:rPr>
        <w:t xml:space="preserve">court systems responsible for the conduction of judicial proceedings. These are the supreme court and the court of appeal. </w:t>
      </w:r>
      <w:r w:rsidR="002C5A38">
        <w:rPr>
          <w:rFonts w:ascii="Times New Roman" w:hAnsi="Times New Roman" w:cs="Times New Roman"/>
          <w:sz w:val="24"/>
          <w:szCs w:val="24"/>
        </w:rPr>
        <w:t xml:space="preserve">The supreme court of Texas mostly focuses on the solving of cases that deal with civil matters. In 1845, when Texas </w:t>
      </w:r>
      <w:r w:rsidR="002C5A38">
        <w:rPr>
          <w:rFonts w:ascii="Times New Roman" w:hAnsi="Times New Roman" w:cs="Times New Roman"/>
          <w:sz w:val="24"/>
          <w:szCs w:val="24"/>
        </w:rPr>
        <w:lastRenderedPageBreak/>
        <w:t xml:space="preserve">graduated into being a state, judges were appointed in court through selection by the governor, after which a correspondent consent from the senator was to be followed. </w:t>
      </w:r>
      <w:r w:rsidR="000A2BEE">
        <w:rPr>
          <w:rFonts w:ascii="Times New Roman" w:hAnsi="Times New Roman" w:cs="Times New Roman"/>
          <w:sz w:val="24"/>
          <w:szCs w:val="24"/>
        </w:rPr>
        <w:t xml:space="preserve">As of today, the state judges receive appointment through </w:t>
      </w:r>
      <w:r w:rsidR="00124712">
        <w:rPr>
          <w:rFonts w:ascii="Times New Roman" w:hAnsi="Times New Roman" w:cs="Times New Roman"/>
          <w:sz w:val="24"/>
          <w:szCs w:val="24"/>
        </w:rPr>
        <w:t>partisan elections.</w:t>
      </w:r>
      <w:r w:rsidR="00980F25">
        <w:rPr>
          <w:rFonts w:ascii="Times New Roman" w:hAnsi="Times New Roman" w:cs="Times New Roman"/>
          <w:sz w:val="24"/>
          <w:szCs w:val="24"/>
        </w:rPr>
        <w:t xml:space="preserve"> This process thereby gives rise to a judicial selection method known as partisan election.</w:t>
      </w:r>
      <w:r w:rsidR="00124712">
        <w:rPr>
          <w:rFonts w:ascii="Times New Roman" w:hAnsi="Times New Roman" w:cs="Times New Roman"/>
          <w:sz w:val="24"/>
          <w:szCs w:val="24"/>
        </w:rPr>
        <w:t xml:space="preserve"> </w:t>
      </w:r>
      <w:r w:rsidR="002D560E">
        <w:rPr>
          <w:rFonts w:ascii="Times New Roman" w:hAnsi="Times New Roman" w:cs="Times New Roman"/>
          <w:sz w:val="24"/>
          <w:szCs w:val="24"/>
        </w:rPr>
        <w:t xml:space="preserve">Texas laws state that the supreme court as well as the court of appeal each need to hold a maximum of nine judges. These judges are governed with the power to conduct ruling over any case within the state boundaries. </w:t>
      </w:r>
      <w:r w:rsidR="00D936C5">
        <w:rPr>
          <w:rFonts w:ascii="Times New Roman" w:hAnsi="Times New Roman" w:cs="Times New Roman"/>
          <w:sz w:val="24"/>
          <w:szCs w:val="24"/>
        </w:rPr>
        <w:t xml:space="preserve">Upon election, the judges are to hold </w:t>
      </w:r>
      <w:r w:rsidR="002664B9">
        <w:rPr>
          <w:rFonts w:ascii="Times New Roman" w:hAnsi="Times New Roman" w:cs="Times New Roman"/>
          <w:sz w:val="24"/>
          <w:szCs w:val="24"/>
        </w:rPr>
        <w:t xml:space="preserve">a single term of six years in office. </w:t>
      </w:r>
      <w:r w:rsidR="00616A94">
        <w:rPr>
          <w:rFonts w:ascii="Times New Roman" w:hAnsi="Times New Roman" w:cs="Times New Roman"/>
          <w:sz w:val="24"/>
          <w:szCs w:val="24"/>
        </w:rPr>
        <w:t xml:space="preserve">The judges also have the opportunity of seeking retention through re-election which adds up to a final term in office. </w:t>
      </w:r>
      <w:r w:rsidR="0055691E">
        <w:rPr>
          <w:rFonts w:ascii="Times New Roman" w:hAnsi="Times New Roman" w:cs="Times New Roman"/>
          <w:sz w:val="24"/>
          <w:szCs w:val="24"/>
        </w:rPr>
        <w:t xml:space="preserve">In order to qualify for a judicial selection, one needs to be a citizen of the United States. He/she must be staying within the state and </w:t>
      </w:r>
      <w:r w:rsidR="00BA66C6">
        <w:rPr>
          <w:rFonts w:ascii="Times New Roman" w:hAnsi="Times New Roman" w:cs="Times New Roman"/>
          <w:sz w:val="24"/>
          <w:szCs w:val="24"/>
        </w:rPr>
        <w:t xml:space="preserve">should be a licensed lawyer in the state as well. </w:t>
      </w:r>
      <w:r w:rsidR="00A77AAD">
        <w:rPr>
          <w:rFonts w:ascii="Times New Roman" w:hAnsi="Times New Roman" w:cs="Times New Roman"/>
          <w:sz w:val="24"/>
          <w:szCs w:val="24"/>
        </w:rPr>
        <w:t xml:space="preserve">The required age for holding office is between thirty-five to seventy-four years of age. </w:t>
      </w:r>
      <w:r w:rsidR="006C297A">
        <w:rPr>
          <w:rFonts w:ascii="Times New Roman" w:hAnsi="Times New Roman" w:cs="Times New Roman"/>
          <w:sz w:val="24"/>
          <w:szCs w:val="24"/>
        </w:rPr>
        <w:t>The individual also needs to have been a lawyer or judge for the last ten years preceding the application.</w:t>
      </w:r>
    </w:p>
    <w:p w14:paraId="36EFC1D1" w14:textId="35EA732D" w:rsidR="00945BA8" w:rsidRDefault="00945BA8" w:rsidP="002E599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rest of the states within the United States also hold various methods of judge selection. </w:t>
      </w:r>
      <w:r w:rsidR="000C2DF4">
        <w:rPr>
          <w:rFonts w:ascii="Times New Roman" w:hAnsi="Times New Roman" w:cs="Times New Roman"/>
          <w:sz w:val="24"/>
          <w:szCs w:val="24"/>
        </w:rPr>
        <w:t xml:space="preserve">One is </w:t>
      </w:r>
      <w:r w:rsidR="00F2702E">
        <w:rPr>
          <w:rFonts w:ascii="Times New Roman" w:hAnsi="Times New Roman" w:cs="Times New Roman"/>
          <w:sz w:val="24"/>
          <w:szCs w:val="24"/>
        </w:rPr>
        <w:t xml:space="preserve">the assisted appointment method. </w:t>
      </w:r>
      <w:r w:rsidR="00323A73">
        <w:rPr>
          <w:rFonts w:ascii="Times New Roman" w:hAnsi="Times New Roman" w:cs="Times New Roman"/>
          <w:sz w:val="24"/>
          <w:szCs w:val="24"/>
        </w:rPr>
        <w:t xml:space="preserve">Other names for this method include the merit selection as well as the Missouri plan. The method involves a nominating commission which is responsible for analyzing the qualifications of a judge. Once the requirements are approved, the judge gets appointed by the governor. He/she will then serve for a single term after-which an election will be held to determine if there will be retention of the position by the same individual. This election is normally conducted once the first term of service comes to an end. Another method of judicial selection is the non-partisan election method. </w:t>
      </w:r>
      <w:r w:rsidR="00407B09">
        <w:rPr>
          <w:rFonts w:ascii="Times New Roman" w:hAnsi="Times New Roman" w:cs="Times New Roman"/>
          <w:sz w:val="24"/>
          <w:szCs w:val="24"/>
        </w:rPr>
        <w:t xml:space="preserve">Unlike the partisan election system which </w:t>
      </w:r>
      <w:r w:rsidR="00583C58">
        <w:rPr>
          <w:rFonts w:ascii="Times New Roman" w:hAnsi="Times New Roman" w:cs="Times New Roman"/>
          <w:sz w:val="24"/>
          <w:szCs w:val="24"/>
        </w:rPr>
        <w:t>forces</w:t>
      </w:r>
      <w:r w:rsidR="00407B09">
        <w:rPr>
          <w:rFonts w:ascii="Times New Roman" w:hAnsi="Times New Roman" w:cs="Times New Roman"/>
          <w:sz w:val="24"/>
          <w:szCs w:val="24"/>
        </w:rPr>
        <w:t xml:space="preserve"> a judicial </w:t>
      </w:r>
      <w:r w:rsidR="00583C58">
        <w:rPr>
          <w:rFonts w:ascii="Times New Roman" w:hAnsi="Times New Roman" w:cs="Times New Roman"/>
          <w:sz w:val="24"/>
          <w:szCs w:val="24"/>
        </w:rPr>
        <w:t>candidate to state his/her political affiliation, the non-partisan method ensures that political affiliations are not stated by any judicial candidate.</w:t>
      </w:r>
    </w:p>
    <w:p w14:paraId="63F3F095" w14:textId="34266FF7" w:rsidR="004C3535" w:rsidRPr="002E791F" w:rsidRDefault="004857FA" w:rsidP="002E599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my opinion, the most suitable method of selecting a judge into office is the non-partisan method due to the following reason. </w:t>
      </w:r>
      <w:r w:rsidR="00AF31A1">
        <w:rPr>
          <w:rFonts w:ascii="Times New Roman" w:hAnsi="Times New Roman" w:cs="Times New Roman"/>
          <w:sz w:val="24"/>
          <w:szCs w:val="24"/>
        </w:rPr>
        <w:t xml:space="preserve">First is the system’s ability to select competent judges. With the absence of political party affiliations, a judge would be entitled to serving members of a state equally without placing favors on individuals based on politics. </w:t>
      </w:r>
      <w:r w:rsidR="00631298">
        <w:rPr>
          <w:rFonts w:ascii="Times New Roman" w:hAnsi="Times New Roman" w:cs="Times New Roman"/>
          <w:sz w:val="24"/>
          <w:szCs w:val="24"/>
        </w:rPr>
        <w:t xml:space="preserve">The method also creates independence within the judges since they would not feel obligated a certain group of individuals because they were responsible of the appointment of the judge. </w:t>
      </w:r>
      <w:r w:rsidR="001301FD">
        <w:rPr>
          <w:rFonts w:ascii="Times New Roman" w:hAnsi="Times New Roman" w:cs="Times New Roman"/>
          <w:sz w:val="24"/>
          <w:szCs w:val="24"/>
        </w:rPr>
        <w:t xml:space="preserve">The application of the non-partisan judicial selection method deprives excessive benefits to some individuals as well as groups of individuals. First is that the system would discourage any favors upon political parties thereby generating equality. In addition to this, the method would promote economic competence since justice would be served </w:t>
      </w:r>
      <w:r w:rsidR="00EE200D">
        <w:rPr>
          <w:rFonts w:ascii="Times New Roman" w:hAnsi="Times New Roman" w:cs="Times New Roman"/>
          <w:sz w:val="24"/>
          <w:szCs w:val="24"/>
        </w:rPr>
        <w:t>upon those who go against economic laws and ethics.</w:t>
      </w:r>
    </w:p>
    <w:p w14:paraId="05D3E942" w14:textId="2960889C" w:rsidR="005B2473" w:rsidRDefault="004C3535" w:rsidP="002E599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order for the state of Texas to grant the use of the non-partisan method, there would be need for persuasion within the political processes. One way of achieving this is through the filing for petitions in court with the aim of identifying any inefficiency that would be present in the state’s judicial system as a result of the partisan selection method. </w:t>
      </w:r>
      <w:r w:rsidR="00E57F41">
        <w:rPr>
          <w:rFonts w:ascii="Times New Roman" w:hAnsi="Times New Roman" w:cs="Times New Roman"/>
          <w:sz w:val="24"/>
          <w:szCs w:val="24"/>
        </w:rPr>
        <w:t>Another way is through the conduction of public awareness schemes so that members of the state can see the benefits they are missing, thereby making them seek for the implementation of the new judicial selection method.</w:t>
      </w:r>
    </w:p>
    <w:p w14:paraId="1D203AB1" w14:textId="77777777" w:rsidR="0055713D" w:rsidRDefault="0055713D" w:rsidP="002E5990">
      <w:pPr>
        <w:spacing w:after="0" w:line="480" w:lineRule="auto"/>
        <w:contextualSpacing/>
        <w:rPr>
          <w:rFonts w:ascii="Times New Roman" w:hAnsi="Times New Roman" w:cs="Times New Roman"/>
          <w:sz w:val="24"/>
          <w:szCs w:val="24"/>
        </w:rPr>
      </w:pPr>
    </w:p>
    <w:p w14:paraId="79A0F833" w14:textId="77777777" w:rsidR="002E5990" w:rsidRDefault="002E5990">
      <w:pPr>
        <w:rPr>
          <w:rFonts w:ascii="Times New Roman" w:hAnsi="Times New Roman" w:cs="Times New Roman"/>
          <w:b/>
          <w:bCs/>
          <w:sz w:val="24"/>
          <w:szCs w:val="24"/>
        </w:rPr>
      </w:pPr>
      <w:r>
        <w:rPr>
          <w:rFonts w:ascii="Times New Roman" w:hAnsi="Times New Roman" w:cs="Times New Roman"/>
          <w:b/>
          <w:bCs/>
          <w:sz w:val="24"/>
          <w:szCs w:val="24"/>
        </w:rPr>
        <w:br w:type="page"/>
      </w:r>
    </w:p>
    <w:p w14:paraId="34B44E0A" w14:textId="54E894CA" w:rsidR="002E791F" w:rsidRDefault="002E791F" w:rsidP="002E5990">
      <w:pPr>
        <w:spacing w:after="0" w:line="480" w:lineRule="auto"/>
        <w:contextualSpacing/>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Bibliography</w:t>
      </w:r>
    </w:p>
    <w:p w14:paraId="039487FB" w14:textId="1E52B21C" w:rsidR="002E791F" w:rsidRDefault="00A215A8" w:rsidP="002E5990">
      <w:pPr>
        <w:spacing w:after="0" w:line="480" w:lineRule="auto"/>
        <w:contextualSpacing/>
        <w:rPr>
          <w:rFonts w:ascii="Times New Roman" w:hAnsi="Times New Roman" w:cs="Times New Roman"/>
          <w:sz w:val="24"/>
          <w:szCs w:val="24"/>
        </w:rPr>
      </w:pPr>
      <w:r w:rsidRPr="00A215A8">
        <w:rPr>
          <w:rFonts w:ascii="Times New Roman" w:hAnsi="Times New Roman" w:cs="Times New Roman"/>
          <w:sz w:val="24"/>
          <w:szCs w:val="24"/>
        </w:rPr>
        <w:t>Becker, Daniel, and Malia Reddick. "Judicial selection reform: Examples from six states." (2016).</w:t>
      </w:r>
    </w:p>
    <w:p w14:paraId="65878F59" w14:textId="0DCCD6D5" w:rsidR="00A215A8" w:rsidRDefault="00A215A8" w:rsidP="002E5990">
      <w:pPr>
        <w:spacing w:after="0" w:line="480" w:lineRule="auto"/>
        <w:contextualSpacing/>
        <w:rPr>
          <w:rFonts w:ascii="Times New Roman" w:hAnsi="Times New Roman" w:cs="Times New Roman"/>
          <w:sz w:val="24"/>
          <w:szCs w:val="24"/>
        </w:rPr>
      </w:pPr>
      <w:r w:rsidRPr="00A215A8">
        <w:rPr>
          <w:rFonts w:ascii="Times New Roman" w:hAnsi="Times New Roman" w:cs="Times New Roman"/>
          <w:sz w:val="24"/>
          <w:szCs w:val="24"/>
        </w:rPr>
        <w:t>Klein, Kenneth S. "Weighing Democracy and Judicial Legitimacy in Judicial Selection." Tex. Rev. L. &amp; Pol. 23 (2018): 269.</w:t>
      </w:r>
    </w:p>
    <w:p w14:paraId="065A63E7" w14:textId="51B9F03D" w:rsidR="00A215A8" w:rsidRPr="002E791F" w:rsidRDefault="00A215A8" w:rsidP="002E5990">
      <w:pPr>
        <w:spacing w:after="0" w:line="480" w:lineRule="auto"/>
        <w:contextualSpacing/>
        <w:rPr>
          <w:rFonts w:ascii="Times New Roman" w:hAnsi="Times New Roman" w:cs="Times New Roman"/>
          <w:sz w:val="24"/>
          <w:szCs w:val="24"/>
        </w:rPr>
      </w:pPr>
      <w:r w:rsidRPr="00A215A8">
        <w:rPr>
          <w:rFonts w:ascii="Times New Roman" w:hAnsi="Times New Roman" w:cs="Times New Roman"/>
          <w:sz w:val="24"/>
          <w:szCs w:val="24"/>
        </w:rPr>
        <w:t>Gerhardt, Michael J., and Richard W. Painter. "Majority Rule and the Future of Judicial Selection." Wis. L. Rev. (2017): 263.</w:t>
      </w:r>
    </w:p>
    <w:sectPr w:rsidR="00A215A8" w:rsidRPr="002E79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1D5"/>
    <w:rsid w:val="000A2BEE"/>
    <w:rsid w:val="000C2DF4"/>
    <w:rsid w:val="00124712"/>
    <w:rsid w:val="001301FD"/>
    <w:rsid w:val="00154D25"/>
    <w:rsid w:val="002664B9"/>
    <w:rsid w:val="002C5A38"/>
    <w:rsid w:val="002D560E"/>
    <w:rsid w:val="002E5990"/>
    <w:rsid w:val="002E791F"/>
    <w:rsid w:val="00323A73"/>
    <w:rsid w:val="00407B09"/>
    <w:rsid w:val="004857FA"/>
    <w:rsid w:val="004C3535"/>
    <w:rsid w:val="0055691E"/>
    <w:rsid w:val="0055713D"/>
    <w:rsid w:val="00583C58"/>
    <w:rsid w:val="005B2473"/>
    <w:rsid w:val="00616A94"/>
    <w:rsid w:val="00631298"/>
    <w:rsid w:val="006C297A"/>
    <w:rsid w:val="00783D31"/>
    <w:rsid w:val="00945BA8"/>
    <w:rsid w:val="00980F25"/>
    <w:rsid w:val="009F09B6"/>
    <w:rsid w:val="00A03BD0"/>
    <w:rsid w:val="00A215A8"/>
    <w:rsid w:val="00A55358"/>
    <w:rsid w:val="00A77AAD"/>
    <w:rsid w:val="00AD3BAB"/>
    <w:rsid w:val="00AF31A1"/>
    <w:rsid w:val="00BA66C6"/>
    <w:rsid w:val="00BF51D5"/>
    <w:rsid w:val="00C25C78"/>
    <w:rsid w:val="00CB47D3"/>
    <w:rsid w:val="00D936C5"/>
    <w:rsid w:val="00E57F41"/>
    <w:rsid w:val="00EE200D"/>
    <w:rsid w:val="00F27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40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2020-04-16T15:23:00Z</dcterms:created>
  <dcterms:modified xsi:type="dcterms:W3CDTF">2020-04-16T15:23:00Z</dcterms:modified>
</cp:coreProperties>
</file>