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53D" w:rsidRDefault="0010253D" w:rsidP="0010253D">
      <w:pPr>
        <w:spacing w:line="480" w:lineRule="auto"/>
        <w:jc w:val="center"/>
        <w:rPr>
          <w:rFonts w:ascii="Times New Roman" w:hAnsi="Times New Roman" w:cs="Times New Roman"/>
          <w:sz w:val="24"/>
          <w:szCs w:val="24"/>
        </w:rPr>
      </w:pPr>
      <w:bookmarkStart w:id="0" w:name="_GoBack"/>
      <w:bookmarkEnd w:id="0"/>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r w:rsidRPr="0010253D">
        <w:rPr>
          <w:rFonts w:ascii="Times New Roman" w:hAnsi="Times New Roman" w:cs="Times New Roman"/>
          <w:sz w:val="24"/>
          <w:szCs w:val="24"/>
        </w:rPr>
        <w:t>The Australian Free Trade Agreement</w:t>
      </w:r>
    </w:p>
    <w:p w:rsidR="0010253D" w:rsidRDefault="0010253D" w:rsidP="0010253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10253D" w:rsidRDefault="0010253D" w:rsidP="0010253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Default="0010253D" w:rsidP="0010253D">
      <w:pPr>
        <w:spacing w:line="480" w:lineRule="auto"/>
        <w:jc w:val="center"/>
        <w:rPr>
          <w:rFonts w:ascii="Times New Roman" w:hAnsi="Times New Roman" w:cs="Times New Roman"/>
          <w:sz w:val="24"/>
          <w:szCs w:val="24"/>
        </w:rPr>
      </w:pPr>
    </w:p>
    <w:p w:rsidR="0010253D" w:rsidRPr="0010253D" w:rsidRDefault="0010253D" w:rsidP="0010253D">
      <w:pPr>
        <w:spacing w:line="480" w:lineRule="auto"/>
        <w:jc w:val="center"/>
        <w:rPr>
          <w:rFonts w:ascii="Times New Roman" w:hAnsi="Times New Roman" w:cs="Times New Roman"/>
          <w:sz w:val="24"/>
          <w:szCs w:val="24"/>
        </w:rPr>
      </w:pPr>
      <w:r w:rsidRPr="0010253D">
        <w:rPr>
          <w:rFonts w:ascii="Times New Roman" w:hAnsi="Times New Roman" w:cs="Times New Roman"/>
          <w:sz w:val="24"/>
          <w:szCs w:val="24"/>
        </w:rPr>
        <w:lastRenderedPageBreak/>
        <w:t>The Australian Free Trade Agreement</w:t>
      </w:r>
    </w:p>
    <w:p w:rsidR="00935384" w:rsidRPr="0010253D" w:rsidRDefault="00D8279E" w:rsidP="0010253D">
      <w:pPr>
        <w:spacing w:line="480" w:lineRule="auto"/>
        <w:ind w:firstLine="720"/>
        <w:rPr>
          <w:rFonts w:ascii="Times New Roman" w:hAnsi="Times New Roman" w:cs="Times New Roman"/>
          <w:sz w:val="24"/>
          <w:szCs w:val="24"/>
        </w:rPr>
      </w:pPr>
      <w:r w:rsidRPr="0010253D">
        <w:rPr>
          <w:rFonts w:ascii="Times New Roman" w:hAnsi="Times New Roman" w:cs="Times New Roman"/>
          <w:sz w:val="24"/>
          <w:szCs w:val="24"/>
        </w:rPr>
        <w:t xml:space="preserve">The Australian Free Trade Agreement can impact a person’s decision making strategies in the way it has stipulated its terms and conditions. First, they have reduced and eliminated tariffs which have seen other businesses thrive due to reduction of fines on working </w:t>
      </w:r>
      <w:r w:rsidR="009905D0" w:rsidRPr="0010253D">
        <w:rPr>
          <w:rFonts w:ascii="Times New Roman" w:hAnsi="Times New Roman" w:cs="Times New Roman"/>
          <w:sz w:val="24"/>
          <w:szCs w:val="24"/>
        </w:rPr>
        <w:t>licenses</w:t>
      </w:r>
      <w:r w:rsidRPr="0010253D">
        <w:rPr>
          <w:rFonts w:ascii="Times New Roman" w:hAnsi="Times New Roman" w:cs="Times New Roman"/>
          <w:sz w:val="24"/>
          <w:szCs w:val="24"/>
        </w:rPr>
        <w:t xml:space="preserve"> and other benefits. Before the trade agreement was actualized, </w:t>
      </w:r>
      <w:r w:rsidR="00CC6F92" w:rsidRPr="0010253D">
        <w:rPr>
          <w:rFonts w:ascii="Times New Roman" w:hAnsi="Times New Roman" w:cs="Times New Roman"/>
          <w:sz w:val="24"/>
          <w:szCs w:val="24"/>
        </w:rPr>
        <w:t xml:space="preserve">many business owners suffered due to lack of capital when trying to cope with the previous tariffs which were expensive to sustain in harsh economic times. </w:t>
      </w:r>
      <w:r w:rsidR="009905D0" w:rsidRPr="0010253D">
        <w:rPr>
          <w:rFonts w:ascii="Times New Roman" w:hAnsi="Times New Roman" w:cs="Times New Roman"/>
          <w:sz w:val="24"/>
          <w:szCs w:val="24"/>
        </w:rPr>
        <w:t xml:space="preserve">Additionally, it has helped in addressing behind-the-border </w:t>
      </w:r>
      <w:r w:rsidR="00A32187" w:rsidRPr="0010253D">
        <w:rPr>
          <w:rFonts w:ascii="Times New Roman" w:hAnsi="Times New Roman" w:cs="Times New Roman"/>
          <w:sz w:val="24"/>
          <w:szCs w:val="24"/>
        </w:rPr>
        <w:t>obstacles</w:t>
      </w:r>
      <w:r w:rsidR="009905D0" w:rsidRPr="0010253D">
        <w:rPr>
          <w:rFonts w:ascii="Times New Roman" w:hAnsi="Times New Roman" w:cs="Times New Roman"/>
          <w:sz w:val="24"/>
          <w:szCs w:val="24"/>
        </w:rPr>
        <w:t xml:space="preserve"> that impeded the </w:t>
      </w:r>
      <w:r w:rsidR="00A32187" w:rsidRPr="0010253D">
        <w:rPr>
          <w:rFonts w:ascii="Times New Roman" w:hAnsi="Times New Roman" w:cs="Times New Roman"/>
          <w:sz w:val="24"/>
          <w:szCs w:val="24"/>
        </w:rPr>
        <w:t>movement</w:t>
      </w:r>
      <w:r w:rsidR="009905D0" w:rsidRPr="0010253D">
        <w:rPr>
          <w:rFonts w:ascii="Times New Roman" w:hAnsi="Times New Roman" w:cs="Times New Roman"/>
          <w:sz w:val="24"/>
          <w:szCs w:val="24"/>
        </w:rPr>
        <w:t xml:space="preserve"> of goods and services thus encouraging </w:t>
      </w:r>
      <w:r w:rsidR="00A32187" w:rsidRPr="0010253D">
        <w:rPr>
          <w:rFonts w:ascii="Times New Roman" w:hAnsi="Times New Roman" w:cs="Times New Roman"/>
          <w:sz w:val="24"/>
          <w:szCs w:val="24"/>
        </w:rPr>
        <w:t>venture</w:t>
      </w:r>
      <w:r w:rsidR="0010253D" w:rsidRPr="0010253D">
        <w:rPr>
          <w:rFonts w:ascii="Times New Roman" w:hAnsi="Times New Roman" w:cs="Times New Roman"/>
          <w:sz w:val="24"/>
          <w:szCs w:val="24"/>
        </w:rPr>
        <w:t xml:space="preserve"> (Yencken, 2018)</w:t>
      </w:r>
      <w:r w:rsidR="009905D0" w:rsidRPr="0010253D">
        <w:rPr>
          <w:rFonts w:ascii="Times New Roman" w:hAnsi="Times New Roman" w:cs="Times New Roman"/>
          <w:sz w:val="24"/>
          <w:szCs w:val="24"/>
        </w:rPr>
        <w:t xml:space="preserve">. It helped international investors in trading in other countries which was slow due to border barriers where they were given a go ahead to trade freely. Other impacts include the motivation to invest and improvement of the </w:t>
      </w:r>
      <w:r w:rsidR="00A32187" w:rsidRPr="0010253D">
        <w:rPr>
          <w:rFonts w:ascii="Times New Roman" w:hAnsi="Times New Roman" w:cs="Times New Roman"/>
          <w:sz w:val="24"/>
          <w:szCs w:val="24"/>
        </w:rPr>
        <w:t>guidelines</w:t>
      </w:r>
      <w:r w:rsidR="009905D0" w:rsidRPr="0010253D">
        <w:rPr>
          <w:rFonts w:ascii="Times New Roman" w:hAnsi="Times New Roman" w:cs="Times New Roman"/>
          <w:sz w:val="24"/>
          <w:szCs w:val="24"/>
        </w:rPr>
        <w:t xml:space="preserve"> affecting such </w:t>
      </w:r>
      <w:r w:rsidR="00A32187" w:rsidRPr="0010253D">
        <w:rPr>
          <w:rFonts w:ascii="Times New Roman" w:hAnsi="Times New Roman" w:cs="Times New Roman"/>
          <w:sz w:val="24"/>
          <w:szCs w:val="24"/>
        </w:rPr>
        <w:t>concerns</w:t>
      </w:r>
      <w:r w:rsidR="009905D0" w:rsidRPr="0010253D">
        <w:rPr>
          <w:rFonts w:ascii="Times New Roman" w:hAnsi="Times New Roman" w:cs="Times New Roman"/>
          <w:sz w:val="24"/>
          <w:szCs w:val="24"/>
        </w:rPr>
        <w:t xml:space="preserve"> as </w:t>
      </w:r>
      <w:r w:rsidR="00A32187" w:rsidRPr="0010253D">
        <w:rPr>
          <w:rFonts w:ascii="Times New Roman" w:hAnsi="Times New Roman" w:cs="Times New Roman"/>
          <w:sz w:val="24"/>
          <w:szCs w:val="24"/>
        </w:rPr>
        <w:t>knowledgeable</w:t>
      </w:r>
      <w:r w:rsidR="009905D0" w:rsidRPr="0010253D">
        <w:rPr>
          <w:rFonts w:ascii="Times New Roman" w:hAnsi="Times New Roman" w:cs="Times New Roman"/>
          <w:sz w:val="24"/>
          <w:szCs w:val="24"/>
        </w:rPr>
        <w:t xml:space="preserve"> property, e-commerce and </w:t>
      </w:r>
      <w:r w:rsidR="00A32187" w:rsidRPr="0010253D">
        <w:rPr>
          <w:rFonts w:ascii="Times New Roman" w:hAnsi="Times New Roman" w:cs="Times New Roman"/>
          <w:sz w:val="24"/>
          <w:szCs w:val="24"/>
        </w:rPr>
        <w:t>administration</w:t>
      </w:r>
      <w:r w:rsidR="009905D0" w:rsidRPr="0010253D">
        <w:rPr>
          <w:rFonts w:ascii="Times New Roman" w:hAnsi="Times New Roman" w:cs="Times New Roman"/>
          <w:sz w:val="24"/>
          <w:szCs w:val="24"/>
        </w:rPr>
        <w:t xml:space="preserve"> procurement. </w:t>
      </w:r>
    </w:p>
    <w:p w:rsidR="003A6009" w:rsidRPr="0010253D" w:rsidRDefault="003A6009" w:rsidP="0010253D">
      <w:pPr>
        <w:spacing w:line="480" w:lineRule="auto"/>
        <w:ind w:firstLine="720"/>
        <w:rPr>
          <w:rFonts w:ascii="Times New Roman" w:hAnsi="Times New Roman" w:cs="Times New Roman"/>
          <w:sz w:val="24"/>
          <w:szCs w:val="24"/>
        </w:rPr>
      </w:pPr>
      <w:r w:rsidRPr="0010253D">
        <w:rPr>
          <w:rFonts w:ascii="Times New Roman" w:hAnsi="Times New Roman" w:cs="Times New Roman"/>
          <w:sz w:val="24"/>
          <w:szCs w:val="24"/>
        </w:rPr>
        <w:t xml:space="preserve">There are some areas threatened by the free trade agreement and blocks strategic partnership when it comes to offshore outsourcing which includes </w:t>
      </w:r>
      <w:r w:rsidR="00B527CE" w:rsidRPr="0010253D">
        <w:rPr>
          <w:rFonts w:ascii="Times New Roman" w:hAnsi="Times New Roman" w:cs="Times New Roman"/>
          <w:sz w:val="24"/>
          <w:szCs w:val="24"/>
        </w:rPr>
        <w:t xml:space="preserve">access to new markets, increase of competition, lack of long term partnership and unfriendly trading policies and tools among others. </w:t>
      </w:r>
      <w:r w:rsidR="00962E01" w:rsidRPr="0010253D">
        <w:rPr>
          <w:rFonts w:ascii="Times New Roman" w:hAnsi="Times New Roman" w:cs="Times New Roman"/>
          <w:sz w:val="24"/>
          <w:szCs w:val="24"/>
        </w:rPr>
        <w:t>The free trade agreements are also affected by coordination increase and security management from different states which is a huge threat when it comes to offshore outsourcing</w:t>
      </w:r>
      <w:r w:rsidR="0010253D" w:rsidRPr="0010253D">
        <w:rPr>
          <w:rFonts w:ascii="Times New Roman" w:hAnsi="Times New Roman" w:cs="Times New Roman"/>
          <w:sz w:val="24"/>
          <w:szCs w:val="24"/>
        </w:rPr>
        <w:t xml:space="preserve"> (Yencken, 2018)</w:t>
      </w:r>
      <w:r w:rsidR="00962E01" w:rsidRPr="0010253D">
        <w:rPr>
          <w:rFonts w:ascii="Times New Roman" w:hAnsi="Times New Roman" w:cs="Times New Roman"/>
          <w:sz w:val="24"/>
          <w:szCs w:val="24"/>
        </w:rPr>
        <w:t xml:space="preserve">. </w:t>
      </w:r>
      <w:r w:rsidR="00252857" w:rsidRPr="0010253D">
        <w:rPr>
          <w:rFonts w:ascii="Times New Roman" w:hAnsi="Times New Roman" w:cs="Times New Roman"/>
          <w:sz w:val="24"/>
          <w:szCs w:val="24"/>
        </w:rPr>
        <w:t>Other threats includes ethic challenges, heavy social requirements and being cultural unfit which is a huge blow to any business that fails to comply with them.</w:t>
      </w:r>
    </w:p>
    <w:p w:rsidR="0010253D" w:rsidRPr="0010253D" w:rsidRDefault="0010253D" w:rsidP="0010253D">
      <w:pPr>
        <w:spacing w:line="480" w:lineRule="auto"/>
        <w:rPr>
          <w:rFonts w:ascii="Times New Roman" w:hAnsi="Times New Roman" w:cs="Times New Roman"/>
          <w:sz w:val="24"/>
          <w:szCs w:val="24"/>
        </w:rPr>
      </w:pPr>
    </w:p>
    <w:p w:rsidR="0010253D" w:rsidRPr="0010253D" w:rsidRDefault="0010253D" w:rsidP="0010253D">
      <w:pPr>
        <w:spacing w:line="480" w:lineRule="auto"/>
        <w:rPr>
          <w:rFonts w:ascii="Times New Roman" w:hAnsi="Times New Roman" w:cs="Times New Roman"/>
          <w:sz w:val="24"/>
          <w:szCs w:val="24"/>
        </w:rPr>
      </w:pPr>
    </w:p>
    <w:p w:rsidR="0010253D" w:rsidRPr="0010253D" w:rsidRDefault="0010253D" w:rsidP="0010253D">
      <w:pPr>
        <w:spacing w:line="480" w:lineRule="auto"/>
        <w:rPr>
          <w:rFonts w:ascii="Times New Roman" w:hAnsi="Times New Roman" w:cs="Times New Roman"/>
          <w:sz w:val="24"/>
          <w:szCs w:val="24"/>
        </w:rPr>
      </w:pPr>
    </w:p>
    <w:p w:rsidR="0010253D" w:rsidRPr="0010253D" w:rsidRDefault="0010253D" w:rsidP="0010253D">
      <w:pPr>
        <w:spacing w:line="480" w:lineRule="auto"/>
        <w:jc w:val="center"/>
        <w:rPr>
          <w:rFonts w:ascii="Times New Roman" w:hAnsi="Times New Roman" w:cs="Times New Roman"/>
          <w:sz w:val="24"/>
          <w:szCs w:val="24"/>
        </w:rPr>
      </w:pPr>
      <w:r w:rsidRPr="0010253D">
        <w:rPr>
          <w:rFonts w:ascii="Times New Roman" w:hAnsi="Times New Roman" w:cs="Times New Roman"/>
          <w:sz w:val="24"/>
          <w:szCs w:val="24"/>
        </w:rPr>
        <w:t>Reference</w:t>
      </w:r>
    </w:p>
    <w:p w:rsidR="0010253D" w:rsidRPr="0010253D" w:rsidRDefault="0010253D" w:rsidP="0010253D">
      <w:pPr>
        <w:spacing w:line="480" w:lineRule="auto"/>
        <w:ind w:left="720" w:hanging="720"/>
        <w:rPr>
          <w:rFonts w:ascii="Times New Roman" w:hAnsi="Times New Roman" w:cs="Times New Roman"/>
          <w:sz w:val="24"/>
          <w:szCs w:val="24"/>
        </w:rPr>
      </w:pPr>
      <w:r w:rsidRPr="0010253D">
        <w:rPr>
          <w:rFonts w:ascii="Times New Roman" w:hAnsi="Times New Roman" w:cs="Times New Roman"/>
          <w:color w:val="222222"/>
          <w:sz w:val="24"/>
          <w:szCs w:val="24"/>
          <w:shd w:val="clear" w:color="auto" w:fill="FFFFFF"/>
        </w:rPr>
        <w:t>Yencken, E. (2018). The Prospects for EU–Australian Free Trade Negotiations and the Challenge of Brexit. </w:t>
      </w:r>
      <w:r w:rsidRPr="0010253D">
        <w:rPr>
          <w:rFonts w:ascii="Times New Roman" w:hAnsi="Times New Roman" w:cs="Times New Roman"/>
          <w:i/>
          <w:iCs/>
          <w:color w:val="222222"/>
          <w:sz w:val="24"/>
          <w:szCs w:val="24"/>
          <w:shd w:val="clear" w:color="auto" w:fill="FFFFFF"/>
        </w:rPr>
        <w:t>European Foreign Affairs Review</w:t>
      </w:r>
      <w:r w:rsidRPr="0010253D">
        <w:rPr>
          <w:rFonts w:ascii="Times New Roman" w:hAnsi="Times New Roman" w:cs="Times New Roman"/>
          <w:color w:val="222222"/>
          <w:sz w:val="24"/>
          <w:szCs w:val="24"/>
          <w:shd w:val="clear" w:color="auto" w:fill="FFFFFF"/>
        </w:rPr>
        <w:t>, </w:t>
      </w:r>
      <w:r w:rsidRPr="0010253D">
        <w:rPr>
          <w:rFonts w:ascii="Times New Roman" w:hAnsi="Times New Roman" w:cs="Times New Roman"/>
          <w:i/>
          <w:iCs/>
          <w:color w:val="222222"/>
          <w:sz w:val="24"/>
          <w:szCs w:val="24"/>
          <w:shd w:val="clear" w:color="auto" w:fill="FFFFFF"/>
        </w:rPr>
        <w:t>23</w:t>
      </w:r>
      <w:r w:rsidRPr="0010253D">
        <w:rPr>
          <w:rFonts w:ascii="Times New Roman" w:hAnsi="Times New Roman" w:cs="Times New Roman"/>
          <w:color w:val="222222"/>
          <w:sz w:val="24"/>
          <w:szCs w:val="24"/>
          <w:shd w:val="clear" w:color="auto" w:fill="FFFFFF"/>
        </w:rPr>
        <w:t>(3).</w:t>
      </w:r>
    </w:p>
    <w:sectPr w:rsidR="0010253D" w:rsidRPr="0010253D" w:rsidSect="001025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3B4" w:rsidRDefault="00A603B4" w:rsidP="0010253D">
      <w:pPr>
        <w:spacing w:after="0" w:line="240" w:lineRule="auto"/>
      </w:pPr>
      <w:r>
        <w:separator/>
      </w:r>
    </w:p>
  </w:endnote>
  <w:endnote w:type="continuationSeparator" w:id="0">
    <w:p w:rsidR="00A603B4" w:rsidRDefault="00A603B4" w:rsidP="0010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3B4" w:rsidRDefault="00A603B4" w:rsidP="0010253D">
      <w:pPr>
        <w:spacing w:after="0" w:line="240" w:lineRule="auto"/>
      </w:pPr>
      <w:r>
        <w:separator/>
      </w:r>
    </w:p>
  </w:footnote>
  <w:footnote w:type="continuationSeparator" w:id="0">
    <w:p w:rsidR="00A603B4" w:rsidRDefault="00A603B4" w:rsidP="00102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316948"/>
      <w:docPartObj>
        <w:docPartGallery w:val="Page Numbers (Top of Page)"/>
        <w:docPartUnique/>
      </w:docPartObj>
    </w:sdtPr>
    <w:sdtEndPr>
      <w:rPr>
        <w:noProof/>
      </w:rPr>
    </w:sdtEndPr>
    <w:sdtContent>
      <w:p w:rsidR="0010253D" w:rsidRDefault="0010253D" w:rsidP="0010253D">
        <w:pPr>
          <w:pStyle w:val="Header"/>
          <w:jc w:val="right"/>
        </w:pPr>
        <w:r w:rsidRPr="0010253D">
          <w:rPr>
            <w:rFonts w:ascii="Times New Roman" w:hAnsi="Times New Roman" w:cs="Times New Roman"/>
            <w:sz w:val="24"/>
            <w:szCs w:val="24"/>
          </w:rPr>
          <w:t>THE AUSTRALIAN FREE TRADE AGREEMENT</w:t>
        </w:r>
        <w:r>
          <w:t xml:space="preserve"> </w:t>
        </w:r>
        <w:r>
          <w:tab/>
        </w:r>
        <w:r>
          <w:fldChar w:fldCharType="begin"/>
        </w:r>
        <w:r>
          <w:instrText xml:space="preserve"> PAGE   \* MERGEFORMAT </w:instrText>
        </w:r>
        <w:r>
          <w:fldChar w:fldCharType="separate"/>
        </w:r>
        <w:r w:rsidR="00D03776">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53D" w:rsidRPr="0010253D" w:rsidRDefault="0010253D" w:rsidP="0010253D">
    <w:pPr>
      <w:pStyle w:val="Header"/>
      <w:spacing w:line="480" w:lineRule="auto"/>
      <w:jc w:val="right"/>
      <w:rPr>
        <w:rFonts w:ascii="Times New Roman" w:hAnsi="Times New Roman" w:cs="Times New Roman"/>
        <w:sz w:val="24"/>
        <w:szCs w:val="24"/>
      </w:rPr>
    </w:pPr>
    <w:r w:rsidRPr="0010253D">
      <w:rPr>
        <w:rFonts w:ascii="Times New Roman" w:hAnsi="Times New Roman" w:cs="Times New Roman"/>
        <w:sz w:val="24"/>
        <w:szCs w:val="24"/>
      </w:rPr>
      <w:t>Running Head: THE AUSTRALIAN FREE TRADE AGREEMENT</w:t>
    </w:r>
    <w:r w:rsidRPr="0010253D">
      <w:rPr>
        <w:rFonts w:ascii="Times New Roman" w:hAnsi="Times New Roman" w:cs="Times New Roman"/>
        <w:sz w:val="24"/>
        <w:szCs w:val="24"/>
      </w:rPr>
      <w:tab/>
    </w:r>
    <w:sdt>
      <w:sdtPr>
        <w:rPr>
          <w:rFonts w:ascii="Times New Roman" w:hAnsi="Times New Roman" w:cs="Times New Roman"/>
          <w:sz w:val="24"/>
          <w:szCs w:val="24"/>
        </w:rPr>
        <w:id w:val="1309828474"/>
        <w:docPartObj>
          <w:docPartGallery w:val="Page Numbers (Top of Page)"/>
          <w:docPartUnique/>
        </w:docPartObj>
      </w:sdtPr>
      <w:sdtEndPr>
        <w:rPr>
          <w:noProof/>
        </w:rPr>
      </w:sdtEndPr>
      <w:sdtContent>
        <w:r w:rsidRPr="0010253D">
          <w:rPr>
            <w:rFonts w:ascii="Times New Roman" w:hAnsi="Times New Roman" w:cs="Times New Roman"/>
            <w:sz w:val="24"/>
            <w:szCs w:val="24"/>
          </w:rPr>
          <w:fldChar w:fldCharType="begin"/>
        </w:r>
        <w:r w:rsidRPr="0010253D">
          <w:rPr>
            <w:rFonts w:ascii="Times New Roman" w:hAnsi="Times New Roman" w:cs="Times New Roman"/>
            <w:sz w:val="24"/>
            <w:szCs w:val="24"/>
          </w:rPr>
          <w:instrText xml:space="preserve"> PAGE   \* MERGEFORMAT </w:instrText>
        </w:r>
        <w:r w:rsidRPr="0010253D">
          <w:rPr>
            <w:rFonts w:ascii="Times New Roman" w:hAnsi="Times New Roman" w:cs="Times New Roman"/>
            <w:sz w:val="24"/>
            <w:szCs w:val="24"/>
          </w:rPr>
          <w:fldChar w:fldCharType="separate"/>
        </w:r>
        <w:r w:rsidR="00A603B4">
          <w:rPr>
            <w:rFonts w:ascii="Times New Roman" w:hAnsi="Times New Roman" w:cs="Times New Roman"/>
            <w:noProof/>
            <w:sz w:val="24"/>
            <w:szCs w:val="24"/>
          </w:rPr>
          <w:t>1</w:t>
        </w:r>
        <w:r w:rsidRPr="0010253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384"/>
    <w:rsid w:val="0010253D"/>
    <w:rsid w:val="00252857"/>
    <w:rsid w:val="003A6009"/>
    <w:rsid w:val="0063544D"/>
    <w:rsid w:val="008412FB"/>
    <w:rsid w:val="00935384"/>
    <w:rsid w:val="00962E01"/>
    <w:rsid w:val="009905D0"/>
    <w:rsid w:val="00A32187"/>
    <w:rsid w:val="00A603B4"/>
    <w:rsid w:val="00B527CE"/>
    <w:rsid w:val="00CC6F92"/>
    <w:rsid w:val="00D03776"/>
    <w:rsid w:val="00D8279E"/>
    <w:rsid w:val="00EC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53D"/>
  </w:style>
  <w:style w:type="paragraph" w:styleId="Footer">
    <w:name w:val="footer"/>
    <w:basedOn w:val="Normal"/>
    <w:link w:val="FooterChar"/>
    <w:uiPriority w:val="99"/>
    <w:unhideWhenUsed/>
    <w:rsid w:val="00102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5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53D"/>
  </w:style>
  <w:style w:type="paragraph" w:styleId="Footer">
    <w:name w:val="footer"/>
    <w:basedOn w:val="Normal"/>
    <w:link w:val="FooterChar"/>
    <w:uiPriority w:val="99"/>
    <w:unhideWhenUsed/>
    <w:rsid w:val="00102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0F0E5-9E7B-489C-8F9A-DC6F8228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2020-10-27T18:24:00Z</dcterms:created>
  <dcterms:modified xsi:type="dcterms:W3CDTF">2020-10-27T18:24:00Z</dcterms:modified>
</cp:coreProperties>
</file>